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A7EC" w14:textId="56B4BA98" w:rsidR="00A54F45" w:rsidRPr="003446A4" w:rsidRDefault="00695872" w:rsidP="00C4207D">
      <w:pPr>
        <w:rPr>
          <w:rFonts w:ascii="Arial" w:hAnsi="Arial" w:cs="Arial"/>
        </w:rPr>
      </w:pPr>
      <w:r w:rsidRPr="003446A4">
        <w:rPr>
          <w:rFonts w:ascii="Arial" w:hAnsi="Arial" w:cs="Arial"/>
          <w:noProof/>
        </w:rPr>
        <mc:AlternateContent>
          <mc:Choice Requires="wps">
            <w:drawing>
              <wp:anchor distT="0" distB="0" distL="114300" distR="114300" simplePos="0" relativeHeight="251658243" behindDoc="0" locked="0" layoutInCell="1" allowOverlap="1" wp14:anchorId="07E69743" wp14:editId="4EBE8599">
                <wp:simplePos x="0" y="0"/>
                <wp:positionH relativeFrom="page">
                  <wp:align>left</wp:align>
                </wp:positionH>
                <wp:positionV relativeFrom="paragraph">
                  <wp:posOffset>-914400</wp:posOffset>
                </wp:positionV>
                <wp:extent cx="2023533" cy="10702456"/>
                <wp:effectExtent l="0" t="0" r="0" b="3810"/>
                <wp:wrapNone/>
                <wp:docPr id="1" name="Rectangle 1"/>
                <wp:cNvGraphicFramePr/>
                <a:graphic xmlns:a="http://schemas.openxmlformats.org/drawingml/2006/main">
                  <a:graphicData uri="http://schemas.microsoft.com/office/word/2010/wordprocessingShape">
                    <wps:wsp>
                      <wps:cNvSpPr/>
                      <wps:spPr>
                        <a:xfrm>
                          <a:off x="0" y="0"/>
                          <a:ext cx="2023533" cy="10702456"/>
                        </a:xfrm>
                        <a:prstGeom prst="rect">
                          <a:avLst/>
                        </a:prstGeom>
                        <a:solidFill>
                          <a:srgbClr val="6F22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FB2B438">
              <v:rect id="Rectangle 1" style="position:absolute;margin-left:0;margin-top:-1in;width:159.35pt;height:842.7pt;z-index:2516613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6f2277" stroked="f" strokeweight="1pt" w14:anchorId="761FA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">
                <w10:wrap anchorx="page"/>
              </v:rect>
            </w:pict>
          </mc:Fallback>
        </mc:AlternateContent>
      </w:r>
      <w:r>
        <w:rPr>
          <w:rFonts w:ascii="Arial" w:hAnsi="Arial" w:cs="Arial"/>
          <w:noProof/>
        </w:rPr>
        <w:drawing>
          <wp:anchor distT="0" distB="0" distL="114300" distR="114300" simplePos="0" relativeHeight="251658242" behindDoc="0" locked="0" layoutInCell="1" allowOverlap="1" wp14:anchorId="7188727F" wp14:editId="4EDAED6A">
            <wp:simplePos x="0" y="0"/>
            <wp:positionH relativeFrom="margin">
              <wp:posOffset>5481320</wp:posOffset>
            </wp:positionH>
            <wp:positionV relativeFrom="paragraph">
              <wp:posOffset>-531283</wp:posOffset>
            </wp:positionV>
            <wp:extent cx="1151890" cy="1270635"/>
            <wp:effectExtent l="0" t="0" r="0" b="5715"/>
            <wp:wrapNone/>
            <wp:docPr id="835599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502" w:rsidRPr="003446A4">
        <w:rPr>
          <w:rFonts w:ascii="Arial" w:hAnsi="Arial" w:cs="Arial"/>
          <w:noProof/>
        </w:rPr>
        <mc:AlternateContent>
          <mc:Choice Requires="wps">
            <w:drawing>
              <wp:anchor distT="45720" distB="45720" distL="114300" distR="114300" simplePos="0" relativeHeight="251658240" behindDoc="0" locked="0" layoutInCell="1" allowOverlap="1" wp14:anchorId="074E7CDB" wp14:editId="5CD2908C">
                <wp:simplePos x="0" y="0"/>
                <wp:positionH relativeFrom="column">
                  <wp:posOffset>2161789</wp:posOffset>
                </wp:positionH>
                <wp:positionV relativeFrom="paragraph">
                  <wp:posOffset>1772561</wp:posOffset>
                </wp:positionV>
                <wp:extent cx="395160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1404620"/>
                        </a:xfrm>
                        <a:prstGeom prst="rect">
                          <a:avLst/>
                        </a:prstGeom>
                        <a:solidFill>
                          <a:srgbClr val="FFFFFF"/>
                        </a:solidFill>
                        <a:ln w="9525">
                          <a:noFill/>
                          <a:miter lim="800000"/>
                          <a:headEnd/>
                          <a:tailEnd/>
                        </a:ln>
                      </wps:spPr>
                      <wps:txbx>
                        <w:txbxContent>
                          <w:p w14:paraId="5546B541" w14:textId="3EB39E96" w:rsidR="00E15502" w:rsidRPr="00A54F45" w:rsidRDefault="00AB1136">
                            <w:pPr>
                              <w:rPr>
                                <w:rFonts w:ascii="Arial" w:hAnsi="Arial" w:cs="Arial"/>
                                <w:b/>
                                <w:bCs/>
                                <w:color w:val="262626" w:themeColor="text1" w:themeTint="D9"/>
                                <w:sz w:val="72"/>
                                <w:szCs w:val="72"/>
                              </w:rPr>
                            </w:pPr>
                            <w:r>
                              <w:rPr>
                                <w:rFonts w:ascii="Arial" w:hAnsi="Arial" w:cs="Arial"/>
                                <w:b/>
                                <w:bCs/>
                                <w:color w:val="262626" w:themeColor="text1" w:themeTint="D9"/>
                                <w:sz w:val="72"/>
                                <w:szCs w:val="72"/>
                              </w:rPr>
                              <w:t>Model Pay</w:t>
                            </w:r>
                            <w:r w:rsidR="003F421B">
                              <w:rPr>
                                <w:rFonts w:ascii="Arial" w:hAnsi="Arial" w:cs="Arial"/>
                                <w:b/>
                                <w:bCs/>
                                <w:color w:val="262626" w:themeColor="text1" w:themeTint="D9"/>
                                <w:sz w:val="72"/>
                                <w:szCs w:val="72"/>
                              </w:rPr>
                              <w:t xml:space="preserve"> Policy</w:t>
                            </w:r>
                            <w:r w:rsidR="00422D24">
                              <w:rPr>
                                <w:rFonts w:ascii="Arial" w:hAnsi="Arial" w:cs="Arial"/>
                                <w:b/>
                                <w:bCs/>
                                <w:color w:val="262626" w:themeColor="text1" w:themeTint="D9"/>
                                <w:sz w:val="72"/>
                                <w:szCs w:val="72"/>
                              </w:rPr>
                              <w:t xml:space="preserve"> (Teachers)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E7CDB" id="_x0000_t202" coordsize="21600,21600" o:spt="202" path="m,l,21600r21600,l21600,xe">
                <v:stroke joinstyle="miter"/>
                <v:path gradientshapeok="t" o:connecttype="rect"/>
              </v:shapetype>
              <v:shape id="Text Box 217" o:spid="_x0000_s1026" type="#_x0000_t202" style="position:absolute;margin-left:170.2pt;margin-top:139.55pt;width:311.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FT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" stroked="f">
                <v:textbox style="mso-fit-shape-to-text:t">
                  <w:txbxContent>
                    <w:p w14:paraId="5546B541" w14:textId="3EB39E96" w:rsidR="00E15502" w:rsidRPr="00A54F45" w:rsidRDefault="00AB1136">
                      <w:pPr>
                        <w:rPr>
                          <w:rFonts w:ascii="Arial" w:hAnsi="Arial" w:cs="Arial"/>
                          <w:b/>
                          <w:bCs/>
                          <w:color w:val="262626" w:themeColor="text1" w:themeTint="D9"/>
                          <w:sz w:val="72"/>
                          <w:szCs w:val="72"/>
                        </w:rPr>
                      </w:pPr>
                      <w:r>
                        <w:rPr>
                          <w:rFonts w:ascii="Arial" w:hAnsi="Arial" w:cs="Arial"/>
                          <w:b/>
                          <w:bCs/>
                          <w:color w:val="262626" w:themeColor="text1" w:themeTint="D9"/>
                          <w:sz w:val="72"/>
                          <w:szCs w:val="72"/>
                        </w:rPr>
                        <w:t>Model Pay</w:t>
                      </w:r>
                      <w:r w:rsidR="003F421B">
                        <w:rPr>
                          <w:rFonts w:ascii="Arial" w:hAnsi="Arial" w:cs="Arial"/>
                          <w:b/>
                          <w:bCs/>
                          <w:color w:val="262626" w:themeColor="text1" w:themeTint="D9"/>
                          <w:sz w:val="72"/>
                          <w:szCs w:val="72"/>
                        </w:rPr>
                        <w:t xml:space="preserve"> Policy</w:t>
                      </w:r>
                      <w:r w:rsidR="00422D24">
                        <w:rPr>
                          <w:rFonts w:ascii="Arial" w:hAnsi="Arial" w:cs="Arial"/>
                          <w:b/>
                          <w:bCs/>
                          <w:color w:val="262626" w:themeColor="text1" w:themeTint="D9"/>
                          <w:sz w:val="72"/>
                          <w:szCs w:val="72"/>
                        </w:rPr>
                        <w:t xml:space="preserve"> (Teachers)</w:t>
                      </w:r>
                    </w:p>
                  </w:txbxContent>
                </v:textbox>
                <w10:wrap type="square"/>
              </v:shape>
            </w:pict>
          </mc:Fallback>
        </mc:AlternateContent>
      </w:r>
    </w:p>
    <w:p w14:paraId="28F4DF47" w14:textId="428BE63D" w:rsidR="00A54F45" w:rsidRPr="003446A4" w:rsidRDefault="005C4511" w:rsidP="00C4207D">
      <w:pPr>
        <w:rPr>
          <w:rFonts w:ascii="Arial" w:hAnsi="Arial" w:cs="Arial"/>
        </w:rPr>
      </w:pPr>
      <w:r w:rsidRPr="005C4511">
        <w:rPr>
          <w:rFonts w:ascii="Arial" w:hAnsi="Arial" w:cs="Arial"/>
          <w:noProof/>
        </w:rPr>
        <mc:AlternateContent>
          <mc:Choice Requires="wps">
            <w:drawing>
              <wp:anchor distT="45720" distB="45720" distL="114300" distR="114300" simplePos="0" relativeHeight="251658244" behindDoc="0" locked="0" layoutInCell="1" allowOverlap="1" wp14:anchorId="0C0C8183" wp14:editId="3A28E9E9">
                <wp:simplePos x="0" y="0"/>
                <wp:positionH relativeFrom="margin">
                  <wp:posOffset>2237740</wp:posOffset>
                </wp:positionH>
                <wp:positionV relativeFrom="paragraph">
                  <wp:posOffset>7210425</wp:posOffset>
                </wp:positionV>
                <wp:extent cx="4076700" cy="1404620"/>
                <wp:effectExtent l="0" t="0" r="0" b="0"/>
                <wp:wrapSquare wrapText="bothSides"/>
                <wp:docPr id="1715968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4BDCFA2D" w14:textId="500B1756" w:rsidR="005C4511" w:rsidRPr="005C4511" w:rsidRDefault="005C4511" w:rsidP="005C4511">
                            <w:pPr>
                              <w:pStyle w:val="NoSpacing"/>
                              <w:rPr>
                                <w:sz w:val="20"/>
                                <w:szCs w:val="20"/>
                              </w:rPr>
                            </w:pPr>
                            <w:r w:rsidRPr="005C4511">
                              <w:rPr>
                                <w:sz w:val="20"/>
                                <w:szCs w:val="20"/>
                              </w:rPr>
                              <w:t xml:space="preserve">(Please note this policy was adapted by </w:t>
                            </w:r>
                            <w:r w:rsidR="001F1D4D">
                              <w:rPr>
                                <w:sz w:val="20"/>
                                <w:szCs w:val="20"/>
                              </w:rPr>
                              <w:t>Royal Borough of Windsor and Maidenhead (</w:t>
                            </w:r>
                            <w:r w:rsidRPr="005C4511">
                              <w:rPr>
                                <w:sz w:val="20"/>
                                <w:szCs w:val="20"/>
                              </w:rPr>
                              <w:t>RBWM</w:t>
                            </w:r>
                            <w:r w:rsidR="001F1D4D">
                              <w:rPr>
                                <w:sz w:val="20"/>
                                <w:szCs w:val="20"/>
                              </w:rPr>
                              <w:t>)</w:t>
                            </w:r>
                            <w:r w:rsidRPr="005C4511">
                              <w:rPr>
                                <w:sz w:val="20"/>
                                <w:szCs w:val="20"/>
                              </w:rPr>
                              <w:t xml:space="preserve"> HR from a copy righted model policy purchased from Educate Services on behalf of subscriber schools. Unless your school had subscribed to this service, any use of this document will be contrary to copyright legislation)</w:t>
                            </w:r>
                          </w:p>
                          <w:p w14:paraId="77767E7D" w14:textId="77777777" w:rsidR="005C4511" w:rsidRPr="005C4511" w:rsidRDefault="005C4511" w:rsidP="005C4511">
                            <w:pPr>
                              <w:pStyle w:val="NoSpacing"/>
                              <w:rPr>
                                <w:sz w:val="20"/>
                                <w:szCs w:val="20"/>
                              </w:rPr>
                            </w:pPr>
                          </w:p>
                          <w:p w14:paraId="17DF8211" w14:textId="77777777" w:rsidR="005C4511" w:rsidRPr="005C4511" w:rsidRDefault="005C4511" w:rsidP="005C4511">
                            <w:pPr>
                              <w:pStyle w:val="NoSpacing"/>
                              <w:rPr>
                                <w:color w:val="FF0000"/>
                                <w:sz w:val="20"/>
                                <w:szCs w:val="20"/>
                              </w:rPr>
                            </w:pPr>
                            <w:r w:rsidRPr="005C4511">
                              <w:rPr>
                                <w:color w:val="FF0000"/>
                                <w:sz w:val="20"/>
                                <w:szCs w:val="20"/>
                              </w:rPr>
                              <w:t>Text in red requires action or a review/decision by the school</w:t>
                            </w:r>
                            <w:r w:rsidRPr="005C4511">
                              <w:rPr>
                                <w:color w:val="FF0000"/>
                                <w:sz w:val="20"/>
                                <w:szCs w:val="20"/>
                              </w:rPr>
                              <w:tab/>
                            </w:r>
                          </w:p>
                          <w:p w14:paraId="355242E3" w14:textId="06148C8C" w:rsidR="005C4511" w:rsidRPr="005C4511" w:rsidRDefault="005C4511">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C8183" id="Text Box 2" o:spid="_x0000_s1027" type="#_x0000_t202" style="position:absolute;margin-left:176.2pt;margin-top:567.75pt;width:321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" stroked="f">
                <v:textbox style="mso-fit-shape-to-text:t">
                  <w:txbxContent>
                    <w:p w14:paraId="4BDCFA2D" w14:textId="500B1756" w:rsidR="005C4511" w:rsidRPr="005C4511" w:rsidRDefault="005C4511" w:rsidP="005C4511">
                      <w:pPr>
                        <w:pStyle w:val="NoSpacing"/>
                        <w:rPr>
                          <w:sz w:val="20"/>
                          <w:szCs w:val="20"/>
                        </w:rPr>
                      </w:pPr>
                      <w:r w:rsidRPr="005C4511">
                        <w:rPr>
                          <w:sz w:val="20"/>
                          <w:szCs w:val="20"/>
                        </w:rPr>
                        <w:t xml:space="preserve">(Please note this policy was adapted by </w:t>
                      </w:r>
                      <w:r w:rsidR="001F1D4D">
                        <w:rPr>
                          <w:sz w:val="20"/>
                          <w:szCs w:val="20"/>
                        </w:rPr>
                        <w:t>Royal Borough of Windsor and Maidenhead (</w:t>
                      </w:r>
                      <w:r w:rsidRPr="005C4511">
                        <w:rPr>
                          <w:sz w:val="20"/>
                          <w:szCs w:val="20"/>
                        </w:rPr>
                        <w:t>RBWM</w:t>
                      </w:r>
                      <w:r w:rsidR="001F1D4D">
                        <w:rPr>
                          <w:sz w:val="20"/>
                          <w:szCs w:val="20"/>
                        </w:rPr>
                        <w:t>)</w:t>
                      </w:r>
                      <w:r w:rsidRPr="005C4511">
                        <w:rPr>
                          <w:sz w:val="20"/>
                          <w:szCs w:val="20"/>
                        </w:rPr>
                        <w:t xml:space="preserve"> HR from a copy righted model policy purchased from Educate Services on behalf of subscriber schools. Unless your school had subscribed to this service, any use of this document will be contrary to copyright legislation)</w:t>
                      </w:r>
                    </w:p>
                    <w:p w14:paraId="77767E7D" w14:textId="77777777" w:rsidR="005C4511" w:rsidRPr="005C4511" w:rsidRDefault="005C4511" w:rsidP="005C4511">
                      <w:pPr>
                        <w:pStyle w:val="NoSpacing"/>
                        <w:rPr>
                          <w:sz w:val="20"/>
                          <w:szCs w:val="20"/>
                        </w:rPr>
                      </w:pPr>
                    </w:p>
                    <w:p w14:paraId="17DF8211" w14:textId="77777777" w:rsidR="005C4511" w:rsidRPr="005C4511" w:rsidRDefault="005C4511" w:rsidP="005C4511">
                      <w:pPr>
                        <w:pStyle w:val="NoSpacing"/>
                        <w:rPr>
                          <w:color w:val="FF0000"/>
                          <w:sz w:val="20"/>
                          <w:szCs w:val="20"/>
                        </w:rPr>
                      </w:pPr>
                      <w:r w:rsidRPr="005C4511">
                        <w:rPr>
                          <w:color w:val="FF0000"/>
                          <w:sz w:val="20"/>
                          <w:szCs w:val="20"/>
                        </w:rPr>
                        <w:t>Text in red requires action or a review/decision by the school</w:t>
                      </w:r>
                      <w:r w:rsidRPr="005C4511">
                        <w:rPr>
                          <w:color w:val="FF0000"/>
                          <w:sz w:val="20"/>
                          <w:szCs w:val="20"/>
                        </w:rPr>
                        <w:tab/>
                      </w:r>
                    </w:p>
                    <w:p w14:paraId="355242E3" w14:textId="06148C8C" w:rsidR="005C4511" w:rsidRPr="005C4511" w:rsidRDefault="005C4511">
                      <w:pPr>
                        <w:rPr>
                          <w:sz w:val="18"/>
                          <w:szCs w:val="18"/>
                        </w:rPr>
                      </w:pPr>
                    </w:p>
                  </w:txbxContent>
                </v:textbox>
                <w10:wrap type="square" anchorx="margin"/>
              </v:shape>
            </w:pict>
          </mc:Fallback>
        </mc:AlternateContent>
      </w:r>
      <w:r w:rsidR="00254004" w:rsidRPr="003446A4">
        <w:rPr>
          <w:rFonts w:ascii="Arial" w:hAnsi="Arial" w:cs="Arial"/>
          <w:noProof/>
        </w:rPr>
        <mc:AlternateContent>
          <mc:Choice Requires="wps">
            <w:drawing>
              <wp:anchor distT="45720" distB="45720" distL="114300" distR="114300" simplePos="0" relativeHeight="251658241" behindDoc="0" locked="0" layoutInCell="1" allowOverlap="1" wp14:anchorId="386B722D" wp14:editId="0FBCAD97">
                <wp:simplePos x="0" y="0"/>
                <wp:positionH relativeFrom="column">
                  <wp:posOffset>2259965</wp:posOffset>
                </wp:positionH>
                <wp:positionV relativeFrom="paragraph">
                  <wp:posOffset>6002020</wp:posOffset>
                </wp:positionV>
                <wp:extent cx="3951605" cy="22764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2276475"/>
                        </a:xfrm>
                        <a:prstGeom prst="rect">
                          <a:avLst/>
                        </a:prstGeom>
                        <a:solidFill>
                          <a:srgbClr val="FFFFFF"/>
                        </a:solidFill>
                        <a:ln w="9525">
                          <a:noFill/>
                          <a:miter lim="800000"/>
                          <a:headEnd/>
                          <a:tailEnd/>
                        </a:ln>
                      </wps:spPr>
                      <wps:txbx>
                        <w:txbxContent>
                          <w:p w14:paraId="0382A20B" w14:textId="3BB625C4" w:rsidR="00E15502" w:rsidRP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 xml:space="preserve">Author: </w:t>
                            </w:r>
                            <w:r w:rsidR="00254004">
                              <w:rPr>
                                <w:rFonts w:ascii="Arial" w:hAnsi="Arial" w:cs="Arial"/>
                                <w:color w:val="595959" w:themeColor="text1" w:themeTint="A6"/>
                                <w:sz w:val="28"/>
                                <w:szCs w:val="28"/>
                              </w:rPr>
                              <w:t>Human Resources</w:t>
                            </w:r>
                          </w:p>
                          <w:p w14:paraId="1F86ED97" w14:textId="3D85C4B6" w:rsid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Last update</w:t>
                            </w:r>
                            <w:r>
                              <w:rPr>
                                <w:rFonts w:ascii="Arial" w:hAnsi="Arial" w:cs="Arial"/>
                                <w:color w:val="595959" w:themeColor="text1" w:themeTint="A6"/>
                                <w:sz w:val="28"/>
                                <w:szCs w:val="28"/>
                              </w:rPr>
                              <w:t>d</w:t>
                            </w:r>
                            <w:r w:rsidRPr="00E15502">
                              <w:rPr>
                                <w:rFonts w:ascii="Arial" w:hAnsi="Arial" w:cs="Arial"/>
                                <w:color w:val="595959" w:themeColor="text1" w:themeTint="A6"/>
                                <w:sz w:val="28"/>
                                <w:szCs w:val="28"/>
                              </w:rPr>
                              <w:t>:</w:t>
                            </w:r>
                            <w:r w:rsidR="009B6B5A">
                              <w:rPr>
                                <w:rFonts w:ascii="Arial" w:hAnsi="Arial" w:cs="Arial"/>
                                <w:color w:val="595959" w:themeColor="text1" w:themeTint="A6"/>
                                <w:sz w:val="28"/>
                                <w:szCs w:val="28"/>
                              </w:rPr>
                              <w:t xml:space="preserve"> </w:t>
                            </w:r>
                            <w:r w:rsidR="00DF7D60">
                              <w:rPr>
                                <w:rFonts w:ascii="Arial" w:hAnsi="Arial" w:cs="Arial"/>
                                <w:color w:val="595959" w:themeColor="text1" w:themeTint="A6"/>
                                <w:sz w:val="28"/>
                                <w:szCs w:val="28"/>
                              </w:rPr>
                              <w:t>Decem</w:t>
                            </w:r>
                            <w:r w:rsidR="00422D24">
                              <w:rPr>
                                <w:rFonts w:ascii="Arial" w:hAnsi="Arial" w:cs="Arial"/>
                                <w:color w:val="595959" w:themeColor="text1" w:themeTint="A6"/>
                                <w:sz w:val="28"/>
                                <w:szCs w:val="28"/>
                              </w:rPr>
                              <w:t>ber 202</w:t>
                            </w:r>
                            <w:r w:rsidR="00AB3D6F">
                              <w:rPr>
                                <w:rFonts w:ascii="Arial" w:hAnsi="Arial" w:cs="Arial"/>
                                <w:color w:val="595959" w:themeColor="text1" w:themeTint="A6"/>
                                <w:sz w:val="28"/>
                                <w:szCs w:val="28"/>
                              </w:rPr>
                              <w:t>4</w:t>
                            </w:r>
                          </w:p>
                          <w:p w14:paraId="1655732E" w14:textId="48C35865" w:rsidR="00E15502" w:rsidRPr="00E15502" w:rsidRDefault="00E15502" w:rsidP="00E15502">
                            <w:pPr>
                              <w:rPr>
                                <w:rFonts w:ascii="Arial" w:hAnsi="Arial" w:cs="Arial"/>
                                <w:color w:val="595959" w:themeColor="text1" w:themeTint="A6"/>
                                <w:sz w:val="28"/>
                                <w:szCs w:val="28"/>
                              </w:rPr>
                            </w:pPr>
                            <w:r>
                              <w:rPr>
                                <w:rFonts w:ascii="Arial" w:hAnsi="Arial" w:cs="Arial"/>
                                <w:color w:val="595959" w:themeColor="text1" w:themeTint="A6"/>
                                <w:sz w:val="28"/>
                                <w:szCs w:val="28"/>
                              </w:rPr>
                              <w:t xml:space="preserve">Version: </w:t>
                            </w:r>
                            <w:r w:rsidR="00422D24">
                              <w:rPr>
                                <w:rFonts w:ascii="Arial" w:hAnsi="Arial" w:cs="Arial"/>
                                <w:color w:val="595959" w:themeColor="text1" w:themeTint="A6"/>
                                <w:sz w:val="28"/>
                                <w:szCs w:val="28"/>
                              </w:rPr>
                              <w:t>5</w:t>
                            </w:r>
                            <w:r>
                              <w:rPr>
                                <w:rFonts w:ascii="Arial" w:hAnsi="Arial" w:cs="Arial"/>
                                <w:color w:val="595959" w:themeColor="text1" w:themeTint="A6"/>
                                <w:sz w:val="28"/>
                                <w:szCs w:val="28"/>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B722D" id="Text Box 3" o:spid="_x0000_s1028" type="#_x0000_t202" style="position:absolute;margin-left:177.95pt;margin-top:472.6pt;width:311.15pt;height:17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" stroked="f">
                <v:textbox>
                  <w:txbxContent>
                    <w:p w14:paraId="0382A20B" w14:textId="3BB625C4" w:rsidR="00E15502" w:rsidRP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 xml:space="preserve">Author: </w:t>
                      </w:r>
                      <w:r w:rsidR="00254004">
                        <w:rPr>
                          <w:rFonts w:ascii="Arial" w:hAnsi="Arial" w:cs="Arial"/>
                          <w:color w:val="595959" w:themeColor="text1" w:themeTint="A6"/>
                          <w:sz w:val="28"/>
                          <w:szCs w:val="28"/>
                        </w:rPr>
                        <w:t>Human Resources</w:t>
                      </w:r>
                    </w:p>
                    <w:p w14:paraId="1F86ED97" w14:textId="3D85C4B6" w:rsid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Last update</w:t>
                      </w:r>
                      <w:r>
                        <w:rPr>
                          <w:rFonts w:ascii="Arial" w:hAnsi="Arial" w:cs="Arial"/>
                          <w:color w:val="595959" w:themeColor="text1" w:themeTint="A6"/>
                          <w:sz w:val="28"/>
                          <w:szCs w:val="28"/>
                        </w:rPr>
                        <w:t>d</w:t>
                      </w:r>
                      <w:r w:rsidRPr="00E15502">
                        <w:rPr>
                          <w:rFonts w:ascii="Arial" w:hAnsi="Arial" w:cs="Arial"/>
                          <w:color w:val="595959" w:themeColor="text1" w:themeTint="A6"/>
                          <w:sz w:val="28"/>
                          <w:szCs w:val="28"/>
                        </w:rPr>
                        <w:t>:</w:t>
                      </w:r>
                      <w:r w:rsidR="009B6B5A">
                        <w:rPr>
                          <w:rFonts w:ascii="Arial" w:hAnsi="Arial" w:cs="Arial"/>
                          <w:color w:val="595959" w:themeColor="text1" w:themeTint="A6"/>
                          <w:sz w:val="28"/>
                          <w:szCs w:val="28"/>
                        </w:rPr>
                        <w:t xml:space="preserve"> </w:t>
                      </w:r>
                      <w:r w:rsidR="00DF7D60">
                        <w:rPr>
                          <w:rFonts w:ascii="Arial" w:hAnsi="Arial" w:cs="Arial"/>
                          <w:color w:val="595959" w:themeColor="text1" w:themeTint="A6"/>
                          <w:sz w:val="28"/>
                          <w:szCs w:val="28"/>
                        </w:rPr>
                        <w:t>Decem</w:t>
                      </w:r>
                      <w:r w:rsidR="00422D24">
                        <w:rPr>
                          <w:rFonts w:ascii="Arial" w:hAnsi="Arial" w:cs="Arial"/>
                          <w:color w:val="595959" w:themeColor="text1" w:themeTint="A6"/>
                          <w:sz w:val="28"/>
                          <w:szCs w:val="28"/>
                        </w:rPr>
                        <w:t>ber 202</w:t>
                      </w:r>
                      <w:r w:rsidR="00AB3D6F">
                        <w:rPr>
                          <w:rFonts w:ascii="Arial" w:hAnsi="Arial" w:cs="Arial"/>
                          <w:color w:val="595959" w:themeColor="text1" w:themeTint="A6"/>
                          <w:sz w:val="28"/>
                          <w:szCs w:val="28"/>
                        </w:rPr>
                        <w:t>4</w:t>
                      </w:r>
                    </w:p>
                    <w:p w14:paraId="1655732E" w14:textId="48C35865" w:rsidR="00E15502" w:rsidRPr="00E15502" w:rsidRDefault="00E15502" w:rsidP="00E15502">
                      <w:pPr>
                        <w:rPr>
                          <w:rFonts w:ascii="Arial" w:hAnsi="Arial" w:cs="Arial"/>
                          <w:color w:val="595959" w:themeColor="text1" w:themeTint="A6"/>
                          <w:sz w:val="28"/>
                          <w:szCs w:val="28"/>
                        </w:rPr>
                      </w:pPr>
                      <w:r>
                        <w:rPr>
                          <w:rFonts w:ascii="Arial" w:hAnsi="Arial" w:cs="Arial"/>
                          <w:color w:val="595959" w:themeColor="text1" w:themeTint="A6"/>
                          <w:sz w:val="28"/>
                          <w:szCs w:val="28"/>
                        </w:rPr>
                        <w:t xml:space="preserve">Version: </w:t>
                      </w:r>
                      <w:r w:rsidR="00422D24">
                        <w:rPr>
                          <w:rFonts w:ascii="Arial" w:hAnsi="Arial" w:cs="Arial"/>
                          <w:color w:val="595959" w:themeColor="text1" w:themeTint="A6"/>
                          <w:sz w:val="28"/>
                          <w:szCs w:val="28"/>
                        </w:rPr>
                        <w:t>5</w:t>
                      </w:r>
                      <w:r>
                        <w:rPr>
                          <w:rFonts w:ascii="Arial" w:hAnsi="Arial" w:cs="Arial"/>
                          <w:color w:val="595959" w:themeColor="text1" w:themeTint="A6"/>
                          <w:sz w:val="28"/>
                          <w:szCs w:val="28"/>
                        </w:rPr>
                        <w:t>.0.0</w:t>
                      </w:r>
                    </w:p>
                  </w:txbxContent>
                </v:textbox>
                <w10:wrap type="square"/>
              </v:shape>
            </w:pict>
          </mc:Fallback>
        </mc:AlternateContent>
      </w:r>
      <w:r w:rsidR="00A54F45" w:rsidRPr="003446A4">
        <w:rPr>
          <w:rFonts w:ascii="Arial" w:hAnsi="Arial" w:cs="Arial"/>
        </w:rPr>
        <w:br w:type="page"/>
      </w:r>
    </w:p>
    <w:p w14:paraId="552678C3" w14:textId="77777777" w:rsidR="00C4207D" w:rsidRPr="003446A4" w:rsidRDefault="00C4207D" w:rsidP="00C4207D">
      <w:pPr>
        <w:rPr>
          <w:rFonts w:ascii="Arial" w:hAnsi="Arial" w:cs="Arial"/>
        </w:rPr>
      </w:pPr>
    </w:p>
    <w:sdt>
      <w:sdtPr>
        <w:rPr>
          <w:rFonts w:asciiTheme="minorHAnsi" w:eastAsiaTheme="minorEastAsia" w:hAnsiTheme="minorHAnsi" w:cstheme="minorBidi"/>
          <w:color w:val="auto"/>
          <w:kern w:val="2"/>
          <w:sz w:val="22"/>
          <w:szCs w:val="22"/>
          <w:lang w:val="en-GB"/>
          <w14:ligatures w14:val="standardContextual"/>
        </w:rPr>
        <w:id w:val="-184760360"/>
        <w:docPartObj>
          <w:docPartGallery w:val="Table of Contents"/>
          <w:docPartUnique/>
        </w:docPartObj>
      </w:sdtPr>
      <w:sdtEndPr>
        <w:rPr>
          <w:b/>
          <w:bCs/>
        </w:rPr>
      </w:sdtEndPr>
      <w:sdtContent>
        <w:p w14:paraId="47665F43" w14:textId="06D6D99A" w:rsidR="009D2C7C" w:rsidRPr="009D2C7C" w:rsidRDefault="009D2C7C">
          <w:pPr>
            <w:pStyle w:val="TOCHeading"/>
            <w:rPr>
              <w:rFonts w:ascii="Arial" w:hAnsi="Arial" w:cs="Arial"/>
              <w:b/>
              <w:bCs/>
              <w:color w:val="7030A0"/>
            </w:rPr>
          </w:pPr>
          <w:r w:rsidRPr="009D2C7C">
            <w:rPr>
              <w:rFonts w:ascii="Arial" w:hAnsi="Arial" w:cs="Arial"/>
              <w:b/>
              <w:bCs/>
              <w:color w:val="7030A0"/>
            </w:rPr>
            <w:t>Content</w:t>
          </w:r>
        </w:p>
        <w:p w14:paraId="31DA2E5D" w14:textId="46042149" w:rsidR="007A4AEF" w:rsidRDefault="009D2C7C">
          <w:pPr>
            <w:pStyle w:val="TOC1"/>
            <w:rPr>
              <w:rFonts w:eastAsiaTheme="minorEastAsia"/>
              <w:noProof/>
              <w:lang w:eastAsia="en-GB"/>
            </w:rPr>
          </w:pPr>
          <w:r>
            <w:fldChar w:fldCharType="begin"/>
          </w:r>
          <w:r>
            <w:instrText xml:space="preserve"> TOC \o "1-3" \h \z \u </w:instrText>
          </w:r>
          <w:r>
            <w:fldChar w:fldCharType="separate"/>
          </w:r>
          <w:hyperlink w:anchor="_Toc185599950" w:history="1">
            <w:r w:rsidR="007A4AEF" w:rsidRPr="008149D9">
              <w:rPr>
                <w:rStyle w:val="Hyperlink"/>
                <w:noProof/>
              </w:rPr>
              <w:t>1.</w:t>
            </w:r>
            <w:r w:rsidR="007A4AEF">
              <w:rPr>
                <w:rFonts w:eastAsiaTheme="minorEastAsia"/>
                <w:noProof/>
                <w:lang w:eastAsia="en-GB"/>
              </w:rPr>
              <w:tab/>
            </w:r>
            <w:r w:rsidR="007A4AEF" w:rsidRPr="008149D9">
              <w:rPr>
                <w:rStyle w:val="Hyperlink"/>
                <w:noProof/>
              </w:rPr>
              <w:t>Introduction</w:t>
            </w:r>
            <w:r w:rsidR="007A4AEF">
              <w:rPr>
                <w:noProof/>
                <w:webHidden/>
              </w:rPr>
              <w:tab/>
            </w:r>
            <w:r w:rsidR="007A4AEF">
              <w:rPr>
                <w:noProof/>
                <w:webHidden/>
              </w:rPr>
              <w:fldChar w:fldCharType="begin"/>
            </w:r>
            <w:r w:rsidR="007A4AEF">
              <w:rPr>
                <w:noProof/>
                <w:webHidden/>
              </w:rPr>
              <w:instrText xml:space="preserve"> PAGEREF _Toc185599950 \h </w:instrText>
            </w:r>
            <w:r w:rsidR="007A4AEF">
              <w:rPr>
                <w:noProof/>
                <w:webHidden/>
              </w:rPr>
            </w:r>
            <w:r w:rsidR="007A4AEF">
              <w:rPr>
                <w:noProof/>
                <w:webHidden/>
              </w:rPr>
              <w:fldChar w:fldCharType="separate"/>
            </w:r>
            <w:r w:rsidR="00EA0562">
              <w:rPr>
                <w:noProof/>
                <w:webHidden/>
              </w:rPr>
              <w:t>3</w:t>
            </w:r>
            <w:r w:rsidR="007A4AEF">
              <w:rPr>
                <w:noProof/>
                <w:webHidden/>
              </w:rPr>
              <w:fldChar w:fldCharType="end"/>
            </w:r>
          </w:hyperlink>
        </w:p>
        <w:p w14:paraId="1A3165B4" w14:textId="2271923E" w:rsidR="007A4AEF" w:rsidRDefault="00DF7D60">
          <w:pPr>
            <w:pStyle w:val="TOC1"/>
            <w:rPr>
              <w:rFonts w:eastAsiaTheme="minorEastAsia"/>
              <w:noProof/>
              <w:lang w:eastAsia="en-GB"/>
            </w:rPr>
          </w:pPr>
          <w:hyperlink w:anchor="_Toc185599951" w:history="1">
            <w:r w:rsidR="007A4AEF" w:rsidRPr="008149D9">
              <w:rPr>
                <w:rStyle w:val="Hyperlink"/>
                <w:noProof/>
              </w:rPr>
              <w:t>2.</w:t>
            </w:r>
            <w:r w:rsidR="007A4AEF">
              <w:rPr>
                <w:rFonts w:eastAsiaTheme="minorEastAsia"/>
                <w:noProof/>
                <w:lang w:eastAsia="en-GB"/>
              </w:rPr>
              <w:tab/>
            </w:r>
            <w:r w:rsidR="007A4AEF" w:rsidRPr="008149D9">
              <w:rPr>
                <w:rStyle w:val="Hyperlink"/>
                <w:noProof/>
              </w:rPr>
              <w:t>Aims of the policy</w:t>
            </w:r>
            <w:r w:rsidR="007A4AEF">
              <w:rPr>
                <w:noProof/>
                <w:webHidden/>
              </w:rPr>
              <w:tab/>
            </w:r>
            <w:r w:rsidR="007A4AEF">
              <w:rPr>
                <w:noProof/>
                <w:webHidden/>
              </w:rPr>
              <w:fldChar w:fldCharType="begin"/>
            </w:r>
            <w:r w:rsidR="007A4AEF">
              <w:rPr>
                <w:noProof/>
                <w:webHidden/>
              </w:rPr>
              <w:instrText xml:space="preserve"> PAGEREF _Toc185599951 \h </w:instrText>
            </w:r>
            <w:r w:rsidR="007A4AEF">
              <w:rPr>
                <w:noProof/>
                <w:webHidden/>
              </w:rPr>
            </w:r>
            <w:r w:rsidR="007A4AEF">
              <w:rPr>
                <w:noProof/>
                <w:webHidden/>
              </w:rPr>
              <w:fldChar w:fldCharType="separate"/>
            </w:r>
            <w:r w:rsidR="00EA0562">
              <w:rPr>
                <w:noProof/>
                <w:webHidden/>
              </w:rPr>
              <w:t>4</w:t>
            </w:r>
            <w:r w:rsidR="007A4AEF">
              <w:rPr>
                <w:noProof/>
                <w:webHidden/>
              </w:rPr>
              <w:fldChar w:fldCharType="end"/>
            </w:r>
          </w:hyperlink>
        </w:p>
        <w:p w14:paraId="74175B8A" w14:textId="1F301CEE" w:rsidR="007A4AEF" w:rsidRDefault="00DF7D60">
          <w:pPr>
            <w:pStyle w:val="TOC1"/>
            <w:rPr>
              <w:rFonts w:eastAsiaTheme="minorEastAsia"/>
              <w:noProof/>
              <w:lang w:eastAsia="en-GB"/>
            </w:rPr>
          </w:pPr>
          <w:hyperlink w:anchor="_Toc185599952" w:history="1">
            <w:r w:rsidR="007A4AEF" w:rsidRPr="008149D9">
              <w:rPr>
                <w:rStyle w:val="Hyperlink"/>
                <w:noProof/>
              </w:rPr>
              <w:t>3.</w:t>
            </w:r>
            <w:r w:rsidR="007A4AEF">
              <w:rPr>
                <w:rFonts w:eastAsiaTheme="minorEastAsia"/>
                <w:noProof/>
                <w:lang w:eastAsia="en-GB"/>
              </w:rPr>
              <w:tab/>
            </w:r>
            <w:r w:rsidR="007A4AEF" w:rsidRPr="008149D9">
              <w:rPr>
                <w:rStyle w:val="Hyperlink"/>
                <w:noProof/>
              </w:rPr>
              <w:t>Job roles and responsibilities</w:t>
            </w:r>
            <w:r w:rsidR="007A4AEF">
              <w:rPr>
                <w:noProof/>
                <w:webHidden/>
              </w:rPr>
              <w:tab/>
            </w:r>
            <w:r w:rsidR="007A4AEF">
              <w:rPr>
                <w:noProof/>
                <w:webHidden/>
              </w:rPr>
              <w:fldChar w:fldCharType="begin"/>
            </w:r>
            <w:r w:rsidR="007A4AEF">
              <w:rPr>
                <w:noProof/>
                <w:webHidden/>
              </w:rPr>
              <w:instrText xml:space="preserve"> PAGEREF _Toc185599952 \h </w:instrText>
            </w:r>
            <w:r w:rsidR="007A4AEF">
              <w:rPr>
                <w:noProof/>
                <w:webHidden/>
              </w:rPr>
            </w:r>
            <w:r w:rsidR="007A4AEF">
              <w:rPr>
                <w:noProof/>
                <w:webHidden/>
              </w:rPr>
              <w:fldChar w:fldCharType="separate"/>
            </w:r>
            <w:r w:rsidR="00EA0562">
              <w:rPr>
                <w:noProof/>
                <w:webHidden/>
              </w:rPr>
              <w:t>4</w:t>
            </w:r>
            <w:r w:rsidR="007A4AEF">
              <w:rPr>
                <w:noProof/>
                <w:webHidden/>
              </w:rPr>
              <w:fldChar w:fldCharType="end"/>
            </w:r>
          </w:hyperlink>
        </w:p>
        <w:p w14:paraId="3F1FC354" w14:textId="7785D1C8" w:rsidR="007A4AEF" w:rsidRDefault="00DF7D60">
          <w:pPr>
            <w:pStyle w:val="TOC1"/>
            <w:rPr>
              <w:rFonts w:eastAsiaTheme="minorEastAsia"/>
              <w:noProof/>
              <w:lang w:eastAsia="en-GB"/>
            </w:rPr>
          </w:pPr>
          <w:hyperlink w:anchor="_Toc185599953" w:history="1">
            <w:r w:rsidR="007A4AEF" w:rsidRPr="008149D9">
              <w:rPr>
                <w:rStyle w:val="Hyperlink"/>
                <w:noProof/>
              </w:rPr>
              <w:t>4.</w:t>
            </w:r>
            <w:r w:rsidR="007A4AEF">
              <w:rPr>
                <w:rFonts w:eastAsiaTheme="minorEastAsia"/>
                <w:noProof/>
                <w:lang w:eastAsia="en-GB"/>
              </w:rPr>
              <w:tab/>
            </w:r>
            <w:r w:rsidR="007A4AEF" w:rsidRPr="008149D9">
              <w:rPr>
                <w:rStyle w:val="Hyperlink"/>
                <w:noProof/>
              </w:rPr>
              <w:t>Pay assessment, review and progression</w:t>
            </w:r>
            <w:r w:rsidR="007A4AEF">
              <w:rPr>
                <w:noProof/>
                <w:webHidden/>
              </w:rPr>
              <w:tab/>
            </w:r>
            <w:r w:rsidR="007A4AEF">
              <w:rPr>
                <w:noProof/>
                <w:webHidden/>
              </w:rPr>
              <w:fldChar w:fldCharType="begin"/>
            </w:r>
            <w:r w:rsidR="007A4AEF">
              <w:rPr>
                <w:noProof/>
                <w:webHidden/>
              </w:rPr>
              <w:instrText xml:space="preserve"> PAGEREF _Toc185599953 \h </w:instrText>
            </w:r>
            <w:r w:rsidR="007A4AEF">
              <w:rPr>
                <w:noProof/>
                <w:webHidden/>
              </w:rPr>
            </w:r>
            <w:r w:rsidR="007A4AEF">
              <w:rPr>
                <w:noProof/>
                <w:webHidden/>
              </w:rPr>
              <w:fldChar w:fldCharType="separate"/>
            </w:r>
            <w:r w:rsidR="00EA0562">
              <w:rPr>
                <w:noProof/>
                <w:webHidden/>
              </w:rPr>
              <w:t>4</w:t>
            </w:r>
            <w:r w:rsidR="007A4AEF">
              <w:rPr>
                <w:noProof/>
                <w:webHidden/>
              </w:rPr>
              <w:fldChar w:fldCharType="end"/>
            </w:r>
          </w:hyperlink>
        </w:p>
        <w:p w14:paraId="409553A5" w14:textId="10128E4C" w:rsidR="007A4AEF" w:rsidRDefault="00DF7D60">
          <w:pPr>
            <w:pStyle w:val="TOC1"/>
            <w:rPr>
              <w:rFonts w:eastAsiaTheme="minorEastAsia"/>
              <w:noProof/>
              <w:lang w:eastAsia="en-GB"/>
            </w:rPr>
          </w:pPr>
          <w:hyperlink w:anchor="_Toc185599954" w:history="1">
            <w:r w:rsidR="007A4AEF" w:rsidRPr="008149D9">
              <w:rPr>
                <w:rStyle w:val="Hyperlink"/>
                <w:noProof/>
              </w:rPr>
              <w:t>5.</w:t>
            </w:r>
            <w:r w:rsidR="007A4AEF">
              <w:rPr>
                <w:rFonts w:eastAsiaTheme="minorEastAsia"/>
                <w:noProof/>
                <w:lang w:eastAsia="en-GB"/>
              </w:rPr>
              <w:tab/>
            </w:r>
            <w:r w:rsidR="007A4AEF" w:rsidRPr="008149D9">
              <w:rPr>
                <w:rStyle w:val="Hyperlink"/>
                <w:noProof/>
              </w:rPr>
              <w:t>Recruitment</w:t>
            </w:r>
            <w:r w:rsidR="007A4AEF">
              <w:rPr>
                <w:noProof/>
                <w:webHidden/>
              </w:rPr>
              <w:tab/>
            </w:r>
            <w:r w:rsidR="007A4AEF">
              <w:rPr>
                <w:noProof/>
                <w:webHidden/>
              </w:rPr>
              <w:fldChar w:fldCharType="begin"/>
            </w:r>
            <w:r w:rsidR="007A4AEF">
              <w:rPr>
                <w:noProof/>
                <w:webHidden/>
              </w:rPr>
              <w:instrText xml:space="preserve"> PAGEREF _Toc185599954 \h </w:instrText>
            </w:r>
            <w:r w:rsidR="007A4AEF">
              <w:rPr>
                <w:noProof/>
                <w:webHidden/>
              </w:rPr>
            </w:r>
            <w:r w:rsidR="007A4AEF">
              <w:rPr>
                <w:noProof/>
                <w:webHidden/>
              </w:rPr>
              <w:fldChar w:fldCharType="separate"/>
            </w:r>
            <w:r w:rsidR="00EA0562">
              <w:rPr>
                <w:noProof/>
                <w:webHidden/>
              </w:rPr>
              <w:t>6</w:t>
            </w:r>
            <w:r w:rsidR="007A4AEF">
              <w:rPr>
                <w:noProof/>
                <w:webHidden/>
              </w:rPr>
              <w:fldChar w:fldCharType="end"/>
            </w:r>
          </w:hyperlink>
        </w:p>
        <w:p w14:paraId="3BB6AA86" w14:textId="31872F0A" w:rsidR="007A4AEF" w:rsidRDefault="00DF7D60">
          <w:pPr>
            <w:pStyle w:val="TOC1"/>
            <w:rPr>
              <w:rFonts w:eastAsiaTheme="minorEastAsia"/>
              <w:noProof/>
              <w:lang w:eastAsia="en-GB"/>
            </w:rPr>
          </w:pPr>
          <w:hyperlink w:anchor="_Toc185599955" w:history="1">
            <w:r w:rsidR="007A4AEF" w:rsidRPr="008149D9">
              <w:rPr>
                <w:rStyle w:val="Hyperlink"/>
                <w:noProof/>
              </w:rPr>
              <w:t>6.</w:t>
            </w:r>
            <w:r w:rsidR="007A4AEF">
              <w:rPr>
                <w:rFonts w:eastAsiaTheme="minorEastAsia"/>
                <w:noProof/>
                <w:lang w:eastAsia="en-GB"/>
              </w:rPr>
              <w:tab/>
            </w:r>
            <w:r w:rsidR="007A4AEF" w:rsidRPr="008149D9">
              <w:rPr>
                <w:rStyle w:val="Hyperlink"/>
                <w:noProof/>
              </w:rPr>
              <w:t>Teaching staff pay</w:t>
            </w:r>
            <w:r w:rsidR="007A4AEF">
              <w:rPr>
                <w:noProof/>
                <w:webHidden/>
              </w:rPr>
              <w:tab/>
            </w:r>
            <w:r w:rsidR="007A4AEF">
              <w:rPr>
                <w:noProof/>
                <w:webHidden/>
              </w:rPr>
              <w:fldChar w:fldCharType="begin"/>
            </w:r>
            <w:r w:rsidR="007A4AEF">
              <w:rPr>
                <w:noProof/>
                <w:webHidden/>
              </w:rPr>
              <w:instrText xml:space="preserve"> PAGEREF _Toc185599955 \h </w:instrText>
            </w:r>
            <w:r w:rsidR="007A4AEF">
              <w:rPr>
                <w:noProof/>
                <w:webHidden/>
              </w:rPr>
            </w:r>
            <w:r w:rsidR="007A4AEF">
              <w:rPr>
                <w:noProof/>
                <w:webHidden/>
              </w:rPr>
              <w:fldChar w:fldCharType="separate"/>
            </w:r>
            <w:r w:rsidR="00EA0562">
              <w:rPr>
                <w:noProof/>
                <w:webHidden/>
              </w:rPr>
              <w:t>7</w:t>
            </w:r>
            <w:r w:rsidR="007A4AEF">
              <w:rPr>
                <w:noProof/>
                <w:webHidden/>
              </w:rPr>
              <w:fldChar w:fldCharType="end"/>
            </w:r>
          </w:hyperlink>
        </w:p>
        <w:p w14:paraId="69B89864" w14:textId="794B8E83" w:rsidR="007A4AEF" w:rsidRDefault="00DF7D60">
          <w:pPr>
            <w:pStyle w:val="TOC2"/>
            <w:rPr>
              <w:rFonts w:eastAsiaTheme="minorEastAsia"/>
              <w:noProof/>
              <w:lang w:eastAsia="en-GB"/>
            </w:rPr>
          </w:pPr>
          <w:hyperlink w:anchor="_Toc185599956" w:history="1">
            <w:r w:rsidR="007A4AEF" w:rsidRPr="008149D9">
              <w:rPr>
                <w:rStyle w:val="Hyperlink"/>
                <w:noProof/>
              </w:rPr>
              <w:t>6.1.</w:t>
            </w:r>
            <w:r w:rsidR="007A4AEF">
              <w:rPr>
                <w:rFonts w:eastAsiaTheme="minorEastAsia"/>
                <w:noProof/>
                <w:lang w:eastAsia="en-GB"/>
              </w:rPr>
              <w:tab/>
            </w:r>
            <w:r w:rsidR="007A4AEF" w:rsidRPr="008149D9">
              <w:rPr>
                <w:rStyle w:val="Hyperlink"/>
                <w:noProof/>
              </w:rPr>
              <w:t>Annual national pay award</w:t>
            </w:r>
            <w:r w:rsidR="007A4AEF">
              <w:rPr>
                <w:noProof/>
                <w:webHidden/>
              </w:rPr>
              <w:tab/>
            </w:r>
            <w:r w:rsidR="007A4AEF">
              <w:rPr>
                <w:noProof/>
                <w:webHidden/>
              </w:rPr>
              <w:fldChar w:fldCharType="begin"/>
            </w:r>
            <w:r w:rsidR="007A4AEF">
              <w:rPr>
                <w:noProof/>
                <w:webHidden/>
              </w:rPr>
              <w:instrText xml:space="preserve"> PAGEREF _Toc185599956 \h </w:instrText>
            </w:r>
            <w:r w:rsidR="007A4AEF">
              <w:rPr>
                <w:noProof/>
                <w:webHidden/>
              </w:rPr>
            </w:r>
            <w:r w:rsidR="007A4AEF">
              <w:rPr>
                <w:noProof/>
                <w:webHidden/>
              </w:rPr>
              <w:fldChar w:fldCharType="separate"/>
            </w:r>
            <w:r w:rsidR="00EA0562">
              <w:rPr>
                <w:noProof/>
                <w:webHidden/>
              </w:rPr>
              <w:t>7</w:t>
            </w:r>
            <w:r w:rsidR="007A4AEF">
              <w:rPr>
                <w:noProof/>
                <w:webHidden/>
              </w:rPr>
              <w:fldChar w:fldCharType="end"/>
            </w:r>
          </w:hyperlink>
        </w:p>
        <w:p w14:paraId="69BB19A1" w14:textId="0A68C26C" w:rsidR="007A4AEF" w:rsidRDefault="00DF7D60">
          <w:pPr>
            <w:pStyle w:val="TOC2"/>
            <w:rPr>
              <w:rFonts w:eastAsiaTheme="minorEastAsia"/>
              <w:noProof/>
              <w:lang w:eastAsia="en-GB"/>
            </w:rPr>
          </w:pPr>
          <w:hyperlink w:anchor="_Toc185599957" w:history="1">
            <w:r w:rsidR="007A4AEF" w:rsidRPr="008149D9">
              <w:rPr>
                <w:rStyle w:val="Hyperlink"/>
                <w:noProof/>
              </w:rPr>
              <w:t>6.2.</w:t>
            </w:r>
            <w:r w:rsidR="007A4AEF">
              <w:rPr>
                <w:rFonts w:eastAsiaTheme="minorEastAsia"/>
                <w:noProof/>
                <w:lang w:eastAsia="en-GB"/>
              </w:rPr>
              <w:tab/>
            </w:r>
            <w:r w:rsidR="007A4AEF" w:rsidRPr="008149D9">
              <w:rPr>
                <w:rStyle w:val="Hyperlink"/>
                <w:noProof/>
              </w:rPr>
              <w:t>Headteacher’s pay</w:t>
            </w:r>
            <w:r w:rsidR="007A4AEF">
              <w:rPr>
                <w:noProof/>
                <w:webHidden/>
              </w:rPr>
              <w:tab/>
            </w:r>
            <w:r w:rsidR="007A4AEF">
              <w:rPr>
                <w:noProof/>
                <w:webHidden/>
              </w:rPr>
              <w:fldChar w:fldCharType="begin"/>
            </w:r>
            <w:r w:rsidR="007A4AEF">
              <w:rPr>
                <w:noProof/>
                <w:webHidden/>
              </w:rPr>
              <w:instrText xml:space="preserve"> PAGEREF _Toc185599957 \h </w:instrText>
            </w:r>
            <w:r w:rsidR="007A4AEF">
              <w:rPr>
                <w:noProof/>
                <w:webHidden/>
              </w:rPr>
            </w:r>
            <w:r w:rsidR="007A4AEF">
              <w:rPr>
                <w:noProof/>
                <w:webHidden/>
              </w:rPr>
              <w:fldChar w:fldCharType="separate"/>
            </w:r>
            <w:r w:rsidR="00EA0562">
              <w:rPr>
                <w:noProof/>
                <w:webHidden/>
              </w:rPr>
              <w:t>7</w:t>
            </w:r>
            <w:r w:rsidR="007A4AEF">
              <w:rPr>
                <w:noProof/>
                <w:webHidden/>
              </w:rPr>
              <w:fldChar w:fldCharType="end"/>
            </w:r>
          </w:hyperlink>
        </w:p>
        <w:p w14:paraId="49D32581" w14:textId="74E515F5" w:rsidR="007A4AEF" w:rsidRDefault="00DF7D60">
          <w:pPr>
            <w:pStyle w:val="TOC2"/>
            <w:rPr>
              <w:rFonts w:eastAsiaTheme="minorEastAsia"/>
              <w:noProof/>
              <w:lang w:eastAsia="en-GB"/>
            </w:rPr>
          </w:pPr>
          <w:hyperlink w:anchor="_Toc185599958" w:history="1">
            <w:r w:rsidR="007A4AEF" w:rsidRPr="008149D9">
              <w:rPr>
                <w:rStyle w:val="Hyperlink"/>
                <w:noProof/>
              </w:rPr>
              <w:t>6.3.</w:t>
            </w:r>
            <w:r w:rsidR="007A4AEF">
              <w:rPr>
                <w:rFonts w:eastAsiaTheme="minorEastAsia"/>
                <w:noProof/>
                <w:lang w:eastAsia="en-GB"/>
              </w:rPr>
              <w:tab/>
            </w:r>
            <w:r w:rsidR="007A4AEF" w:rsidRPr="008149D9">
              <w:rPr>
                <w:rStyle w:val="Hyperlink"/>
                <w:noProof/>
              </w:rPr>
              <w:t>Pay progression for leadership group members</w:t>
            </w:r>
            <w:r w:rsidR="007A4AEF">
              <w:rPr>
                <w:noProof/>
                <w:webHidden/>
              </w:rPr>
              <w:tab/>
            </w:r>
            <w:r w:rsidR="007A4AEF">
              <w:rPr>
                <w:noProof/>
                <w:webHidden/>
              </w:rPr>
              <w:fldChar w:fldCharType="begin"/>
            </w:r>
            <w:r w:rsidR="007A4AEF">
              <w:rPr>
                <w:noProof/>
                <w:webHidden/>
              </w:rPr>
              <w:instrText xml:space="preserve"> PAGEREF _Toc185599958 \h </w:instrText>
            </w:r>
            <w:r w:rsidR="007A4AEF">
              <w:rPr>
                <w:noProof/>
                <w:webHidden/>
              </w:rPr>
            </w:r>
            <w:r w:rsidR="007A4AEF">
              <w:rPr>
                <w:noProof/>
                <w:webHidden/>
              </w:rPr>
              <w:fldChar w:fldCharType="separate"/>
            </w:r>
            <w:r w:rsidR="00EA0562">
              <w:rPr>
                <w:noProof/>
                <w:webHidden/>
              </w:rPr>
              <w:t>8</w:t>
            </w:r>
            <w:r w:rsidR="007A4AEF">
              <w:rPr>
                <w:noProof/>
                <w:webHidden/>
              </w:rPr>
              <w:fldChar w:fldCharType="end"/>
            </w:r>
          </w:hyperlink>
        </w:p>
        <w:p w14:paraId="4452B4E8" w14:textId="3EE5E655" w:rsidR="007A4AEF" w:rsidRDefault="00DF7D60">
          <w:pPr>
            <w:pStyle w:val="TOC2"/>
            <w:rPr>
              <w:rFonts w:eastAsiaTheme="minorEastAsia"/>
              <w:noProof/>
              <w:lang w:eastAsia="en-GB"/>
            </w:rPr>
          </w:pPr>
          <w:hyperlink w:anchor="_Toc185599959" w:history="1">
            <w:r w:rsidR="007A4AEF" w:rsidRPr="008149D9">
              <w:rPr>
                <w:rStyle w:val="Hyperlink"/>
                <w:noProof/>
              </w:rPr>
              <w:t>6.4.</w:t>
            </w:r>
            <w:r w:rsidR="007A4AEF">
              <w:rPr>
                <w:rFonts w:eastAsiaTheme="minorEastAsia"/>
                <w:noProof/>
                <w:lang w:eastAsia="en-GB"/>
              </w:rPr>
              <w:tab/>
            </w:r>
            <w:r w:rsidR="007A4AEF" w:rsidRPr="008149D9">
              <w:rPr>
                <w:rStyle w:val="Hyperlink"/>
                <w:noProof/>
              </w:rPr>
              <w:t>Other Posts paid above the Classroom Teacher Scale – Leading Practitioners (LP)</w:t>
            </w:r>
            <w:r w:rsidR="007A4AEF">
              <w:rPr>
                <w:noProof/>
                <w:webHidden/>
              </w:rPr>
              <w:tab/>
            </w:r>
            <w:r w:rsidR="007A4AEF">
              <w:rPr>
                <w:noProof/>
                <w:webHidden/>
              </w:rPr>
              <w:fldChar w:fldCharType="begin"/>
            </w:r>
            <w:r w:rsidR="007A4AEF">
              <w:rPr>
                <w:noProof/>
                <w:webHidden/>
              </w:rPr>
              <w:instrText xml:space="preserve"> PAGEREF _Toc185599959 \h </w:instrText>
            </w:r>
            <w:r w:rsidR="007A4AEF">
              <w:rPr>
                <w:noProof/>
                <w:webHidden/>
              </w:rPr>
            </w:r>
            <w:r w:rsidR="007A4AEF">
              <w:rPr>
                <w:noProof/>
                <w:webHidden/>
              </w:rPr>
              <w:fldChar w:fldCharType="separate"/>
            </w:r>
            <w:r w:rsidR="00EA0562">
              <w:rPr>
                <w:noProof/>
                <w:webHidden/>
              </w:rPr>
              <w:t>9</w:t>
            </w:r>
            <w:r w:rsidR="007A4AEF">
              <w:rPr>
                <w:noProof/>
                <w:webHidden/>
              </w:rPr>
              <w:fldChar w:fldCharType="end"/>
            </w:r>
          </w:hyperlink>
        </w:p>
        <w:p w14:paraId="33F30977" w14:textId="54481BB1" w:rsidR="007A4AEF" w:rsidRDefault="00DF7D60">
          <w:pPr>
            <w:pStyle w:val="TOC2"/>
            <w:rPr>
              <w:rFonts w:eastAsiaTheme="minorEastAsia"/>
              <w:noProof/>
              <w:lang w:eastAsia="en-GB"/>
            </w:rPr>
          </w:pPr>
          <w:hyperlink w:anchor="_Toc185599960" w:history="1">
            <w:r w:rsidR="007A4AEF" w:rsidRPr="008149D9">
              <w:rPr>
                <w:rStyle w:val="Hyperlink"/>
                <w:noProof/>
              </w:rPr>
              <w:t>6.5.</w:t>
            </w:r>
            <w:r w:rsidR="007A4AEF">
              <w:rPr>
                <w:rFonts w:eastAsiaTheme="minorEastAsia"/>
                <w:noProof/>
                <w:lang w:eastAsia="en-GB"/>
              </w:rPr>
              <w:tab/>
            </w:r>
            <w:r w:rsidR="007A4AEF" w:rsidRPr="008149D9">
              <w:rPr>
                <w:rStyle w:val="Hyperlink"/>
                <w:noProof/>
              </w:rPr>
              <w:t>Main Pay Range and Upper Pay Range Teachers</w:t>
            </w:r>
            <w:r w:rsidR="007A4AEF">
              <w:rPr>
                <w:noProof/>
                <w:webHidden/>
              </w:rPr>
              <w:tab/>
            </w:r>
            <w:r w:rsidR="007A4AEF">
              <w:rPr>
                <w:noProof/>
                <w:webHidden/>
              </w:rPr>
              <w:fldChar w:fldCharType="begin"/>
            </w:r>
            <w:r w:rsidR="007A4AEF">
              <w:rPr>
                <w:noProof/>
                <w:webHidden/>
              </w:rPr>
              <w:instrText xml:space="preserve"> PAGEREF _Toc185599960 \h </w:instrText>
            </w:r>
            <w:r w:rsidR="007A4AEF">
              <w:rPr>
                <w:noProof/>
                <w:webHidden/>
              </w:rPr>
            </w:r>
            <w:r w:rsidR="007A4AEF">
              <w:rPr>
                <w:noProof/>
                <w:webHidden/>
              </w:rPr>
              <w:fldChar w:fldCharType="separate"/>
            </w:r>
            <w:r w:rsidR="00EA0562">
              <w:rPr>
                <w:noProof/>
                <w:webHidden/>
              </w:rPr>
              <w:t>10</w:t>
            </w:r>
            <w:r w:rsidR="007A4AEF">
              <w:rPr>
                <w:noProof/>
                <w:webHidden/>
              </w:rPr>
              <w:fldChar w:fldCharType="end"/>
            </w:r>
          </w:hyperlink>
        </w:p>
        <w:p w14:paraId="0DBEE443" w14:textId="71F0DA36" w:rsidR="007A4AEF" w:rsidRDefault="00DF7D60">
          <w:pPr>
            <w:pStyle w:val="TOC2"/>
            <w:rPr>
              <w:rFonts w:eastAsiaTheme="minorEastAsia"/>
              <w:noProof/>
              <w:lang w:eastAsia="en-GB"/>
            </w:rPr>
          </w:pPr>
          <w:hyperlink w:anchor="_Toc185599961" w:history="1">
            <w:r w:rsidR="007A4AEF" w:rsidRPr="008149D9">
              <w:rPr>
                <w:rStyle w:val="Hyperlink"/>
                <w:noProof/>
              </w:rPr>
              <w:t>6.6.</w:t>
            </w:r>
            <w:r w:rsidR="007A4AEF">
              <w:rPr>
                <w:rFonts w:eastAsiaTheme="minorEastAsia"/>
                <w:noProof/>
                <w:lang w:eastAsia="en-GB"/>
              </w:rPr>
              <w:tab/>
            </w:r>
            <w:r w:rsidR="007A4AEF" w:rsidRPr="008149D9">
              <w:rPr>
                <w:rStyle w:val="Hyperlink"/>
                <w:noProof/>
              </w:rPr>
              <w:t>Application to move onto the Upper Pay Range (UPR)</w:t>
            </w:r>
            <w:r w:rsidR="007A4AEF">
              <w:rPr>
                <w:noProof/>
                <w:webHidden/>
              </w:rPr>
              <w:tab/>
            </w:r>
            <w:r w:rsidR="007A4AEF">
              <w:rPr>
                <w:noProof/>
                <w:webHidden/>
              </w:rPr>
              <w:fldChar w:fldCharType="begin"/>
            </w:r>
            <w:r w:rsidR="007A4AEF">
              <w:rPr>
                <w:noProof/>
                <w:webHidden/>
              </w:rPr>
              <w:instrText xml:space="preserve"> PAGEREF _Toc185599961 \h </w:instrText>
            </w:r>
            <w:r w:rsidR="007A4AEF">
              <w:rPr>
                <w:noProof/>
                <w:webHidden/>
              </w:rPr>
            </w:r>
            <w:r w:rsidR="007A4AEF">
              <w:rPr>
                <w:noProof/>
                <w:webHidden/>
              </w:rPr>
              <w:fldChar w:fldCharType="separate"/>
            </w:r>
            <w:r w:rsidR="00EA0562">
              <w:rPr>
                <w:noProof/>
                <w:webHidden/>
              </w:rPr>
              <w:t>12</w:t>
            </w:r>
            <w:r w:rsidR="007A4AEF">
              <w:rPr>
                <w:noProof/>
                <w:webHidden/>
              </w:rPr>
              <w:fldChar w:fldCharType="end"/>
            </w:r>
          </w:hyperlink>
        </w:p>
        <w:p w14:paraId="6F47A37F" w14:textId="688EF600" w:rsidR="007A4AEF" w:rsidRDefault="00DF7D60">
          <w:pPr>
            <w:pStyle w:val="TOC2"/>
            <w:rPr>
              <w:rFonts w:eastAsiaTheme="minorEastAsia"/>
              <w:noProof/>
              <w:lang w:eastAsia="en-GB"/>
            </w:rPr>
          </w:pPr>
          <w:hyperlink w:anchor="_Toc185599962" w:history="1">
            <w:r w:rsidR="007A4AEF" w:rsidRPr="008149D9">
              <w:rPr>
                <w:rStyle w:val="Hyperlink"/>
                <w:noProof/>
              </w:rPr>
              <w:t>6.7.</w:t>
            </w:r>
            <w:r w:rsidR="007A4AEF">
              <w:rPr>
                <w:rFonts w:eastAsiaTheme="minorEastAsia"/>
                <w:noProof/>
                <w:lang w:eastAsia="en-GB"/>
              </w:rPr>
              <w:tab/>
            </w:r>
            <w:r w:rsidR="007A4AEF" w:rsidRPr="008149D9">
              <w:rPr>
                <w:rStyle w:val="Hyperlink"/>
                <w:noProof/>
              </w:rPr>
              <w:t>Unqualified teachers</w:t>
            </w:r>
            <w:r w:rsidR="007A4AEF">
              <w:rPr>
                <w:noProof/>
                <w:webHidden/>
              </w:rPr>
              <w:tab/>
            </w:r>
            <w:r w:rsidR="007A4AEF">
              <w:rPr>
                <w:noProof/>
                <w:webHidden/>
              </w:rPr>
              <w:fldChar w:fldCharType="begin"/>
            </w:r>
            <w:r w:rsidR="007A4AEF">
              <w:rPr>
                <w:noProof/>
                <w:webHidden/>
              </w:rPr>
              <w:instrText xml:space="preserve"> PAGEREF _Toc185599962 \h </w:instrText>
            </w:r>
            <w:r w:rsidR="007A4AEF">
              <w:rPr>
                <w:noProof/>
                <w:webHidden/>
              </w:rPr>
            </w:r>
            <w:r w:rsidR="007A4AEF">
              <w:rPr>
                <w:noProof/>
                <w:webHidden/>
              </w:rPr>
              <w:fldChar w:fldCharType="separate"/>
            </w:r>
            <w:r w:rsidR="00EA0562">
              <w:rPr>
                <w:noProof/>
                <w:webHidden/>
              </w:rPr>
              <w:t>15</w:t>
            </w:r>
            <w:r w:rsidR="007A4AEF">
              <w:rPr>
                <w:noProof/>
                <w:webHidden/>
              </w:rPr>
              <w:fldChar w:fldCharType="end"/>
            </w:r>
          </w:hyperlink>
        </w:p>
        <w:p w14:paraId="2A583214" w14:textId="06C60EF8" w:rsidR="007A4AEF" w:rsidRDefault="00DF7D60">
          <w:pPr>
            <w:pStyle w:val="TOC1"/>
            <w:rPr>
              <w:rFonts w:eastAsiaTheme="minorEastAsia"/>
              <w:noProof/>
              <w:lang w:eastAsia="en-GB"/>
            </w:rPr>
          </w:pPr>
          <w:hyperlink w:anchor="_Toc185599963" w:history="1">
            <w:r w:rsidR="007A4AEF" w:rsidRPr="008149D9">
              <w:rPr>
                <w:rStyle w:val="Hyperlink"/>
                <w:noProof/>
              </w:rPr>
              <w:t>7.</w:t>
            </w:r>
            <w:r w:rsidR="007A4AEF">
              <w:rPr>
                <w:rFonts w:eastAsiaTheme="minorEastAsia"/>
                <w:noProof/>
                <w:lang w:eastAsia="en-GB"/>
              </w:rPr>
              <w:tab/>
            </w:r>
            <w:r w:rsidR="007A4AEF" w:rsidRPr="008149D9">
              <w:rPr>
                <w:rStyle w:val="Hyperlink"/>
                <w:noProof/>
              </w:rPr>
              <w:t>Short notice/Supply teachers</w:t>
            </w:r>
            <w:r w:rsidR="007A4AEF">
              <w:rPr>
                <w:noProof/>
                <w:webHidden/>
              </w:rPr>
              <w:tab/>
            </w:r>
            <w:r w:rsidR="007A4AEF">
              <w:rPr>
                <w:noProof/>
                <w:webHidden/>
              </w:rPr>
              <w:fldChar w:fldCharType="begin"/>
            </w:r>
            <w:r w:rsidR="007A4AEF">
              <w:rPr>
                <w:noProof/>
                <w:webHidden/>
              </w:rPr>
              <w:instrText xml:space="preserve"> PAGEREF _Toc185599963 \h </w:instrText>
            </w:r>
            <w:r w:rsidR="007A4AEF">
              <w:rPr>
                <w:noProof/>
                <w:webHidden/>
              </w:rPr>
            </w:r>
            <w:r w:rsidR="007A4AEF">
              <w:rPr>
                <w:noProof/>
                <w:webHidden/>
              </w:rPr>
              <w:fldChar w:fldCharType="separate"/>
            </w:r>
            <w:r w:rsidR="00EA0562">
              <w:rPr>
                <w:noProof/>
                <w:webHidden/>
              </w:rPr>
              <w:t>16</w:t>
            </w:r>
            <w:r w:rsidR="007A4AEF">
              <w:rPr>
                <w:noProof/>
                <w:webHidden/>
              </w:rPr>
              <w:fldChar w:fldCharType="end"/>
            </w:r>
          </w:hyperlink>
        </w:p>
        <w:p w14:paraId="1485F552" w14:textId="236FCB0F" w:rsidR="007A4AEF" w:rsidRDefault="00DF7D60">
          <w:pPr>
            <w:pStyle w:val="TOC1"/>
            <w:rPr>
              <w:rFonts w:eastAsiaTheme="minorEastAsia"/>
              <w:noProof/>
              <w:lang w:eastAsia="en-GB"/>
            </w:rPr>
          </w:pPr>
          <w:hyperlink w:anchor="_Toc185599964" w:history="1">
            <w:r w:rsidR="007A4AEF" w:rsidRPr="008149D9">
              <w:rPr>
                <w:rStyle w:val="Hyperlink"/>
                <w:noProof/>
              </w:rPr>
              <w:t>8.</w:t>
            </w:r>
            <w:r w:rsidR="007A4AEF">
              <w:rPr>
                <w:rFonts w:eastAsiaTheme="minorEastAsia"/>
                <w:noProof/>
                <w:lang w:eastAsia="en-GB"/>
              </w:rPr>
              <w:tab/>
            </w:r>
            <w:r w:rsidR="007A4AEF" w:rsidRPr="008149D9">
              <w:rPr>
                <w:rStyle w:val="Hyperlink"/>
                <w:noProof/>
              </w:rPr>
              <w:t>Part time teachers</w:t>
            </w:r>
            <w:r w:rsidR="007A4AEF">
              <w:rPr>
                <w:noProof/>
                <w:webHidden/>
              </w:rPr>
              <w:tab/>
            </w:r>
            <w:r w:rsidR="007A4AEF">
              <w:rPr>
                <w:noProof/>
                <w:webHidden/>
              </w:rPr>
              <w:fldChar w:fldCharType="begin"/>
            </w:r>
            <w:r w:rsidR="007A4AEF">
              <w:rPr>
                <w:noProof/>
                <w:webHidden/>
              </w:rPr>
              <w:instrText xml:space="preserve"> PAGEREF _Toc185599964 \h </w:instrText>
            </w:r>
            <w:r w:rsidR="007A4AEF">
              <w:rPr>
                <w:noProof/>
                <w:webHidden/>
              </w:rPr>
            </w:r>
            <w:r w:rsidR="007A4AEF">
              <w:rPr>
                <w:noProof/>
                <w:webHidden/>
              </w:rPr>
              <w:fldChar w:fldCharType="separate"/>
            </w:r>
            <w:r w:rsidR="00EA0562">
              <w:rPr>
                <w:noProof/>
                <w:webHidden/>
              </w:rPr>
              <w:t>16</w:t>
            </w:r>
            <w:r w:rsidR="007A4AEF">
              <w:rPr>
                <w:noProof/>
                <w:webHidden/>
              </w:rPr>
              <w:fldChar w:fldCharType="end"/>
            </w:r>
          </w:hyperlink>
        </w:p>
        <w:p w14:paraId="72210C46" w14:textId="354F75A3" w:rsidR="007A4AEF" w:rsidRDefault="00DF7D60">
          <w:pPr>
            <w:pStyle w:val="TOC1"/>
            <w:rPr>
              <w:rFonts w:eastAsiaTheme="minorEastAsia"/>
              <w:noProof/>
              <w:lang w:eastAsia="en-GB"/>
            </w:rPr>
          </w:pPr>
          <w:hyperlink w:anchor="_Toc185599965" w:history="1">
            <w:r w:rsidR="007A4AEF" w:rsidRPr="008149D9">
              <w:rPr>
                <w:rStyle w:val="Hyperlink"/>
                <w:noProof/>
              </w:rPr>
              <w:t>9.</w:t>
            </w:r>
            <w:r w:rsidR="007A4AEF">
              <w:rPr>
                <w:rFonts w:eastAsiaTheme="minorEastAsia"/>
                <w:noProof/>
                <w:lang w:eastAsia="en-GB"/>
              </w:rPr>
              <w:tab/>
            </w:r>
            <w:r w:rsidR="007A4AEF" w:rsidRPr="008149D9">
              <w:rPr>
                <w:rStyle w:val="Hyperlink"/>
                <w:noProof/>
              </w:rPr>
              <w:t>Allowances</w:t>
            </w:r>
            <w:r w:rsidR="007A4AEF">
              <w:rPr>
                <w:noProof/>
                <w:webHidden/>
              </w:rPr>
              <w:tab/>
            </w:r>
            <w:r w:rsidR="007A4AEF">
              <w:rPr>
                <w:noProof/>
                <w:webHidden/>
              </w:rPr>
              <w:fldChar w:fldCharType="begin"/>
            </w:r>
            <w:r w:rsidR="007A4AEF">
              <w:rPr>
                <w:noProof/>
                <w:webHidden/>
              </w:rPr>
              <w:instrText xml:space="preserve"> PAGEREF _Toc185599965 \h </w:instrText>
            </w:r>
            <w:r w:rsidR="007A4AEF">
              <w:rPr>
                <w:noProof/>
                <w:webHidden/>
              </w:rPr>
            </w:r>
            <w:r w:rsidR="007A4AEF">
              <w:rPr>
                <w:noProof/>
                <w:webHidden/>
              </w:rPr>
              <w:fldChar w:fldCharType="separate"/>
            </w:r>
            <w:r w:rsidR="00EA0562">
              <w:rPr>
                <w:noProof/>
                <w:webHidden/>
              </w:rPr>
              <w:t>16</w:t>
            </w:r>
            <w:r w:rsidR="007A4AEF">
              <w:rPr>
                <w:noProof/>
                <w:webHidden/>
              </w:rPr>
              <w:fldChar w:fldCharType="end"/>
            </w:r>
          </w:hyperlink>
        </w:p>
        <w:p w14:paraId="78E0D030" w14:textId="0031CEFE" w:rsidR="007A4AEF" w:rsidRDefault="00DF7D60">
          <w:pPr>
            <w:pStyle w:val="TOC2"/>
            <w:rPr>
              <w:rFonts w:eastAsiaTheme="minorEastAsia"/>
              <w:noProof/>
              <w:lang w:eastAsia="en-GB"/>
            </w:rPr>
          </w:pPr>
          <w:hyperlink w:anchor="_Toc185599966" w:history="1">
            <w:r w:rsidR="007A4AEF" w:rsidRPr="008149D9">
              <w:rPr>
                <w:rStyle w:val="Hyperlink"/>
                <w:noProof/>
              </w:rPr>
              <w:t>9.1.</w:t>
            </w:r>
            <w:r w:rsidR="007A4AEF">
              <w:rPr>
                <w:rFonts w:eastAsiaTheme="minorEastAsia"/>
                <w:noProof/>
                <w:lang w:eastAsia="en-GB"/>
              </w:rPr>
              <w:tab/>
            </w:r>
            <w:r w:rsidR="007A4AEF" w:rsidRPr="008149D9">
              <w:rPr>
                <w:rStyle w:val="Hyperlink"/>
                <w:noProof/>
              </w:rPr>
              <w:t>Teaching and Learning Responsibility (TLR) Payments</w:t>
            </w:r>
            <w:r w:rsidR="007A4AEF">
              <w:rPr>
                <w:noProof/>
                <w:webHidden/>
              </w:rPr>
              <w:tab/>
            </w:r>
            <w:r w:rsidR="007A4AEF">
              <w:rPr>
                <w:noProof/>
                <w:webHidden/>
              </w:rPr>
              <w:fldChar w:fldCharType="begin"/>
            </w:r>
            <w:r w:rsidR="007A4AEF">
              <w:rPr>
                <w:noProof/>
                <w:webHidden/>
              </w:rPr>
              <w:instrText xml:space="preserve"> PAGEREF _Toc185599966 \h </w:instrText>
            </w:r>
            <w:r w:rsidR="007A4AEF">
              <w:rPr>
                <w:noProof/>
                <w:webHidden/>
              </w:rPr>
            </w:r>
            <w:r w:rsidR="007A4AEF">
              <w:rPr>
                <w:noProof/>
                <w:webHidden/>
              </w:rPr>
              <w:fldChar w:fldCharType="separate"/>
            </w:r>
            <w:r w:rsidR="00EA0562">
              <w:rPr>
                <w:noProof/>
                <w:webHidden/>
              </w:rPr>
              <w:t>16</w:t>
            </w:r>
            <w:r w:rsidR="007A4AEF">
              <w:rPr>
                <w:noProof/>
                <w:webHidden/>
              </w:rPr>
              <w:fldChar w:fldCharType="end"/>
            </w:r>
          </w:hyperlink>
        </w:p>
        <w:p w14:paraId="639FBDE4" w14:textId="677584B1" w:rsidR="007A4AEF" w:rsidRDefault="00DF7D60">
          <w:pPr>
            <w:pStyle w:val="TOC2"/>
            <w:rPr>
              <w:rFonts w:eastAsiaTheme="minorEastAsia"/>
              <w:noProof/>
              <w:lang w:eastAsia="en-GB"/>
            </w:rPr>
          </w:pPr>
          <w:hyperlink w:anchor="_Toc185599967" w:history="1">
            <w:r w:rsidR="007A4AEF" w:rsidRPr="008149D9">
              <w:rPr>
                <w:rStyle w:val="Hyperlink"/>
                <w:noProof/>
              </w:rPr>
              <w:t>9.2.</w:t>
            </w:r>
            <w:r w:rsidR="007A4AEF">
              <w:rPr>
                <w:rFonts w:eastAsiaTheme="minorEastAsia"/>
                <w:noProof/>
                <w:lang w:eastAsia="en-GB"/>
              </w:rPr>
              <w:tab/>
            </w:r>
            <w:r w:rsidR="007A4AEF" w:rsidRPr="008149D9">
              <w:rPr>
                <w:rStyle w:val="Hyperlink"/>
                <w:noProof/>
              </w:rPr>
              <w:t>Special Educational Needs (SEN) allowances</w:t>
            </w:r>
            <w:r w:rsidR="007A4AEF">
              <w:rPr>
                <w:noProof/>
                <w:webHidden/>
              </w:rPr>
              <w:tab/>
            </w:r>
            <w:r w:rsidR="007A4AEF">
              <w:rPr>
                <w:noProof/>
                <w:webHidden/>
              </w:rPr>
              <w:fldChar w:fldCharType="begin"/>
            </w:r>
            <w:r w:rsidR="007A4AEF">
              <w:rPr>
                <w:noProof/>
                <w:webHidden/>
              </w:rPr>
              <w:instrText xml:space="preserve"> PAGEREF _Toc185599967 \h </w:instrText>
            </w:r>
            <w:r w:rsidR="007A4AEF">
              <w:rPr>
                <w:noProof/>
                <w:webHidden/>
              </w:rPr>
            </w:r>
            <w:r w:rsidR="007A4AEF">
              <w:rPr>
                <w:noProof/>
                <w:webHidden/>
              </w:rPr>
              <w:fldChar w:fldCharType="separate"/>
            </w:r>
            <w:r w:rsidR="00EA0562">
              <w:rPr>
                <w:noProof/>
                <w:webHidden/>
              </w:rPr>
              <w:t>18</w:t>
            </w:r>
            <w:r w:rsidR="007A4AEF">
              <w:rPr>
                <w:noProof/>
                <w:webHidden/>
              </w:rPr>
              <w:fldChar w:fldCharType="end"/>
            </w:r>
          </w:hyperlink>
        </w:p>
        <w:p w14:paraId="0244C8CC" w14:textId="10A742DA" w:rsidR="007A4AEF" w:rsidRDefault="00DF7D60">
          <w:pPr>
            <w:pStyle w:val="TOC2"/>
            <w:rPr>
              <w:rFonts w:eastAsiaTheme="minorEastAsia"/>
              <w:noProof/>
              <w:lang w:eastAsia="en-GB"/>
            </w:rPr>
          </w:pPr>
          <w:hyperlink w:anchor="_Toc185599968" w:history="1">
            <w:r w:rsidR="007A4AEF" w:rsidRPr="008149D9">
              <w:rPr>
                <w:rStyle w:val="Hyperlink"/>
                <w:noProof/>
              </w:rPr>
              <w:t>9.3.</w:t>
            </w:r>
            <w:r w:rsidR="007A4AEF">
              <w:rPr>
                <w:rFonts w:eastAsiaTheme="minorEastAsia"/>
                <w:noProof/>
                <w:lang w:eastAsia="en-GB"/>
              </w:rPr>
              <w:tab/>
            </w:r>
            <w:r w:rsidR="007A4AEF" w:rsidRPr="008149D9">
              <w:rPr>
                <w:rStyle w:val="Hyperlink"/>
                <w:noProof/>
              </w:rPr>
              <w:t>Acting allowance</w:t>
            </w:r>
            <w:r w:rsidR="007A4AEF">
              <w:rPr>
                <w:noProof/>
                <w:webHidden/>
              </w:rPr>
              <w:tab/>
            </w:r>
            <w:r w:rsidR="007A4AEF">
              <w:rPr>
                <w:noProof/>
                <w:webHidden/>
              </w:rPr>
              <w:fldChar w:fldCharType="begin"/>
            </w:r>
            <w:r w:rsidR="007A4AEF">
              <w:rPr>
                <w:noProof/>
                <w:webHidden/>
              </w:rPr>
              <w:instrText xml:space="preserve"> PAGEREF _Toc185599968 \h </w:instrText>
            </w:r>
            <w:r w:rsidR="007A4AEF">
              <w:rPr>
                <w:noProof/>
                <w:webHidden/>
              </w:rPr>
            </w:r>
            <w:r w:rsidR="007A4AEF">
              <w:rPr>
                <w:noProof/>
                <w:webHidden/>
              </w:rPr>
              <w:fldChar w:fldCharType="separate"/>
            </w:r>
            <w:r w:rsidR="00EA0562">
              <w:rPr>
                <w:noProof/>
                <w:webHidden/>
              </w:rPr>
              <w:t>19</w:t>
            </w:r>
            <w:r w:rsidR="007A4AEF">
              <w:rPr>
                <w:noProof/>
                <w:webHidden/>
              </w:rPr>
              <w:fldChar w:fldCharType="end"/>
            </w:r>
          </w:hyperlink>
        </w:p>
        <w:p w14:paraId="23D7DBFB" w14:textId="2CE078FD" w:rsidR="007A4AEF" w:rsidRDefault="00DF7D60">
          <w:pPr>
            <w:pStyle w:val="TOC2"/>
            <w:rPr>
              <w:rFonts w:eastAsiaTheme="minorEastAsia"/>
              <w:noProof/>
              <w:lang w:eastAsia="en-GB"/>
            </w:rPr>
          </w:pPr>
          <w:hyperlink w:anchor="_Toc185599969" w:history="1">
            <w:r w:rsidR="007A4AEF" w:rsidRPr="008149D9">
              <w:rPr>
                <w:rStyle w:val="Hyperlink"/>
                <w:noProof/>
              </w:rPr>
              <w:t>9.4.</w:t>
            </w:r>
            <w:r w:rsidR="007A4AEF">
              <w:rPr>
                <w:rFonts w:eastAsiaTheme="minorEastAsia"/>
                <w:noProof/>
                <w:lang w:eastAsia="en-GB"/>
              </w:rPr>
              <w:tab/>
            </w:r>
            <w:r w:rsidR="007A4AEF" w:rsidRPr="008149D9">
              <w:rPr>
                <w:rStyle w:val="Hyperlink"/>
                <w:noProof/>
              </w:rPr>
              <w:t>Recruitment and retention incentives and benefits</w:t>
            </w:r>
            <w:r w:rsidR="007A4AEF">
              <w:rPr>
                <w:noProof/>
                <w:webHidden/>
              </w:rPr>
              <w:tab/>
            </w:r>
            <w:r w:rsidR="007A4AEF">
              <w:rPr>
                <w:noProof/>
                <w:webHidden/>
              </w:rPr>
              <w:fldChar w:fldCharType="begin"/>
            </w:r>
            <w:r w:rsidR="007A4AEF">
              <w:rPr>
                <w:noProof/>
                <w:webHidden/>
              </w:rPr>
              <w:instrText xml:space="preserve"> PAGEREF _Toc185599969 \h </w:instrText>
            </w:r>
            <w:r w:rsidR="007A4AEF">
              <w:rPr>
                <w:noProof/>
                <w:webHidden/>
              </w:rPr>
            </w:r>
            <w:r w:rsidR="007A4AEF">
              <w:rPr>
                <w:noProof/>
                <w:webHidden/>
              </w:rPr>
              <w:fldChar w:fldCharType="separate"/>
            </w:r>
            <w:r w:rsidR="00EA0562">
              <w:rPr>
                <w:noProof/>
                <w:webHidden/>
              </w:rPr>
              <w:t>19</w:t>
            </w:r>
            <w:r w:rsidR="007A4AEF">
              <w:rPr>
                <w:noProof/>
                <w:webHidden/>
              </w:rPr>
              <w:fldChar w:fldCharType="end"/>
            </w:r>
          </w:hyperlink>
        </w:p>
        <w:p w14:paraId="2B1EE38F" w14:textId="705D48BF" w:rsidR="007A4AEF" w:rsidRDefault="00DF7D60">
          <w:pPr>
            <w:pStyle w:val="TOC2"/>
            <w:rPr>
              <w:rFonts w:eastAsiaTheme="minorEastAsia"/>
              <w:noProof/>
              <w:lang w:eastAsia="en-GB"/>
            </w:rPr>
          </w:pPr>
          <w:hyperlink w:anchor="_Toc185599970" w:history="1">
            <w:r w:rsidR="007A4AEF" w:rsidRPr="008149D9">
              <w:rPr>
                <w:rStyle w:val="Hyperlink"/>
                <w:noProof/>
              </w:rPr>
              <w:t>9.5.</w:t>
            </w:r>
            <w:r w:rsidR="007A4AEF">
              <w:rPr>
                <w:rFonts w:eastAsiaTheme="minorEastAsia"/>
                <w:noProof/>
                <w:lang w:eastAsia="en-GB"/>
              </w:rPr>
              <w:tab/>
            </w:r>
            <w:r w:rsidR="007A4AEF" w:rsidRPr="008149D9">
              <w:rPr>
                <w:rStyle w:val="Hyperlink"/>
                <w:noProof/>
              </w:rPr>
              <w:t>Out of school learning activities</w:t>
            </w:r>
            <w:r w:rsidR="007A4AEF">
              <w:rPr>
                <w:noProof/>
                <w:webHidden/>
              </w:rPr>
              <w:tab/>
            </w:r>
            <w:r w:rsidR="007A4AEF">
              <w:rPr>
                <w:noProof/>
                <w:webHidden/>
              </w:rPr>
              <w:fldChar w:fldCharType="begin"/>
            </w:r>
            <w:r w:rsidR="007A4AEF">
              <w:rPr>
                <w:noProof/>
                <w:webHidden/>
              </w:rPr>
              <w:instrText xml:space="preserve"> PAGEREF _Toc185599970 \h </w:instrText>
            </w:r>
            <w:r w:rsidR="007A4AEF">
              <w:rPr>
                <w:noProof/>
                <w:webHidden/>
              </w:rPr>
            </w:r>
            <w:r w:rsidR="007A4AEF">
              <w:rPr>
                <w:noProof/>
                <w:webHidden/>
              </w:rPr>
              <w:fldChar w:fldCharType="separate"/>
            </w:r>
            <w:r w:rsidR="00EA0562">
              <w:rPr>
                <w:noProof/>
                <w:webHidden/>
              </w:rPr>
              <w:t>20</w:t>
            </w:r>
            <w:r w:rsidR="007A4AEF">
              <w:rPr>
                <w:noProof/>
                <w:webHidden/>
              </w:rPr>
              <w:fldChar w:fldCharType="end"/>
            </w:r>
          </w:hyperlink>
        </w:p>
        <w:p w14:paraId="5B0CB858" w14:textId="3C261856" w:rsidR="007A4AEF" w:rsidRDefault="00DF7D60">
          <w:pPr>
            <w:pStyle w:val="TOC2"/>
            <w:rPr>
              <w:rFonts w:eastAsiaTheme="minorEastAsia"/>
              <w:noProof/>
              <w:lang w:eastAsia="en-GB"/>
            </w:rPr>
          </w:pPr>
          <w:hyperlink w:anchor="_Toc185599971" w:history="1">
            <w:r w:rsidR="007A4AEF" w:rsidRPr="008149D9">
              <w:rPr>
                <w:rStyle w:val="Hyperlink"/>
                <w:noProof/>
              </w:rPr>
              <w:t>9.6.</w:t>
            </w:r>
            <w:r w:rsidR="007A4AEF">
              <w:rPr>
                <w:rFonts w:eastAsiaTheme="minorEastAsia"/>
                <w:noProof/>
                <w:lang w:eastAsia="en-GB"/>
              </w:rPr>
              <w:tab/>
            </w:r>
            <w:r w:rsidR="007A4AEF" w:rsidRPr="008149D9">
              <w:rPr>
                <w:rStyle w:val="Hyperlink"/>
                <w:noProof/>
              </w:rPr>
              <w:t>Continuing Professional Development (CPD)</w:t>
            </w:r>
            <w:r w:rsidR="007A4AEF">
              <w:rPr>
                <w:noProof/>
                <w:webHidden/>
              </w:rPr>
              <w:tab/>
            </w:r>
            <w:r w:rsidR="007A4AEF">
              <w:rPr>
                <w:noProof/>
                <w:webHidden/>
              </w:rPr>
              <w:fldChar w:fldCharType="begin"/>
            </w:r>
            <w:r w:rsidR="007A4AEF">
              <w:rPr>
                <w:noProof/>
                <w:webHidden/>
              </w:rPr>
              <w:instrText xml:space="preserve"> PAGEREF _Toc185599971 \h </w:instrText>
            </w:r>
            <w:r w:rsidR="007A4AEF">
              <w:rPr>
                <w:noProof/>
                <w:webHidden/>
              </w:rPr>
            </w:r>
            <w:r w:rsidR="007A4AEF">
              <w:rPr>
                <w:noProof/>
                <w:webHidden/>
              </w:rPr>
              <w:fldChar w:fldCharType="separate"/>
            </w:r>
            <w:r w:rsidR="00EA0562">
              <w:rPr>
                <w:noProof/>
                <w:webHidden/>
              </w:rPr>
              <w:t>21</w:t>
            </w:r>
            <w:r w:rsidR="007A4AEF">
              <w:rPr>
                <w:noProof/>
                <w:webHidden/>
              </w:rPr>
              <w:fldChar w:fldCharType="end"/>
            </w:r>
          </w:hyperlink>
        </w:p>
        <w:p w14:paraId="1208E82E" w14:textId="595A4E43" w:rsidR="007A4AEF" w:rsidRDefault="00DF7D60" w:rsidP="00C842E4">
          <w:pPr>
            <w:pStyle w:val="TOC2"/>
            <w:tabs>
              <w:tab w:val="clear" w:pos="880"/>
            </w:tabs>
            <w:rPr>
              <w:rFonts w:eastAsiaTheme="minorEastAsia"/>
              <w:noProof/>
              <w:lang w:eastAsia="en-GB"/>
            </w:rPr>
          </w:pPr>
          <w:hyperlink w:anchor="_Toc185599972" w:history="1">
            <w:r w:rsidR="007A4AEF" w:rsidRPr="008149D9">
              <w:rPr>
                <w:rStyle w:val="Hyperlink"/>
                <w:noProof/>
              </w:rPr>
              <w:t>9.7.</w:t>
            </w:r>
            <w:r w:rsidR="007A4AEF">
              <w:rPr>
                <w:rFonts w:eastAsiaTheme="minorEastAsia"/>
                <w:noProof/>
                <w:lang w:eastAsia="en-GB"/>
              </w:rPr>
              <w:tab/>
            </w:r>
            <w:r w:rsidR="007A4AEF" w:rsidRPr="008149D9">
              <w:rPr>
                <w:rStyle w:val="Hyperlink"/>
                <w:noProof/>
              </w:rPr>
              <w:t>Activities relating to the provision of Initial Teacher Training (ITT) as part of the ordinary conduct of the school</w:t>
            </w:r>
            <w:r w:rsidR="007A4AEF">
              <w:rPr>
                <w:noProof/>
                <w:webHidden/>
              </w:rPr>
              <w:tab/>
            </w:r>
            <w:r w:rsidR="007A4AEF">
              <w:rPr>
                <w:noProof/>
                <w:webHidden/>
              </w:rPr>
              <w:fldChar w:fldCharType="begin"/>
            </w:r>
            <w:r w:rsidR="007A4AEF">
              <w:rPr>
                <w:noProof/>
                <w:webHidden/>
              </w:rPr>
              <w:instrText xml:space="preserve"> PAGEREF _Toc185599972 \h </w:instrText>
            </w:r>
            <w:r w:rsidR="007A4AEF">
              <w:rPr>
                <w:noProof/>
                <w:webHidden/>
              </w:rPr>
            </w:r>
            <w:r w:rsidR="007A4AEF">
              <w:rPr>
                <w:noProof/>
                <w:webHidden/>
              </w:rPr>
              <w:fldChar w:fldCharType="separate"/>
            </w:r>
            <w:r w:rsidR="00EA0562">
              <w:rPr>
                <w:noProof/>
                <w:webHidden/>
              </w:rPr>
              <w:t>21</w:t>
            </w:r>
            <w:r w:rsidR="007A4AEF">
              <w:rPr>
                <w:noProof/>
                <w:webHidden/>
              </w:rPr>
              <w:fldChar w:fldCharType="end"/>
            </w:r>
          </w:hyperlink>
        </w:p>
        <w:p w14:paraId="7ABFE8E0" w14:textId="522BCA42" w:rsidR="007A4AEF" w:rsidRDefault="00DF7D60">
          <w:pPr>
            <w:pStyle w:val="TOC2"/>
            <w:rPr>
              <w:rFonts w:eastAsiaTheme="minorEastAsia"/>
              <w:noProof/>
              <w:lang w:eastAsia="en-GB"/>
            </w:rPr>
          </w:pPr>
          <w:hyperlink w:anchor="_Toc185599973" w:history="1">
            <w:r w:rsidR="007A4AEF" w:rsidRPr="008149D9">
              <w:rPr>
                <w:rStyle w:val="Hyperlink"/>
                <w:noProof/>
              </w:rPr>
              <w:t>9.8.</w:t>
            </w:r>
            <w:r w:rsidR="007A4AEF">
              <w:rPr>
                <w:rFonts w:eastAsiaTheme="minorEastAsia"/>
                <w:noProof/>
                <w:lang w:eastAsia="en-GB"/>
              </w:rPr>
              <w:tab/>
            </w:r>
            <w:r w:rsidR="007A4AEF" w:rsidRPr="008149D9">
              <w:rPr>
                <w:rStyle w:val="Hyperlink"/>
                <w:noProof/>
              </w:rPr>
              <w:t>Residential duties (Delete if not applicable)</w:t>
            </w:r>
            <w:r w:rsidR="007A4AEF">
              <w:rPr>
                <w:noProof/>
                <w:webHidden/>
              </w:rPr>
              <w:tab/>
            </w:r>
            <w:r w:rsidR="007A4AEF">
              <w:rPr>
                <w:noProof/>
                <w:webHidden/>
              </w:rPr>
              <w:fldChar w:fldCharType="begin"/>
            </w:r>
            <w:r w:rsidR="007A4AEF">
              <w:rPr>
                <w:noProof/>
                <w:webHidden/>
              </w:rPr>
              <w:instrText xml:space="preserve"> PAGEREF _Toc185599973 \h </w:instrText>
            </w:r>
            <w:r w:rsidR="007A4AEF">
              <w:rPr>
                <w:noProof/>
                <w:webHidden/>
              </w:rPr>
            </w:r>
            <w:r w:rsidR="007A4AEF">
              <w:rPr>
                <w:noProof/>
                <w:webHidden/>
              </w:rPr>
              <w:fldChar w:fldCharType="separate"/>
            </w:r>
            <w:r w:rsidR="00EA0562">
              <w:rPr>
                <w:noProof/>
                <w:webHidden/>
              </w:rPr>
              <w:t>22</w:t>
            </w:r>
            <w:r w:rsidR="007A4AEF">
              <w:rPr>
                <w:noProof/>
                <w:webHidden/>
              </w:rPr>
              <w:fldChar w:fldCharType="end"/>
            </w:r>
          </w:hyperlink>
        </w:p>
        <w:p w14:paraId="2F55D41C" w14:textId="74C29C3A" w:rsidR="007A4AEF" w:rsidRDefault="00DF7D60">
          <w:pPr>
            <w:pStyle w:val="TOC1"/>
            <w:rPr>
              <w:rFonts w:eastAsiaTheme="minorEastAsia"/>
              <w:noProof/>
              <w:lang w:eastAsia="en-GB"/>
            </w:rPr>
          </w:pPr>
          <w:hyperlink w:anchor="_Toc185599974" w:history="1">
            <w:r w:rsidR="007A4AEF" w:rsidRPr="008149D9">
              <w:rPr>
                <w:rStyle w:val="Hyperlink"/>
                <w:noProof/>
              </w:rPr>
              <w:t>10.</w:t>
            </w:r>
            <w:r w:rsidR="007A4AEF">
              <w:rPr>
                <w:rFonts w:eastAsiaTheme="minorEastAsia"/>
                <w:noProof/>
                <w:lang w:eastAsia="en-GB"/>
              </w:rPr>
              <w:tab/>
            </w:r>
            <w:r w:rsidR="007A4AEF" w:rsidRPr="008149D9">
              <w:rPr>
                <w:rStyle w:val="Hyperlink"/>
                <w:noProof/>
              </w:rPr>
              <w:t>Salary Sacrifice</w:t>
            </w:r>
            <w:r w:rsidR="007A4AEF">
              <w:rPr>
                <w:noProof/>
                <w:webHidden/>
              </w:rPr>
              <w:tab/>
            </w:r>
            <w:r w:rsidR="007A4AEF">
              <w:rPr>
                <w:noProof/>
                <w:webHidden/>
              </w:rPr>
              <w:fldChar w:fldCharType="begin"/>
            </w:r>
            <w:r w:rsidR="007A4AEF">
              <w:rPr>
                <w:noProof/>
                <w:webHidden/>
              </w:rPr>
              <w:instrText xml:space="preserve"> PAGEREF _Toc185599974 \h </w:instrText>
            </w:r>
            <w:r w:rsidR="007A4AEF">
              <w:rPr>
                <w:noProof/>
                <w:webHidden/>
              </w:rPr>
            </w:r>
            <w:r w:rsidR="007A4AEF">
              <w:rPr>
                <w:noProof/>
                <w:webHidden/>
              </w:rPr>
              <w:fldChar w:fldCharType="separate"/>
            </w:r>
            <w:r w:rsidR="00EA0562">
              <w:rPr>
                <w:noProof/>
                <w:webHidden/>
              </w:rPr>
              <w:t>22</w:t>
            </w:r>
            <w:r w:rsidR="007A4AEF">
              <w:rPr>
                <w:noProof/>
                <w:webHidden/>
              </w:rPr>
              <w:fldChar w:fldCharType="end"/>
            </w:r>
          </w:hyperlink>
        </w:p>
        <w:p w14:paraId="0AB6FE08" w14:textId="32D8CEC1" w:rsidR="007A4AEF" w:rsidRDefault="00DF7D60">
          <w:pPr>
            <w:pStyle w:val="TOC1"/>
            <w:rPr>
              <w:rFonts w:eastAsiaTheme="minorEastAsia"/>
              <w:noProof/>
              <w:lang w:eastAsia="en-GB"/>
            </w:rPr>
          </w:pPr>
          <w:hyperlink w:anchor="_Toc185599975" w:history="1">
            <w:r w:rsidR="007A4AEF" w:rsidRPr="008149D9">
              <w:rPr>
                <w:rStyle w:val="Hyperlink"/>
                <w:noProof/>
              </w:rPr>
              <w:t>11.</w:t>
            </w:r>
            <w:r w:rsidR="007A4AEF">
              <w:rPr>
                <w:rFonts w:eastAsiaTheme="minorEastAsia"/>
                <w:noProof/>
                <w:lang w:eastAsia="en-GB"/>
              </w:rPr>
              <w:tab/>
            </w:r>
            <w:r w:rsidR="007A4AEF" w:rsidRPr="008149D9">
              <w:rPr>
                <w:rStyle w:val="Hyperlink"/>
                <w:noProof/>
              </w:rPr>
              <w:t>Safeguarding</w:t>
            </w:r>
            <w:r w:rsidR="007A4AEF">
              <w:rPr>
                <w:noProof/>
                <w:webHidden/>
              </w:rPr>
              <w:tab/>
            </w:r>
            <w:r w:rsidR="007A4AEF">
              <w:rPr>
                <w:noProof/>
                <w:webHidden/>
              </w:rPr>
              <w:fldChar w:fldCharType="begin"/>
            </w:r>
            <w:r w:rsidR="007A4AEF">
              <w:rPr>
                <w:noProof/>
                <w:webHidden/>
              </w:rPr>
              <w:instrText xml:space="preserve"> PAGEREF _Toc185599975 \h </w:instrText>
            </w:r>
            <w:r w:rsidR="007A4AEF">
              <w:rPr>
                <w:noProof/>
                <w:webHidden/>
              </w:rPr>
            </w:r>
            <w:r w:rsidR="007A4AEF">
              <w:rPr>
                <w:noProof/>
                <w:webHidden/>
              </w:rPr>
              <w:fldChar w:fldCharType="separate"/>
            </w:r>
            <w:r w:rsidR="00EA0562">
              <w:rPr>
                <w:noProof/>
                <w:webHidden/>
              </w:rPr>
              <w:t>22</w:t>
            </w:r>
            <w:r w:rsidR="007A4AEF">
              <w:rPr>
                <w:noProof/>
                <w:webHidden/>
              </w:rPr>
              <w:fldChar w:fldCharType="end"/>
            </w:r>
          </w:hyperlink>
        </w:p>
        <w:p w14:paraId="293C33CD" w14:textId="6E9A25AF" w:rsidR="007A4AEF" w:rsidRDefault="00DF7D60">
          <w:pPr>
            <w:pStyle w:val="TOC1"/>
            <w:rPr>
              <w:rFonts w:eastAsiaTheme="minorEastAsia"/>
              <w:noProof/>
              <w:lang w:eastAsia="en-GB"/>
            </w:rPr>
          </w:pPr>
          <w:hyperlink w:anchor="_Toc185599976" w:history="1">
            <w:r w:rsidR="007A4AEF" w:rsidRPr="008149D9">
              <w:rPr>
                <w:rStyle w:val="Hyperlink"/>
                <w:noProof/>
              </w:rPr>
              <w:t>12.</w:t>
            </w:r>
            <w:r w:rsidR="007A4AEF">
              <w:rPr>
                <w:rFonts w:eastAsiaTheme="minorEastAsia"/>
                <w:noProof/>
                <w:lang w:eastAsia="en-GB"/>
              </w:rPr>
              <w:tab/>
            </w:r>
            <w:r w:rsidR="007A4AEF" w:rsidRPr="008149D9">
              <w:rPr>
                <w:rStyle w:val="Hyperlink"/>
                <w:noProof/>
              </w:rPr>
              <w:t>Appeals</w:t>
            </w:r>
            <w:r w:rsidR="007A4AEF">
              <w:rPr>
                <w:noProof/>
                <w:webHidden/>
              </w:rPr>
              <w:tab/>
            </w:r>
            <w:r w:rsidR="007A4AEF">
              <w:rPr>
                <w:noProof/>
                <w:webHidden/>
              </w:rPr>
              <w:fldChar w:fldCharType="begin"/>
            </w:r>
            <w:r w:rsidR="007A4AEF">
              <w:rPr>
                <w:noProof/>
                <w:webHidden/>
              </w:rPr>
              <w:instrText xml:space="preserve"> PAGEREF _Toc185599976 \h </w:instrText>
            </w:r>
            <w:r w:rsidR="007A4AEF">
              <w:rPr>
                <w:noProof/>
                <w:webHidden/>
              </w:rPr>
            </w:r>
            <w:r w:rsidR="007A4AEF">
              <w:rPr>
                <w:noProof/>
                <w:webHidden/>
              </w:rPr>
              <w:fldChar w:fldCharType="separate"/>
            </w:r>
            <w:r w:rsidR="00EA0562">
              <w:rPr>
                <w:noProof/>
                <w:webHidden/>
              </w:rPr>
              <w:t>22</w:t>
            </w:r>
            <w:r w:rsidR="007A4AEF">
              <w:rPr>
                <w:noProof/>
                <w:webHidden/>
              </w:rPr>
              <w:fldChar w:fldCharType="end"/>
            </w:r>
          </w:hyperlink>
        </w:p>
        <w:p w14:paraId="059C1079" w14:textId="13299A0C" w:rsidR="007A4AEF" w:rsidRDefault="00DF7D60">
          <w:pPr>
            <w:pStyle w:val="TOC1"/>
            <w:rPr>
              <w:rFonts w:eastAsiaTheme="minorEastAsia"/>
              <w:noProof/>
              <w:lang w:eastAsia="en-GB"/>
            </w:rPr>
          </w:pPr>
          <w:hyperlink w:anchor="_Toc185599977" w:history="1">
            <w:r w:rsidR="007A4AEF" w:rsidRPr="008149D9">
              <w:rPr>
                <w:rStyle w:val="Hyperlink"/>
                <w:noProof/>
              </w:rPr>
              <w:t>13.</w:t>
            </w:r>
            <w:r w:rsidR="007A4AEF">
              <w:rPr>
                <w:rFonts w:eastAsiaTheme="minorEastAsia"/>
                <w:noProof/>
                <w:lang w:eastAsia="en-GB"/>
              </w:rPr>
              <w:tab/>
            </w:r>
            <w:r w:rsidR="007A4AEF" w:rsidRPr="008149D9">
              <w:rPr>
                <w:rStyle w:val="Hyperlink"/>
                <w:noProof/>
              </w:rPr>
              <w:t>Determining Salaries of Support Staff</w:t>
            </w:r>
            <w:r w:rsidR="007A4AEF">
              <w:rPr>
                <w:noProof/>
                <w:webHidden/>
              </w:rPr>
              <w:tab/>
            </w:r>
            <w:r w:rsidR="007A4AEF">
              <w:rPr>
                <w:noProof/>
                <w:webHidden/>
              </w:rPr>
              <w:fldChar w:fldCharType="begin"/>
            </w:r>
            <w:r w:rsidR="007A4AEF">
              <w:rPr>
                <w:noProof/>
                <w:webHidden/>
              </w:rPr>
              <w:instrText xml:space="preserve"> PAGEREF _Toc185599977 \h </w:instrText>
            </w:r>
            <w:r w:rsidR="007A4AEF">
              <w:rPr>
                <w:noProof/>
                <w:webHidden/>
              </w:rPr>
            </w:r>
            <w:r w:rsidR="007A4AEF">
              <w:rPr>
                <w:noProof/>
                <w:webHidden/>
              </w:rPr>
              <w:fldChar w:fldCharType="separate"/>
            </w:r>
            <w:r w:rsidR="00EA0562">
              <w:rPr>
                <w:noProof/>
                <w:webHidden/>
              </w:rPr>
              <w:t>23</w:t>
            </w:r>
            <w:r w:rsidR="007A4AEF">
              <w:rPr>
                <w:noProof/>
                <w:webHidden/>
              </w:rPr>
              <w:fldChar w:fldCharType="end"/>
            </w:r>
          </w:hyperlink>
        </w:p>
        <w:p w14:paraId="4F30B2FF" w14:textId="5BAAA731" w:rsidR="007A4AEF" w:rsidRDefault="00DF7D60">
          <w:pPr>
            <w:pStyle w:val="TOC1"/>
            <w:rPr>
              <w:rFonts w:eastAsiaTheme="minorEastAsia"/>
              <w:noProof/>
              <w:lang w:eastAsia="en-GB"/>
            </w:rPr>
          </w:pPr>
          <w:hyperlink w:anchor="_Toc185599978" w:history="1">
            <w:r w:rsidR="007A4AEF" w:rsidRPr="008149D9">
              <w:rPr>
                <w:rStyle w:val="Hyperlink"/>
                <w:noProof/>
              </w:rPr>
              <w:t>14.</w:t>
            </w:r>
            <w:r w:rsidR="007A4AEF">
              <w:rPr>
                <w:rFonts w:eastAsiaTheme="minorEastAsia"/>
                <w:noProof/>
                <w:lang w:eastAsia="en-GB"/>
              </w:rPr>
              <w:tab/>
            </w:r>
            <w:r w:rsidR="007A4AEF" w:rsidRPr="008149D9">
              <w:rPr>
                <w:rStyle w:val="Hyperlink"/>
                <w:noProof/>
              </w:rPr>
              <w:t>Sick pay</w:t>
            </w:r>
            <w:r w:rsidR="007A4AEF">
              <w:rPr>
                <w:noProof/>
                <w:webHidden/>
              </w:rPr>
              <w:tab/>
            </w:r>
            <w:r w:rsidR="007A4AEF">
              <w:rPr>
                <w:noProof/>
                <w:webHidden/>
              </w:rPr>
              <w:fldChar w:fldCharType="begin"/>
            </w:r>
            <w:r w:rsidR="007A4AEF">
              <w:rPr>
                <w:noProof/>
                <w:webHidden/>
              </w:rPr>
              <w:instrText xml:space="preserve"> PAGEREF _Toc185599978 \h </w:instrText>
            </w:r>
            <w:r w:rsidR="007A4AEF">
              <w:rPr>
                <w:noProof/>
                <w:webHidden/>
              </w:rPr>
            </w:r>
            <w:r w:rsidR="007A4AEF">
              <w:rPr>
                <w:noProof/>
                <w:webHidden/>
              </w:rPr>
              <w:fldChar w:fldCharType="separate"/>
            </w:r>
            <w:r w:rsidR="00EA0562">
              <w:rPr>
                <w:noProof/>
                <w:webHidden/>
              </w:rPr>
              <w:t>24</w:t>
            </w:r>
            <w:r w:rsidR="007A4AEF">
              <w:rPr>
                <w:noProof/>
                <w:webHidden/>
              </w:rPr>
              <w:fldChar w:fldCharType="end"/>
            </w:r>
          </w:hyperlink>
        </w:p>
        <w:p w14:paraId="1A4FAD97" w14:textId="48934C1D" w:rsidR="007A4AEF" w:rsidRDefault="00DF7D60">
          <w:pPr>
            <w:pStyle w:val="TOC1"/>
            <w:rPr>
              <w:rFonts w:eastAsiaTheme="minorEastAsia"/>
              <w:noProof/>
              <w:lang w:eastAsia="en-GB"/>
            </w:rPr>
          </w:pPr>
          <w:hyperlink w:anchor="_Toc185599979" w:history="1">
            <w:r w:rsidR="007A4AEF" w:rsidRPr="008149D9">
              <w:rPr>
                <w:rStyle w:val="Hyperlink"/>
                <w:noProof/>
              </w:rPr>
              <w:t>15.</w:t>
            </w:r>
            <w:r w:rsidR="007A4AEF">
              <w:rPr>
                <w:rFonts w:eastAsiaTheme="minorEastAsia"/>
                <w:noProof/>
                <w:lang w:eastAsia="en-GB"/>
              </w:rPr>
              <w:tab/>
            </w:r>
            <w:r w:rsidR="007A4AEF" w:rsidRPr="008149D9">
              <w:rPr>
                <w:rStyle w:val="Hyperlink"/>
                <w:noProof/>
              </w:rPr>
              <w:t>Equalities</w:t>
            </w:r>
            <w:r w:rsidR="007A4AEF">
              <w:rPr>
                <w:noProof/>
                <w:webHidden/>
              </w:rPr>
              <w:tab/>
            </w:r>
            <w:r w:rsidR="007A4AEF">
              <w:rPr>
                <w:noProof/>
                <w:webHidden/>
              </w:rPr>
              <w:fldChar w:fldCharType="begin"/>
            </w:r>
            <w:r w:rsidR="007A4AEF">
              <w:rPr>
                <w:noProof/>
                <w:webHidden/>
              </w:rPr>
              <w:instrText xml:space="preserve"> PAGEREF _Toc185599979 \h </w:instrText>
            </w:r>
            <w:r w:rsidR="007A4AEF">
              <w:rPr>
                <w:noProof/>
                <w:webHidden/>
              </w:rPr>
            </w:r>
            <w:r w:rsidR="007A4AEF">
              <w:rPr>
                <w:noProof/>
                <w:webHidden/>
              </w:rPr>
              <w:fldChar w:fldCharType="separate"/>
            </w:r>
            <w:r w:rsidR="00EA0562">
              <w:rPr>
                <w:noProof/>
                <w:webHidden/>
              </w:rPr>
              <w:t>25</w:t>
            </w:r>
            <w:r w:rsidR="007A4AEF">
              <w:rPr>
                <w:noProof/>
                <w:webHidden/>
              </w:rPr>
              <w:fldChar w:fldCharType="end"/>
            </w:r>
          </w:hyperlink>
        </w:p>
        <w:p w14:paraId="7DC3423C" w14:textId="29B2C12D" w:rsidR="007A4AEF" w:rsidRDefault="00DF7D60">
          <w:pPr>
            <w:pStyle w:val="TOC1"/>
            <w:rPr>
              <w:rFonts w:eastAsiaTheme="minorEastAsia"/>
              <w:noProof/>
              <w:lang w:eastAsia="en-GB"/>
            </w:rPr>
          </w:pPr>
          <w:hyperlink w:anchor="_Toc185599980" w:history="1">
            <w:r w:rsidR="007A4AEF" w:rsidRPr="008149D9">
              <w:rPr>
                <w:rStyle w:val="Hyperlink"/>
                <w:noProof/>
              </w:rPr>
              <w:t>16.</w:t>
            </w:r>
            <w:r w:rsidR="007A4AEF">
              <w:rPr>
                <w:rFonts w:eastAsiaTheme="minorEastAsia"/>
                <w:noProof/>
                <w:lang w:eastAsia="en-GB"/>
              </w:rPr>
              <w:tab/>
            </w:r>
            <w:r w:rsidR="007A4AEF" w:rsidRPr="008149D9">
              <w:rPr>
                <w:rStyle w:val="Hyperlink"/>
                <w:noProof/>
              </w:rPr>
              <w:t>Honoraria</w:t>
            </w:r>
            <w:r w:rsidR="007A4AEF">
              <w:rPr>
                <w:noProof/>
                <w:webHidden/>
              </w:rPr>
              <w:tab/>
            </w:r>
            <w:r w:rsidR="007A4AEF">
              <w:rPr>
                <w:noProof/>
                <w:webHidden/>
              </w:rPr>
              <w:fldChar w:fldCharType="begin"/>
            </w:r>
            <w:r w:rsidR="007A4AEF">
              <w:rPr>
                <w:noProof/>
                <w:webHidden/>
              </w:rPr>
              <w:instrText xml:space="preserve"> PAGEREF _Toc185599980 \h </w:instrText>
            </w:r>
            <w:r w:rsidR="007A4AEF">
              <w:rPr>
                <w:noProof/>
                <w:webHidden/>
              </w:rPr>
            </w:r>
            <w:r w:rsidR="007A4AEF">
              <w:rPr>
                <w:noProof/>
                <w:webHidden/>
              </w:rPr>
              <w:fldChar w:fldCharType="separate"/>
            </w:r>
            <w:r w:rsidR="00EA0562">
              <w:rPr>
                <w:noProof/>
                <w:webHidden/>
              </w:rPr>
              <w:t>25</w:t>
            </w:r>
            <w:r w:rsidR="007A4AEF">
              <w:rPr>
                <w:noProof/>
                <w:webHidden/>
              </w:rPr>
              <w:fldChar w:fldCharType="end"/>
            </w:r>
          </w:hyperlink>
        </w:p>
        <w:p w14:paraId="46D0E378" w14:textId="2856F205" w:rsidR="007A4AEF" w:rsidRDefault="00DF7D60">
          <w:pPr>
            <w:pStyle w:val="TOC1"/>
            <w:rPr>
              <w:rFonts w:eastAsiaTheme="minorEastAsia"/>
              <w:noProof/>
              <w:lang w:eastAsia="en-GB"/>
            </w:rPr>
          </w:pPr>
          <w:hyperlink w:anchor="_Toc185599981" w:history="1">
            <w:r w:rsidR="007A4AEF" w:rsidRPr="008149D9">
              <w:rPr>
                <w:rStyle w:val="Hyperlink"/>
                <w:noProof/>
              </w:rPr>
              <w:t>17.</w:t>
            </w:r>
            <w:r w:rsidR="007A4AEF">
              <w:rPr>
                <w:rFonts w:eastAsiaTheme="minorEastAsia"/>
                <w:noProof/>
                <w:lang w:eastAsia="en-GB"/>
              </w:rPr>
              <w:tab/>
            </w:r>
            <w:r w:rsidR="007A4AEF" w:rsidRPr="008149D9">
              <w:rPr>
                <w:rStyle w:val="Hyperlink"/>
                <w:noProof/>
              </w:rPr>
              <w:t>Monitoring the impact of the policy</w:t>
            </w:r>
            <w:r w:rsidR="007A4AEF">
              <w:rPr>
                <w:noProof/>
                <w:webHidden/>
              </w:rPr>
              <w:tab/>
            </w:r>
            <w:r w:rsidR="007A4AEF">
              <w:rPr>
                <w:noProof/>
                <w:webHidden/>
              </w:rPr>
              <w:fldChar w:fldCharType="begin"/>
            </w:r>
            <w:r w:rsidR="007A4AEF">
              <w:rPr>
                <w:noProof/>
                <w:webHidden/>
              </w:rPr>
              <w:instrText xml:space="preserve"> PAGEREF _Toc185599981 \h </w:instrText>
            </w:r>
            <w:r w:rsidR="007A4AEF">
              <w:rPr>
                <w:noProof/>
                <w:webHidden/>
              </w:rPr>
            </w:r>
            <w:r w:rsidR="007A4AEF">
              <w:rPr>
                <w:noProof/>
                <w:webHidden/>
              </w:rPr>
              <w:fldChar w:fldCharType="separate"/>
            </w:r>
            <w:r w:rsidR="00EA0562">
              <w:rPr>
                <w:noProof/>
                <w:webHidden/>
              </w:rPr>
              <w:t>25</w:t>
            </w:r>
            <w:r w:rsidR="007A4AEF">
              <w:rPr>
                <w:noProof/>
                <w:webHidden/>
              </w:rPr>
              <w:fldChar w:fldCharType="end"/>
            </w:r>
          </w:hyperlink>
        </w:p>
        <w:p w14:paraId="56B34D2E" w14:textId="6861EAF3" w:rsidR="007A4AEF" w:rsidRDefault="00DF7D60">
          <w:pPr>
            <w:pStyle w:val="TOC1"/>
            <w:rPr>
              <w:rFonts w:eastAsiaTheme="minorEastAsia"/>
              <w:noProof/>
              <w:lang w:eastAsia="en-GB"/>
            </w:rPr>
          </w:pPr>
          <w:hyperlink w:anchor="_Toc185599982" w:history="1">
            <w:r w:rsidR="007A4AEF" w:rsidRPr="008149D9">
              <w:rPr>
                <w:rStyle w:val="Hyperlink"/>
                <w:noProof/>
              </w:rPr>
              <w:t>18.</w:t>
            </w:r>
            <w:r w:rsidR="007A4AEF">
              <w:rPr>
                <w:rFonts w:eastAsiaTheme="minorEastAsia"/>
                <w:noProof/>
                <w:lang w:eastAsia="en-GB"/>
              </w:rPr>
              <w:tab/>
            </w:r>
            <w:r w:rsidR="007A4AEF" w:rsidRPr="008149D9">
              <w:rPr>
                <w:rStyle w:val="Hyperlink"/>
                <w:noProof/>
              </w:rPr>
              <w:t>Appendices</w:t>
            </w:r>
            <w:r w:rsidR="007A4AEF">
              <w:rPr>
                <w:noProof/>
                <w:webHidden/>
              </w:rPr>
              <w:tab/>
            </w:r>
            <w:r w:rsidR="007A4AEF">
              <w:rPr>
                <w:noProof/>
                <w:webHidden/>
              </w:rPr>
              <w:fldChar w:fldCharType="begin"/>
            </w:r>
            <w:r w:rsidR="007A4AEF">
              <w:rPr>
                <w:noProof/>
                <w:webHidden/>
              </w:rPr>
              <w:instrText xml:space="preserve"> PAGEREF _Toc185599982 \h </w:instrText>
            </w:r>
            <w:r w:rsidR="007A4AEF">
              <w:rPr>
                <w:noProof/>
                <w:webHidden/>
              </w:rPr>
            </w:r>
            <w:r w:rsidR="007A4AEF">
              <w:rPr>
                <w:noProof/>
                <w:webHidden/>
              </w:rPr>
              <w:fldChar w:fldCharType="separate"/>
            </w:r>
            <w:r w:rsidR="00EA0562">
              <w:rPr>
                <w:noProof/>
                <w:webHidden/>
              </w:rPr>
              <w:t>26</w:t>
            </w:r>
            <w:r w:rsidR="007A4AEF">
              <w:rPr>
                <w:noProof/>
                <w:webHidden/>
              </w:rPr>
              <w:fldChar w:fldCharType="end"/>
            </w:r>
          </w:hyperlink>
        </w:p>
        <w:p w14:paraId="37A4CEB4" w14:textId="714B8CA3" w:rsidR="007A4AEF" w:rsidRDefault="00DF7D60">
          <w:pPr>
            <w:pStyle w:val="TOC2"/>
            <w:rPr>
              <w:rFonts w:eastAsiaTheme="minorEastAsia"/>
              <w:noProof/>
              <w:lang w:eastAsia="en-GB"/>
            </w:rPr>
          </w:pPr>
          <w:hyperlink w:anchor="_Toc185599983" w:history="1">
            <w:r w:rsidR="007A4AEF" w:rsidRPr="008149D9">
              <w:rPr>
                <w:rStyle w:val="Hyperlink"/>
                <w:noProof/>
              </w:rPr>
              <w:t>Appendix 1 - Remit / Terms of Reference of the Pay Committee</w:t>
            </w:r>
            <w:r w:rsidR="007A4AEF">
              <w:rPr>
                <w:noProof/>
                <w:webHidden/>
              </w:rPr>
              <w:tab/>
            </w:r>
            <w:r w:rsidR="007A4AEF">
              <w:rPr>
                <w:noProof/>
                <w:webHidden/>
              </w:rPr>
              <w:fldChar w:fldCharType="begin"/>
            </w:r>
            <w:r w:rsidR="007A4AEF">
              <w:rPr>
                <w:noProof/>
                <w:webHidden/>
              </w:rPr>
              <w:instrText xml:space="preserve"> PAGEREF _Toc185599983 \h </w:instrText>
            </w:r>
            <w:r w:rsidR="007A4AEF">
              <w:rPr>
                <w:noProof/>
                <w:webHidden/>
              </w:rPr>
            </w:r>
            <w:r w:rsidR="007A4AEF">
              <w:rPr>
                <w:noProof/>
                <w:webHidden/>
              </w:rPr>
              <w:fldChar w:fldCharType="separate"/>
            </w:r>
            <w:r w:rsidR="00EA0562">
              <w:rPr>
                <w:noProof/>
                <w:webHidden/>
              </w:rPr>
              <w:t>26</w:t>
            </w:r>
            <w:r w:rsidR="007A4AEF">
              <w:rPr>
                <w:noProof/>
                <w:webHidden/>
              </w:rPr>
              <w:fldChar w:fldCharType="end"/>
            </w:r>
          </w:hyperlink>
        </w:p>
        <w:p w14:paraId="489AA5EF" w14:textId="4E265B85" w:rsidR="007A4AEF" w:rsidRDefault="00DF7D60">
          <w:pPr>
            <w:pStyle w:val="TOC2"/>
            <w:rPr>
              <w:rFonts w:eastAsiaTheme="minorEastAsia"/>
              <w:noProof/>
              <w:lang w:eastAsia="en-GB"/>
            </w:rPr>
          </w:pPr>
          <w:hyperlink w:anchor="_Toc185599984" w:history="1">
            <w:r w:rsidR="007A4AEF" w:rsidRPr="008149D9">
              <w:rPr>
                <w:rStyle w:val="Hyperlink"/>
                <w:noProof/>
              </w:rPr>
              <w:t>Appendix 2 - School Staffing Structure from (insert date)</w:t>
            </w:r>
            <w:r w:rsidR="007A4AEF">
              <w:rPr>
                <w:noProof/>
                <w:webHidden/>
              </w:rPr>
              <w:tab/>
            </w:r>
            <w:r w:rsidR="007A4AEF">
              <w:rPr>
                <w:noProof/>
                <w:webHidden/>
              </w:rPr>
              <w:fldChar w:fldCharType="begin"/>
            </w:r>
            <w:r w:rsidR="007A4AEF">
              <w:rPr>
                <w:noProof/>
                <w:webHidden/>
              </w:rPr>
              <w:instrText xml:space="preserve"> PAGEREF _Toc185599984 \h </w:instrText>
            </w:r>
            <w:r w:rsidR="007A4AEF">
              <w:rPr>
                <w:noProof/>
                <w:webHidden/>
              </w:rPr>
            </w:r>
            <w:r w:rsidR="007A4AEF">
              <w:rPr>
                <w:noProof/>
                <w:webHidden/>
              </w:rPr>
              <w:fldChar w:fldCharType="separate"/>
            </w:r>
            <w:r w:rsidR="00EA0562">
              <w:rPr>
                <w:noProof/>
                <w:webHidden/>
              </w:rPr>
              <w:t>28</w:t>
            </w:r>
            <w:r w:rsidR="007A4AEF">
              <w:rPr>
                <w:noProof/>
                <w:webHidden/>
              </w:rPr>
              <w:fldChar w:fldCharType="end"/>
            </w:r>
          </w:hyperlink>
        </w:p>
        <w:p w14:paraId="6FDC93CB" w14:textId="30E0BAC6" w:rsidR="007A4AEF" w:rsidRDefault="00DF7D60">
          <w:pPr>
            <w:pStyle w:val="TOC2"/>
            <w:rPr>
              <w:rFonts w:eastAsiaTheme="minorEastAsia"/>
              <w:noProof/>
              <w:lang w:eastAsia="en-GB"/>
            </w:rPr>
          </w:pPr>
          <w:hyperlink w:anchor="_Toc185599985" w:history="1">
            <w:r w:rsidR="007A4AEF" w:rsidRPr="008149D9">
              <w:rPr>
                <w:rStyle w:val="Hyperlink"/>
                <w:noProof/>
              </w:rPr>
              <w:t>Appendix 3 - Pay Appeals Procedure</w:t>
            </w:r>
            <w:r w:rsidR="007A4AEF">
              <w:rPr>
                <w:noProof/>
                <w:webHidden/>
              </w:rPr>
              <w:tab/>
            </w:r>
            <w:r w:rsidR="007A4AEF">
              <w:rPr>
                <w:noProof/>
                <w:webHidden/>
              </w:rPr>
              <w:fldChar w:fldCharType="begin"/>
            </w:r>
            <w:r w:rsidR="007A4AEF">
              <w:rPr>
                <w:noProof/>
                <w:webHidden/>
              </w:rPr>
              <w:instrText xml:space="preserve"> PAGEREF _Toc185599985 \h </w:instrText>
            </w:r>
            <w:r w:rsidR="007A4AEF">
              <w:rPr>
                <w:noProof/>
                <w:webHidden/>
              </w:rPr>
            </w:r>
            <w:r w:rsidR="007A4AEF">
              <w:rPr>
                <w:noProof/>
                <w:webHidden/>
              </w:rPr>
              <w:fldChar w:fldCharType="separate"/>
            </w:r>
            <w:r w:rsidR="00EA0562">
              <w:rPr>
                <w:noProof/>
                <w:webHidden/>
              </w:rPr>
              <w:t>28</w:t>
            </w:r>
            <w:r w:rsidR="007A4AEF">
              <w:rPr>
                <w:noProof/>
                <w:webHidden/>
              </w:rPr>
              <w:fldChar w:fldCharType="end"/>
            </w:r>
          </w:hyperlink>
        </w:p>
        <w:p w14:paraId="7C1EC801" w14:textId="1266B93C" w:rsidR="007A4AEF" w:rsidRDefault="00DF7D60">
          <w:pPr>
            <w:pStyle w:val="TOC2"/>
            <w:rPr>
              <w:rFonts w:eastAsiaTheme="minorEastAsia"/>
              <w:noProof/>
              <w:lang w:eastAsia="en-GB"/>
            </w:rPr>
          </w:pPr>
          <w:hyperlink w:anchor="_Toc185599986" w:history="1">
            <w:r w:rsidR="007A4AEF" w:rsidRPr="008149D9">
              <w:rPr>
                <w:rStyle w:val="Hyperlink"/>
                <w:noProof/>
              </w:rPr>
              <w:t>Appendix 4 – School pay structure</w:t>
            </w:r>
            <w:r w:rsidR="007A4AEF">
              <w:rPr>
                <w:noProof/>
                <w:webHidden/>
              </w:rPr>
              <w:tab/>
            </w:r>
            <w:r w:rsidR="007A4AEF">
              <w:rPr>
                <w:noProof/>
                <w:webHidden/>
              </w:rPr>
              <w:fldChar w:fldCharType="begin"/>
            </w:r>
            <w:r w:rsidR="007A4AEF">
              <w:rPr>
                <w:noProof/>
                <w:webHidden/>
              </w:rPr>
              <w:instrText xml:space="preserve"> PAGEREF _Toc185599986 \h </w:instrText>
            </w:r>
            <w:r w:rsidR="007A4AEF">
              <w:rPr>
                <w:noProof/>
                <w:webHidden/>
              </w:rPr>
            </w:r>
            <w:r w:rsidR="007A4AEF">
              <w:rPr>
                <w:noProof/>
                <w:webHidden/>
              </w:rPr>
              <w:fldChar w:fldCharType="separate"/>
            </w:r>
            <w:r w:rsidR="00EA0562">
              <w:rPr>
                <w:noProof/>
                <w:webHidden/>
              </w:rPr>
              <w:t>29</w:t>
            </w:r>
            <w:r w:rsidR="007A4AEF">
              <w:rPr>
                <w:noProof/>
                <w:webHidden/>
              </w:rPr>
              <w:fldChar w:fldCharType="end"/>
            </w:r>
          </w:hyperlink>
        </w:p>
        <w:p w14:paraId="43EBD8E8" w14:textId="6BB47E81" w:rsidR="007A4AEF" w:rsidRDefault="00DF7D60">
          <w:pPr>
            <w:pStyle w:val="TOC2"/>
            <w:rPr>
              <w:rFonts w:eastAsiaTheme="minorEastAsia"/>
              <w:noProof/>
              <w:lang w:eastAsia="en-GB"/>
            </w:rPr>
          </w:pPr>
          <w:hyperlink w:anchor="_Toc185599987" w:history="1">
            <w:r w:rsidR="007A4AEF" w:rsidRPr="008149D9">
              <w:rPr>
                <w:rStyle w:val="Hyperlink"/>
                <w:noProof/>
              </w:rPr>
              <w:t>Appendix 5 - Glossary of terms</w:t>
            </w:r>
            <w:r w:rsidR="007A4AEF">
              <w:rPr>
                <w:noProof/>
                <w:webHidden/>
              </w:rPr>
              <w:tab/>
            </w:r>
            <w:r w:rsidR="007A4AEF">
              <w:rPr>
                <w:noProof/>
                <w:webHidden/>
              </w:rPr>
              <w:fldChar w:fldCharType="begin"/>
            </w:r>
            <w:r w:rsidR="007A4AEF">
              <w:rPr>
                <w:noProof/>
                <w:webHidden/>
              </w:rPr>
              <w:instrText xml:space="preserve"> PAGEREF _Toc185599987 \h </w:instrText>
            </w:r>
            <w:r w:rsidR="007A4AEF">
              <w:rPr>
                <w:noProof/>
                <w:webHidden/>
              </w:rPr>
            </w:r>
            <w:r w:rsidR="007A4AEF">
              <w:rPr>
                <w:noProof/>
                <w:webHidden/>
              </w:rPr>
              <w:fldChar w:fldCharType="separate"/>
            </w:r>
            <w:r w:rsidR="00EA0562">
              <w:rPr>
                <w:noProof/>
                <w:webHidden/>
              </w:rPr>
              <w:t>29</w:t>
            </w:r>
            <w:r w:rsidR="007A4AEF">
              <w:rPr>
                <w:noProof/>
                <w:webHidden/>
              </w:rPr>
              <w:fldChar w:fldCharType="end"/>
            </w:r>
          </w:hyperlink>
        </w:p>
        <w:p w14:paraId="3D61690D" w14:textId="49ED1093" w:rsidR="009D2C7C" w:rsidRDefault="009D2C7C">
          <w:r>
            <w:rPr>
              <w:b/>
              <w:bCs/>
              <w:noProof/>
            </w:rPr>
            <w:fldChar w:fldCharType="end"/>
          </w:r>
        </w:p>
      </w:sdtContent>
    </w:sdt>
    <w:p w14:paraId="0603B78E" w14:textId="110F006F" w:rsidR="00C4207D" w:rsidRPr="003446A4" w:rsidRDefault="00C4207D" w:rsidP="00C06C62">
      <w:pPr>
        <w:spacing w:line="276" w:lineRule="auto"/>
        <w:jc w:val="both"/>
        <w:rPr>
          <w:rFonts w:ascii="Arial" w:hAnsi="Arial" w:cs="Arial"/>
        </w:rPr>
      </w:pPr>
    </w:p>
    <w:p w14:paraId="57A56979" w14:textId="2BB5B40C" w:rsidR="00E27524" w:rsidRDefault="00E27524">
      <w:pPr>
        <w:rPr>
          <w:rFonts w:ascii="Arial" w:hAnsi="Arial" w:cs="Arial"/>
        </w:rPr>
      </w:pPr>
      <w:r>
        <w:rPr>
          <w:rFonts w:ascii="Arial" w:hAnsi="Arial" w:cs="Arial"/>
        </w:rPr>
        <w:br w:type="page"/>
      </w:r>
    </w:p>
    <w:p w14:paraId="6FECA598" w14:textId="77777777" w:rsidR="00B50345" w:rsidRDefault="00B50345" w:rsidP="00B50345">
      <w:pPr>
        <w:pStyle w:val="NoSpacing"/>
        <w:rPr>
          <w:b/>
          <w:sz w:val="22"/>
        </w:rPr>
      </w:pPr>
    </w:p>
    <w:p w14:paraId="74C90CE5" w14:textId="4099B568" w:rsidR="00C4207D" w:rsidRPr="003446A4" w:rsidRDefault="00B50345" w:rsidP="00913389">
      <w:pPr>
        <w:pStyle w:val="NoSpacing"/>
      </w:pPr>
      <w:r w:rsidRPr="00B50345">
        <w:rPr>
          <w:bCs/>
          <w:sz w:val="22"/>
        </w:rPr>
        <w:t xml:space="preserve">The Governing Body of </w:t>
      </w:r>
      <w:r w:rsidR="005F4DC2" w:rsidRPr="005F4DC2">
        <w:rPr>
          <w:bCs/>
          <w:color w:val="FF0000"/>
          <w:sz w:val="22"/>
        </w:rPr>
        <w:t>(</w:t>
      </w:r>
      <w:r w:rsidRPr="005F4DC2">
        <w:rPr>
          <w:bCs/>
          <w:color w:val="FF0000"/>
          <w:sz w:val="22"/>
        </w:rPr>
        <w:t>i</w:t>
      </w:r>
      <w:r w:rsidRPr="00B50345">
        <w:rPr>
          <w:bCs/>
          <w:color w:val="FF0000"/>
          <w:sz w:val="22"/>
        </w:rPr>
        <w:t>nsert name of school</w:t>
      </w:r>
      <w:r w:rsidR="005F4DC2">
        <w:rPr>
          <w:bCs/>
          <w:color w:val="FF0000"/>
          <w:sz w:val="22"/>
        </w:rPr>
        <w:t>)</w:t>
      </w:r>
      <w:r w:rsidRPr="00B50345">
        <w:rPr>
          <w:bCs/>
          <w:sz w:val="22"/>
        </w:rPr>
        <w:t xml:space="preserve"> adopted this policy on </w:t>
      </w:r>
      <w:r w:rsidR="005F4DC2" w:rsidRPr="005F4DC2">
        <w:rPr>
          <w:bCs/>
          <w:color w:val="FF0000"/>
          <w:sz w:val="22"/>
        </w:rPr>
        <w:t>(</w:t>
      </w:r>
      <w:r w:rsidRPr="005F4DC2">
        <w:rPr>
          <w:bCs/>
          <w:color w:val="FF0000"/>
          <w:sz w:val="22"/>
        </w:rPr>
        <w:t xml:space="preserve">insert </w:t>
      </w:r>
      <w:r w:rsidRPr="00B50345">
        <w:rPr>
          <w:bCs/>
          <w:color w:val="FF0000"/>
          <w:sz w:val="22"/>
        </w:rPr>
        <w:t>date</w:t>
      </w:r>
      <w:r w:rsidR="005F4DC2">
        <w:rPr>
          <w:bCs/>
          <w:color w:val="FF0000"/>
          <w:sz w:val="22"/>
        </w:rPr>
        <w:t>)</w:t>
      </w:r>
      <w:r w:rsidRPr="00B50345">
        <w:rPr>
          <w:bCs/>
          <w:color w:val="FF0000"/>
          <w:sz w:val="22"/>
        </w:rPr>
        <w:t>.</w:t>
      </w:r>
      <w:r>
        <w:rPr>
          <w:bCs/>
          <w:sz w:val="22"/>
        </w:rPr>
        <w:t xml:space="preserve"> </w:t>
      </w:r>
      <w:r w:rsidRPr="00B50345">
        <w:rPr>
          <w:bCs/>
          <w:sz w:val="22"/>
        </w:rPr>
        <w:t xml:space="preserve">It will be reviewed </w:t>
      </w:r>
      <w:r w:rsidR="005F4DC2" w:rsidRPr="005F4DC2">
        <w:rPr>
          <w:bCs/>
          <w:color w:val="FF0000"/>
          <w:sz w:val="22"/>
        </w:rPr>
        <w:t>(</w:t>
      </w:r>
      <w:r w:rsidRPr="005F4DC2">
        <w:rPr>
          <w:bCs/>
          <w:color w:val="FF0000"/>
          <w:sz w:val="22"/>
        </w:rPr>
        <w:t>annually or insert other frequency</w:t>
      </w:r>
      <w:r w:rsidR="005F4DC2" w:rsidRPr="005F4DC2">
        <w:rPr>
          <w:bCs/>
          <w:color w:val="FF0000"/>
          <w:sz w:val="22"/>
        </w:rPr>
        <w:t>)</w:t>
      </w:r>
      <w:r w:rsidRPr="005F4DC2">
        <w:rPr>
          <w:bCs/>
          <w:color w:val="FF0000"/>
          <w:sz w:val="22"/>
        </w:rPr>
        <w:t xml:space="preserve">. </w:t>
      </w:r>
    </w:p>
    <w:p w14:paraId="0F1EACCC" w14:textId="1BCFF0E0" w:rsidR="005C790E" w:rsidRDefault="00D6775F" w:rsidP="00E11CE9">
      <w:pPr>
        <w:pStyle w:val="Heading1"/>
      </w:pPr>
      <w:bookmarkStart w:id="0" w:name="_Toc182915300"/>
      <w:bookmarkStart w:id="1" w:name="_Toc185599950"/>
      <w:r w:rsidRPr="00D6775F">
        <w:t>Introductio</w:t>
      </w:r>
      <w:r w:rsidR="005C790E">
        <w:t>n</w:t>
      </w:r>
      <w:bookmarkEnd w:id="0"/>
      <w:bookmarkEnd w:id="1"/>
    </w:p>
    <w:p w14:paraId="42EF47B9" w14:textId="77777777" w:rsidR="005C790E" w:rsidRPr="005C790E" w:rsidRDefault="005C790E" w:rsidP="005C790E">
      <w:pPr>
        <w:pStyle w:val="ListParagraph"/>
        <w:ind w:left="851"/>
        <w:rPr>
          <w:rFonts w:ascii="Arial" w:hAnsi="Arial" w:cs="Arial"/>
          <w:b/>
          <w:bCs/>
          <w:color w:val="6F2277"/>
          <w:sz w:val="32"/>
          <w:szCs w:val="32"/>
        </w:rPr>
      </w:pPr>
    </w:p>
    <w:p w14:paraId="6A695F77" w14:textId="06EBFBF6" w:rsidR="005C790E" w:rsidRPr="00803909" w:rsidRDefault="005C790E" w:rsidP="00BC4640">
      <w:pPr>
        <w:pStyle w:val="ListParagraph"/>
        <w:numPr>
          <w:ilvl w:val="1"/>
          <w:numId w:val="1"/>
        </w:numPr>
        <w:ind w:left="1418" w:hanging="567"/>
        <w:jc w:val="both"/>
        <w:rPr>
          <w:rFonts w:ascii="Arial" w:hAnsi="Arial" w:cs="Arial"/>
        </w:rPr>
      </w:pPr>
      <w:r w:rsidRPr="00803909">
        <w:rPr>
          <w:rFonts w:ascii="Arial" w:hAnsi="Arial" w:cs="Arial"/>
        </w:rPr>
        <w:t>The Governing Body has adopted the policy set out in this document to provide a clear framework for making decisions on teachers’ pay and for the management of pay and grading issues for teaching staff employed in the school. It has been developed to comply with current legislation and the requirements of the School Teachers’ Pay and Conditions Document (STPCD).</w:t>
      </w:r>
    </w:p>
    <w:p w14:paraId="4C9E57E5" w14:textId="77777777" w:rsidR="00100FC4" w:rsidRPr="005C790E" w:rsidRDefault="00100FC4" w:rsidP="003A7A88">
      <w:pPr>
        <w:pStyle w:val="ListParagraph"/>
        <w:ind w:left="1418"/>
        <w:jc w:val="both"/>
        <w:rPr>
          <w:rFonts w:ascii="Arial" w:hAnsi="Arial" w:cs="Arial"/>
        </w:rPr>
      </w:pPr>
    </w:p>
    <w:p w14:paraId="56A291CE" w14:textId="5CD59606" w:rsidR="00C4207D" w:rsidRDefault="00610EB7" w:rsidP="00BC4640">
      <w:pPr>
        <w:pStyle w:val="ListParagraph"/>
        <w:numPr>
          <w:ilvl w:val="1"/>
          <w:numId w:val="1"/>
        </w:numPr>
        <w:ind w:left="1418" w:hanging="567"/>
        <w:jc w:val="both"/>
        <w:rPr>
          <w:rFonts w:ascii="Arial" w:hAnsi="Arial" w:cs="Arial"/>
        </w:rPr>
      </w:pPr>
      <w:r w:rsidRPr="00610EB7">
        <w:rPr>
          <w:rFonts w:ascii="Arial" w:hAnsi="Arial" w:cs="Arial"/>
        </w:rPr>
        <w:t xml:space="preserve">The Governing Body is committed to taking decisions in accordance with the ‘key principles of public life’: objectivity, </w:t>
      </w:r>
      <w:proofErr w:type="gramStart"/>
      <w:r w:rsidRPr="00610EB7">
        <w:rPr>
          <w:rFonts w:ascii="Arial" w:hAnsi="Arial" w:cs="Arial"/>
        </w:rPr>
        <w:t>openness</w:t>
      </w:r>
      <w:proofErr w:type="gramEnd"/>
      <w:r w:rsidRPr="00610EB7">
        <w:rPr>
          <w:rFonts w:ascii="Arial" w:hAnsi="Arial" w:cs="Arial"/>
        </w:rPr>
        <w:t xml:space="preserve"> and accountability. It recognises the requirement for a fair, equitable and transparent policy to determine the pay and grading for teaching staff employed in the school, which takes account of the conditions of service under which staff are employed and relevant statutory requirements.</w:t>
      </w:r>
    </w:p>
    <w:p w14:paraId="6F60D801" w14:textId="77777777" w:rsidR="00610EB7" w:rsidRPr="00610EB7" w:rsidRDefault="00610EB7" w:rsidP="003A7A88">
      <w:pPr>
        <w:pStyle w:val="ListParagraph"/>
        <w:jc w:val="both"/>
        <w:rPr>
          <w:rFonts w:ascii="Arial" w:hAnsi="Arial" w:cs="Arial"/>
        </w:rPr>
      </w:pPr>
    </w:p>
    <w:p w14:paraId="54A23F3D" w14:textId="7FA0C365" w:rsidR="00610EB7" w:rsidRDefault="0054734D" w:rsidP="00BC4640">
      <w:pPr>
        <w:pStyle w:val="ListParagraph"/>
        <w:numPr>
          <w:ilvl w:val="1"/>
          <w:numId w:val="1"/>
        </w:numPr>
        <w:ind w:left="1418" w:hanging="567"/>
        <w:jc w:val="both"/>
        <w:rPr>
          <w:rFonts w:ascii="Arial" w:hAnsi="Arial" w:cs="Arial"/>
        </w:rPr>
      </w:pPr>
      <w:r w:rsidRPr="0054734D">
        <w:rPr>
          <w:rFonts w:ascii="Arial" w:hAnsi="Arial" w:cs="Arial"/>
        </w:rPr>
        <w:t xml:space="preserve">The Governing Body recognises its responsibilities under relevant legislation including the Equality Act 2010, the Employment Rights Act 1996, the Employment Relations Act 1999, the Part –time Workers (Prevention of Less Favourable Treatment) Regulations 2000, the Fixed-Term Employees (Prevention of Less Favourable Treatment) Regulations </w:t>
      </w:r>
      <w:proofErr w:type="gramStart"/>
      <w:r w:rsidRPr="0054734D">
        <w:rPr>
          <w:rFonts w:ascii="Arial" w:hAnsi="Arial" w:cs="Arial"/>
        </w:rPr>
        <w:t>2002, and</w:t>
      </w:r>
      <w:proofErr w:type="gramEnd"/>
      <w:r w:rsidRPr="0054734D">
        <w:rPr>
          <w:rFonts w:ascii="Arial" w:hAnsi="Arial" w:cs="Arial"/>
        </w:rPr>
        <w:t xml:space="preserve"> will ensure that all pay related decisions are taken equitably and fairly in compliance with statutory requirements.</w:t>
      </w:r>
    </w:p>
    <w:p w14:paraId="27E13461" w14:textId="77777777" w:rsidR="0054734D" w:rsidRPr="0054734D" w:rsidRDefault="0054734D" w:rsidP="003A7A88">
      <w:pPr>
        <w:pStyle w:val="ListParagraph"/>
        <w:jc w:val="both"/>
        <w:rPr>
          <w:rFonts w:ascii="Arial" w:hAnsi="Arial" w:cs="Arial"/>
        </w:rPr>
      </w:pPr>
    </w:p>
    <w:p w14:paraId="74934C8C" w14:textId="77777777" w:rsidR="0059624D" w:rsidRDefault="0059624D" w:rsidP="00BC4640">
      <w:pPr>
        <w:pStyle w:val="ListParagraph"/>
        <w:numPr>
          <w:ilvl w:val="1"/>
          <w:numId w:val="1"/>
        </w:numPr>
        <w:ind w:left="1418" w:hanging="567"/>
        <w:jc w:val="both"/>
        <w:rPr>
          <w:rFonts w:ascii="Arial" w:hAnsi="Arial" w:cs="Arial"/>
        </w:rPr>
      </w:pPr>
      <w:r w:rsidRPr="0059624D">
        <w:rPr>
          <w:rFonts w:ascii="Arial" w:hAnsi="Arial" w:cs="Arial"/>
        </w:rPr>
        <w:t xml:space="preserve">Pay decisions will take account of the resources available to the school. The school staffing structure will support the school improvement plan. The Governing Body will exercise its discretionary powers using fair, </w:t>
      </w:r>
      <w:proofErr w:type="gramStart"/>
      <w:r w:rsidRPr="0059624D">
        <w:rPr>
          <w:rFonts w:ascii="Arial" w:hAnsi="Arial" w:cs="Arial"/>
        </w:rPr>
        <w:t>transparent</w:t>
      </w:r>
      <w:proofErr w:type="gramEnd"/>
      <w:r w:rsidRPr="0059624D">
        <w:rPr>
          <w:rFonts w:ascii="Arial" w:hAnsi="Arial" w:cs="Arial"/>
        </w:rPr>
        <w:t xml:space="preserve"> and objective criteria in order to secure a consistent approach in school pay decisions. </w:t>
      </w:r>
    </w:p>
    <w:p w14:paraId="3E4B6484" w14:textId="77777777" w:rsidR="0059624D" w:rsidRPr="0059624D" w:rsidRDefault="0059624D" w:rsidP="0059624D">
      <w:pPr>
        <w:pStyle w:val="ListParagraph"/>
        <w:rPr>
          <w:rFonts w:ascii="Arial" w:hAnsi="Arial" w:cs="Arial"/>
        </w:rPr>
      </w:pPr>
    </w:p>
    <w:p w14:paraId="13F8791F" w14:textId="0F32B4B6" w:rsidR="0059624D" w:rsidRDefault="0011243A" w:rsidP="00BC4640">
      <w:pPr>
        <w:pStyle w:val="ListParagraph"/>
        <w:numPr>
          <w:ilvl w:val="1"/>
          <w:numId w:val="1"/>
        </w:numPr>
        <w:ind w:left="1418" w:hanging="567"/>
        <w:jc w:val="both"/>
        <w:rPr>
          <w:rFonts w:ascii="Arial" w:hAnsi="Arial" w:cs="Arial"/>
        </w:rPr>
      </w:pPr>
      <w:r w:rsidRPr="0011243A">
        <w:rPr>
          <w:rFonts w:ascii="Arial" w:hAnsi="Arial" w:cs="Arial"/>
        </w:rPr>
        <w:t xml:space="preserve">This policy has been agreed by the </w:t>
      </w:r>
      <w:r w:rsidRPr="0011243A">
        <w:rPr>
          <w:rFonts w:ascii="Arial" w:hAnsi="Arial" w:cs="Arial"/>
          <w:color w:val="FF0000"/>
        </w:rPr>
        <w:t>insert relevant committee</w:t>
      </w:r>
      <w:r w:rsidRPr="0011243A">
        <w:rPr>
          <w:rFonts w:ascii="Arial" w:hAnsi="Arial" w:cs="Arial"/>
          <w:color w:val="4F81BD"/>
        </w:rPr>
        <w:t xml:space="preserve"> </w:t>
      </w:r>
      <w:r w:rsidRPr="0011243A">
        <w:rPr>
          <w:rFonts w:ascii="Arial" w:hAnsi="Arial" w:cs="Arial"/>
        </w:rPr>
        <w:t xml:space="preserve">of the Governing Body </w:t>
      </w:r>
      <w:r w:rsidRPr="0011243A">
        <w:rPr>
          <w:rFonts w:ascii="Arial" w:hAnsi="Arial" w:cs="Arial"/>
          <w:color w:val="FF0000"/>
        </w:rPr>
        <w:t xml:space="preserve">following consultation with staff and the recognised trade unions (RBWM HR has consulted with the Trade Unions on this updated model policy. Schools will need to consult locally with staff and Trade Union representatives on their own version of the policy if applicable). </w:t>
      </w:r>
      <w:r w:rsidRPr="0011243A">
        <w:rPr>
          <w:rFonts w:ascii="Arial" w:hAnsi="Arial" w:cs="Arial"/>
        </w:rPr>
        <w:t xml:space="preserve">Any subsequent changes will also be subject to further consultation before amendment by the committee. The </w:t>
      </w:r>
      <w:r w:rsidRPr="0011243A">
        <w:rPr>
          <w:rFonts w:ascii="Arial" w:hAnsi="Arial" w:cs="Arial"/>
          <w:color w:val="FF0000"/>
        </w:rPr>
        <w:t>insert relevant committee</w:t>
      </w:r>
      <w:r w:rsidRPr="0011243A">
        <w:rPr>
          <w:rFonts w:ascii="Arial" w:hAnsi="Arial" w:cs="Arial"/>
        </w:rPr>
        <w:t xml:space="preserve"> will have full authority to take decisions on behalf of the Governing Body on pay matters as defined in this policy. The </w:t>
      </w:r>
      <w:r w:rsidRPr="0011243A">
        <w:rPr>
          <w:rFonts w:ascii="Arial" w:hAnsi="Arial" w:cs="Arial"/>
          <w:color w:val="FF0000"/>
        </w:rPr>
        <w:t>remit/terms of reference</w:t>
      </w:r>
      <w:r w:rsidRPr="0011243A">
        <w:rPr>
          <w:rFonts w:ascii="Arial" w:hAnsi="Arial" w:cs="Arial"/>
        </w:rPr>
        <w:t xml:space="preserve"> for this Committee </w:t>
      </w:r>
      <w:proofErr w:type="gramStart"/>
      <w:r w:rsidRPr="0011243A">
        <w:rPr>
          <w:rFonts w:ascii="Arial" w:hAnsi="Arial" w:cs="Arial"/>
        </w:rPr>
        <w:t>is</w:t>
      </w:r>
      <w:proofErr w:type="gramEnd"/>
      <w:r w:rsidRPr="0011243A">
        <w:rPr>
          <w:rFonts w:ascii="Arial" w:hAnsi="Arial" w:cs="Arial"/>
        </w:rPr>
        <w:t xml:space="preserve"> attached as </w:t>
      </w:r>
      <w:hyperlink w:anchor="_Appendix_1_-" w:history="1">
        <w:r w:rsidRPr="009F4F22">
          <w:rPr>
            <w:rStyle w:val="Hyperlink"/>
            <w:rFonts w:ascii="Arial" w:hAnsi="Arial" w:cs="Arial"/>
          </w:rPr>
          <w:t>Appendix 1</w:t>
        </w:r>
      </w:hyperlink>
      <w:r w:rsidRPr="0011243A">
        <w:rPr>
          <w:rFonts w:ascii="Arial" w:hAnsi="Arial" w:cs="Arial"/>
        </w:rPr>
        <w:t>.</w:t>
      </w:r>
    </w:p>
    <w:p w14:paraId="53985451" w14:textId="77777777" w:rsidR="0011243A" w:rsidRPr="0011243A" w:rsidRDefault="0011243A" w:rsidP="003A7A88">
      <w:pPr>
        <w:pStyle w:val="ListParagraph"/>
        <w:jc w:val="both"/>
        <w:rPr>
          <w:rFonts w:ascii="Arial" w:hAnsi="Arial" w:cs="Arial"/>
        </w:rPr>
      </w:pPr>
    </w:p>
    <w:p w14:paraId="4E23EF18" w14:textId="735EA58F" w:rsidR="0011243A" w:rsidRDefault="00A53936" w:rsidP="00BC4640">
      <w:pPr>
        <w:pStyle w:val="ListParagraph"/>
        <w:numPr>
          <w:ilvl w:val="1"/>
          <w:numId w:val="1"/>
        </w:numPr>
        <w:ind w:left="1418" w:hanging="567"/>
        <w:jc w:val="both"/>
        <w:rPr>
          <w:rFonts w:ascii="Arial" w:hAnsi="Arial" w:cs="Arial"/>
        </w:rPr>
      </w:pPr>
      <w:r w:rsidRPr="00A53936">
        <w:rPr>
          <w:rFonts w:ascii="Arial" w:hAnsi="Arial" w:cs="Arial"/>
        </w:rPr>
        <w:t xml:space="preserve">The school staffing structure is attached as </w:t>
      </w:r>
      <w:hyperlink w:anchor="_Appendix_2_-" w:history="1">
        <w:r w:rsidRPr="009F4F22">
          <w:rPr>
            <w:rStyle w:val="Hyperlink"/>
            <w:rFonts w:ascii="Arial" w:hAnsi="Arial" w:cs="Arial"/>
          </w:rPr>
          <w:t>Appendix 2</w:t>
        </w:r>
      </w:hyperlink>
      <w:r w:rsidRPr="00A53936">
        <w:rPr>
          <w:rFonts w:ascii="Arial" w:hAnsi="Arial" w:cs="Arial"/>
        </w:rPr>
        <w:t>. Any subsequent changes to the staffing structure will be subject to consultation.</w:t>
      </w:r>
    </w:p>
    <w:p w14:paraId="3DEC8BF8" w14:textId="77777777" w:rsidR="00597580" w:rsidRPr="00913389" w:rsidRDefault="00597580" w:rsidP="00913389">
      <w:pPr>
        <w:pStyle w:val="ListParagraph"/>
        <w:rPr>
          <w:rFonts w:ascii="Arial" w:hAnsi="Arial" w:cs="Arial"/>
        </w:rPr>
      </w:pPr>
    </w:p>
    <w:p w14:paraId="59B633C2" w14:textId="5C0EB60E" w:rsidR="00597580" w:rsidRPr="00187E09" w:rsidRDefault="00163A64" w:rsidP="00BC4640">
      <w:pPr>
        <w:pStyle w:val="ListParagraph"/>
        <w:numPr>
          <w:ilvl w:val="1"/>
          <w:numId w:val="1"/>
        </w:numPr>
        <w:ind w:left="1418" w:hanging="567"/>
        <w:jc w:val="both"/>
        <w:rPr>
          <w:rFonts w:ascii="Arial" w:hAnsi="Arial" w:cs="Arial"/>
        </w:rPr>
      </w:pPr>
      <w:r w:rsidRPr="00187E09">
        <w:rPr>
          <w:rFonts w:ascii="Arial" w:hAnsi="Arial" w:cs="Arial"/>
        </w:rPr>
        <w:t>This policy applies to all teaching staff at the school, including leadership teachers and unqualified teachers. It also applies to part-time teaching staff and supply teachers.</w:t>
      </w:r>
    </w:p>
    <w:p w14:paraId="75490D70" w14:textId="77777777" w:rsidR="00E262A3" w:rsidRPr="00E262A3" w:rsidRDefault="00E262A3" w:rsidP="003A7A88">
      <w:pPr>
        <w:pStyle w:val="ListParagraph"/>
        <w:jc w:val="both"/>
        <w:rPr>
          <w:rFonts w:ascii="Arial" w:hAnsi="Arial" w:cs="Arial"/>
        </w:rPr>
      </w:pPr>
    </w:p>
    <w:p w14:paraId="35C067EC" w14:textId="2549645A" w:rsidR="00C4207D" w:rsidRDefault="009F4B28" w:rsidP="00BC4640">
      <w:pPr>
        <w:pStyle w:val="ListParagraph"/>
        <w:numPr>
          <w:ilvl w:val="1"/>
          <w:numId w:val="1"/>
        </w:numPr>
        <w:ind w:left="1418" w:hanging="567"/>
        <w:jc w:val="both"/>
        <w:rPr>
          <w:rFonts w:ascii="Arial" w:hAnsi="Arial" w:cs="Arial"/>
        </w:rPr>
      </w:pPr>
      <w:r w:rsidRPr="009F4B28">
        <w:rPr>
          <w:rFonts w:ascii="Arial" w:hAnsi="Arial" w:cs="Arial"/>
        </w:rPr>
        <w:t xml:space="preserve">The school will make copies of this policy available to all staff </w:t>
      </w:r>
      <w:r w:rsidRPr="00563811">
        <w:rPr>
          <w:rFonts w:ascii="Arial" w:hAnsi="Arial" w:cs="Arial"/>
          <w:color w:val="FF0000"/>
        </w:rPr>
        <w:t xml:space="preserve">through school intranet or other channels.  </w:t>
      </w:r>
      <w:r w:rsidRPr="009F4B28">
        <w:rPr>
          <w:rFonts w:ascii="Arial" w:hAnsi="Arial" w:cs="Arial"/>
        </w:rPr>
        <w:tab/>
      </w:r>
    </w:p>
    <w:p w14:paraId="62B6CAEA" w14:textId="77777777" w:rsidR="00620C92" w:rsidRPr="00620C92" w:rsidRDefault="00620C92" w:rsidP="00620C92">
      <w:pPr>
        <w:pStyle w:val="ListParagraph"/>
        <w:rPr>
          <w:rFonts w:ascii="Arial" w:hAnsi="Arial" w:cs="Arial"/>
        </w:rPr>
      </w:pPr>
    </w:p>
    <w:p w14:paraId="7C8F6810" w14:textId="77777777" w:rsidR="00620C92" w:rsidRPr="00913389" w:rsidRDefault="00620C92" w:rsidP="00913389">
      <w:pPr>
        <w:rPr>
          <w:rFonts w:ascii="Arial" w:hAnsi="Arial" w:cs="Arial"/>
        </w:rPr>
      </w:pPr>
    </w:p>
    <w:p w14:paraId="315FABA4" w14:textId="2BB953AE" w:rsidR="00C4207D" w:rsidRPr="00AB3D6F" w:rsidRDefault="006E2492" w:rsidP="00E11CE9">
      <w:pPr>
        <w:pStyle w:val="Heading1"/>
      </w:pPr>
      <w:bookmarkStart w:id="2" w:name="_Toc182915301"/>
      <w:bookmarkStart w:id="3" w:name="_Toc185599951"/>
      <w:r>
        <w:lastRenderedPageBreak/>
        <w:t>Aims of the policy</w:t>
      </w:r>
      <w:bookmarkEnd w:id="2"/>
      <w:bookmarkEnd w:id="3"/>
    </w:p>
    <w:p w14:paraId="31665937" w14:textId="77777777" w:rsidR="003A7A88" w:rsidRDefault="003A7A88" w:rsidP="003A7A88">
      <w:pPr>
        <w:pStyle w:val="ListParagraph"/>
        <w:tabs>
          <w:tab w:val="left" w:pos="851"/>
        </w:tabs>
        <w:ind w:left="993"/>
        <w:rPr>
          <w:rFonts w:ascii="Arial" w:hAnsi="Arial" w:cs="Arial"/>
          <w:b/>
          <w:bCs/>
          <w:color w:val="6F2277"/>
          <w:sz w:val="32"/>
          <w:szCs w:val="32"/>
        </w:rPr>
      </w:pPr>
    </w:p>
    <w:p w14:paraId="12C42BB1" w14:textId="30E89455" w:rsidR="006E2492" w:rsidRPr="00620C92" w:rsidRDefault="00F14E43" w:rsidP="00BC4640">
      <w:pPr>
        <w:pStyle w:val="ListParagraph"/>
        <w:numPr>
          <w:ilvl w:val="1"/>
          <w:numId w:val="1"/>
        </w:numPr>
        <w:tabs>
          <w:tab w:val="left" w:pos="851"/>
        </w:tabs>
        <w:ind w:left="1418" w:hanging="567"/>
        <w:jc w:val="both"/>
        <w:rPr>
          <w:rFonts w:ascii="Arial" w:hAnsi="Arial" w:cs="Arial"/>
        </w:rPr>
      </w:pPr>
      <w:r w:rsidRPr="00620C92">
        <w:rPr>
          <w:rFonts w:ascii="Arial" w:hAnsi="Arial" w:cs="Arial"/>
        </w:rPr>
        <w:t xml:space="preserve">Pay decisions at this school are made by the </w:t>
      </w:r>
      <w:r w:rsidRPr="00620C92">
        <w:rPr>
          <w:rFonts w:ascii="Arial" w:hAnsi="Arial" w:cs="Arial"/>
          <w:color w:val="FF0000"/>
        </w:rPr>
        <w:t>Governance Body/name of committee</w:t>
      </w:r>
      <w:r w:rsidRPr="00620C92">
        <w:rPr>
          <w:rFonts w:ascii="Arial" w:hAnsi="Arial" w:cs="Arial"/>
        </w:rPr>
        <w:t>.</w:t>
      </w:r>
      <w:r w:rsidR="00E45CC1">
        <w:rPr>
          <w:rFonts w:ascii="Arial" w:hAnsi="Arial" w:cs="Arial"/>
        </w:rPr>
        <w:t xml:space="preserve"> </w:t>
      </w:r>
      <w:r w:rsidRPr="00620C92">
        <w:rPr>
          <w:rFonts w:ascii="Arial" w:hAnsi="Arial" w:cs="Arial"/>
        </w:rPr>
        <w:t>The Governing Body aims to use the school pay policy to:</w:t>
      </w:r>
    </w:p>
    <w:p w14:paraId="1190253C" w14:textId="77777777" w:rsidR="00620C92" w:rsidRPr="000C29BB" w:rsidRDefault="00620C92" w:rsidP="003A7A88">
      <w:pPr>
        <w:pStyle w:val="NoSpacing"/>
        <w:ind w:left="1418"/>
        <w:jc w:val="both"/>
        <w:rPr>
          <w:bCs/>
          <w:color w:val="FF0000"/>
          <w:sz w:val="22"/>
        </w:rPr>
      </w:pPr>
      <w:r w:rsidRPr="000C29BB">
        <w:rPr>
          <w:bCs/>
          <w:color w:val="FF0000"/>
          <w:sz w:val="22"/>
        </w:rPr>
        <w:t xml:space="preserve">(Governing Bodies need to identify the aims of their pay policy, below is an example, not exhaustive, list of aims some or </w:t>
      </w:r>
      <w:proofErr w:type="gramStart"/>
      <w:r w:rsidRPr="000C29BB">
        <w:rPr>
          <w:bCs/>
          <w:color w:val="FF0000"/>
          <w:sz w:val="22"/>
        </w:rPr>
        <w:t>all of</w:t>
      </w:r>
      <w:proofErr w:type="gramEnd"/>
      <w:r w:rsidRPr="000C29BB">
        <w:rPr>
          <w:bCs/>
          <w:color w:val="FF0000"/>
          <w:sz w:val="22"/>
        </w:rPr>
        <w:t xml:space="preserve"> which schools may wish to adopt.)</w:t>
      </w:r>
    </w:p>
    <w:p w14:paraId="61F13B86" w14:textId="77777777" w:rsidR="00620C92" w:rsidRPr="000C29BB" w:rsidRDefault="00620C92" w:rsidP="003A7A88">
      <w:pPr>
        <w:pStyle w:val="NoSpacing"/>
        <w:ind w:left="720"/>
        <w:jc w:val="both"/>
        <w:rPr>
          <w:color w:val="FF0000"/>
          <w:sz w:val="22"/>
        </w:rPr>
      </w:pPr>
    </w:p>
    <w:p w14:paraId="7E855D84" w14:textId="77777777" w:rsidR="00620C92" w:rsidRPr="000C29BB" w:rsidRDefault="00620C92" w:rsidP="00BC4640">
      <w:pPr>
        <w:numPr>
          <w:ilvl w:val="0"/>
          <w:numId w:val="2"/>
        </w:numPr>
        <w:spacing w:after="0" w:line="240" w:lineRule="auto"/>
        <w:ind w:left="1701" w:hanging="283"/>
        <w:jc w:val="both"/>
        <w:rPr>
          <w:rFonts w:ascii="Arial" w:hAnsi="Arial" w:cs="Arial"/>
          <w:color w:val="FF0000"/>
          <w:lang w:val="en-US"/>
        </w:rPr>
      </w:pPr>
      <w:proofErr w:type="spellStart"/>
      <w:r w:rsidRPr="000C29BB">
        <w:rPr>
          <w:rFonts w:ascii="Arial" w:hAnsi="Arial" w:cs="Arial"/>
          <w:color w:val="FF0000"/>
          <w:lang w:val="en-US"/>
        </w:rPr>
        <w:t>Maximise</w:t>
      </w:r>
      <w:proofErr w:type="spellEnd"/>
      <w:r w:rsidRPr="000C29BB">
        <w:rPr>
          <w:rFonts w:ascii="Arial" w:hAnsi="Arial" w:cs="Arial"/>
          <w:color w:val="FF0000"/>
          <w:lang w:val="en-US"/>
        </w:rPr>
        <w:t xml:space="preserve"> the quality of teaching and learning at the </w:t>
      </w:r>
      <w:proofErr w:type="gramStart"/>
      <w:r w:rsidRPr="000C29BB">
        <w:rPr>
          <w:rFonts w:ascii="Arial" w:hAnsi="Arial" w:cs="Arial"/>
          <w:color w:val="FF0000"/>
          <w:lang w:val="en-US"/>
        </w:rPr>
        <w:t>school;</w:t>
      </w:r>
      <w:proofErr w:type="gramEnd"/>
    </w:p>
    <w:p w14:paraId="5D6188FD" w14:textId="77777777" w:rsidR="00620C92" w:rsidRPr="000C29BB" w:rsidRDefault="00620C92" w:rsidP="00BC4640">
      <w:pPr>
        <w:numPr>
          <w:ilvl w:val="0"/>
          <w:numId w:val="2"/>
        </w:numPr>
        <w:spacing w:after="0" w:line="240" w:lineRule="auto"/>
        <w:ind w:left="1701" w:hanging="283"/>
        <w:jc w:val="both"/>
        <w:rPr>
          <w:rFonts w:ascii="Arial" w:hAnsi="Arial" w:cs="Arial"/>
          <w:color w:val="FF0000"/>
          <w:lang w:val="en-US"/>
        </w:rPr>
      </w:pPr>
      <w:r w:rsidRPr="000C29BB">
        <w:rPr>
          <w:rFonts w:ascii="Arial" w:hAnsi="Arial" w:cs="Arial"/>
          <w:color w:val="FF0000"/>
          <w:lang w:val="en-US"/>
        </w:rPr>
        <w:t xml:space="preserve">Support the recruitment and retention of a </w:t>
      </w:r>
      <w:proofErr w:type="gramStart"/>
      <w:r w:rsidRPr="000C29BB">
        <w:rPr>
          <w:rFonts w:ascii="Arial" w:hAnsi="Arial" w:cs="Arial"/>
          <w:color w:val="FF0000"/>
          <w:lang w:val="en-US"/>
        </w:rPr>
        <w:t>high quality</w:t>
      </w:r>
      <w:proofErr w:type="gramEnd"/>
      <w:r w:rsidRPr="000C29BB">
        <w:rPr>
          <w:rFonts w:ascii="Arial" w:hAnsi="Arial" w:cs="Arial"/>
          <w:color w:val="FF0000"/>
          <w:lang w:val="en-US"/>
        </w:rPr>
        <w:t xml:space="preserve"> teacher workforce;</w:t>
      </w:r>
    </w:p>
    <w:p w14:paraId="01D12B74" w14:textId="77777777" w:rsidR="00620C92" w:rsidRPr="000C29BB" w:rsidRDefault="00620C92" w:rsidP="00BC4640">
      <w:pPr>
        <w:pStyle w:val="NoSpacing"/>
        <w:numPr>
          <w:ilvl w:val="0"/>
          <w:numId w:val="2"/>
        </w:numPr>
        <w:ind w:left="1701" w:hanging="283"/>
        <w:jc w:val="both"/>
        <w:rPr>
          <w:b/>
          <w:color w:val="FF0000"/>
          <w:sz w:val="22"/>
        </w:rPr>
      </w:pPr>
      <w:r w:rsidRPr="000C29BB">
        <w:rPr>
          <w:color w:val="FF0000"/>
          <w:sz w:val="22"/>
        </w:rPr>
        <w:t xml:space="preserve">Support the school improvement </w:t>
      </w:r>
      <w:proofErr w:type="gramStart"/>
      <w:r w:rsidRPr="000C29BB">
        <w:rPr>
          <w:color w:val="FF0000"/>
          <w:sz w:val="22"/>
        </w:rPr>
        <w:t>plan;</w:t>
      </w:r>
      <w:proofErr w:type="gramEnd"/>
    </w:p>
    <w:p w14:paraId="507CB6F0" w14:textId="77777777" w:rsidR="00620C92" w:rsidRPr="000C29BB" w:rsidRDefault="00620C92" w:rsidP="00BC4640">
      <w:pPr>
        <w:pStyle w:val="NoSpacing"/>
        <w:numPr>
          <w:ilvl w:val="0"/>
          <w:numId w:val="2"/>
        </w:numPr>
        <w:ind w:left="1701" w:hanging="283"/>
        <w:jc w:val="both"/>
        <w:rPr>
          <w:b/>
          <w:color w:val="FF0000"/>
          <w:sz w:val="22"/>
        </w:rPr>
      </w:pPr>
      <w:r w:rsidRPr="000C29BB">
        <w:rPr>
          <w:color w:val="FF0000"/>
          <w:sz w:val="22"/>
        </w:rPr>
        <w:t xml:space="preserve">Underpin the school’s Appraisal </w:t>
      </w:r>
      <w:proofErr w:type="gramStart"/>
      <w:r w:rsidRPr="000C29BB">
        <w:rPr>
          <w:color w:val="FF0000"/>
          <w:sz w:val="22"/>
        </w:rPr>
        <w:t>policy;</w:t>
      </w:r>
      <w:proofErr w:type="gramEnd"/>
    </w:p>
    <w:p w14:paraId="5B82FF10" w14:textId="77777777" w:rsidR="00620C92" w:rsidRPr="000C29BB" w:rsidRDefault="00620C92" w:rsidP="00BC4640">
      <w:pPr>
        <w:pStyle w:val="NoSpacing"/>
        <w:numPr>
          <w:ilvl w:val="0"/>
          <w:numId w:val="2"/>
        </w:numPr>
        <w:ind w:left="1701" w:hanging="283"/>
        <w:jc w:val="both"/>
        <w:rPr>
          <w:b/>
          <w:color w:val="FF0000"/>
          <w:sz w:val="22"/>
        </w:rPr>
      </w:pPr>
      <w:r w:rsidRPr="000C29BB">
        <w:rPr>
          <w:color w:val="FF0000"/>
          <w:sz w:val="22"/>
        </w:rPr>
        <w:t xml:space="preserve">enable the school to </w:t>
      </w:r>
      <w:proofErr w:type="spellStart"/>
      <w:r w:rsidRPr="000C29BB">
        <w:rPr>
          <w:color w:val="FF0000"/>
          <w:sz w:val="22"/>
        </w:rPr>
        <w:t>recognise</w:t>
      </w:r>
      <w:proofErr w:type="spellEnd"/>
      <w:r w:rsidRPr="000C29BB">
        <w:rPr>
          <w:color w:val="FF0000"/>
          <w:sz w:val="22"/>
        </w:rPr>
        <w:t xml:space="preserve"> and reward teachers appropriately for their contribution to the </w:t>
      </w:r>
      <w:proofErr w:type="gramStart"/>
      <w:r w:rsidRPr="000C29BB">
        <w:rPr>
          <w:color w:val="FF0000"/>
          <w:sz w:val="22"/>
        </w:rPr>
        <w:t>school;</w:t>
      </w:r>
      <w:proofErr w:type="gramEnd"/>
    </w:p>
    <w:p w14:paraId="4B7FEC8B" w14:textId="77777777" w:rsidR="00620C92" w:rsidRPr="000C29BB" w:rsidRDefault="00620C92" w:rsidP="00BC4640">
      <w:pPr>
        <w:pStyle w:val="NoSpacing"/>
        <w:numPr>
          <w:ilvl w:val="0"/>
          <w:numId w:val="2"/>
        </w:numPr>
        <w:ind w:left="1701" w:hanging="283"/>
        <w:jc w:val="both"/>
        <w:rPr>
          <w:b/>
          <w:color w:val="FF0000"/>
          <w:sz w:val="22"/>
        </w:rPr>
      </w:pPr>
      <w:r w:rsidRPr="000C29BB">
        <w:rPr>
          <w:color w:val="FF0000"/>
          <w:sz w:val="22"/>
        </w:rPr>
        <w:t xml:space="preserve">Ensure staff are well motivated, supported by positive recruitment and retention policies and staff </w:t>
      </w:r>
      <w:proofErr w:type="gramStart"/>
      <w:r w:rsidRPr="000C29BB">
        <w:rPr>
          <w:color w:val="FF0000"/>
          <w:sz w:val="22"/>
        </w:rPr>
        <w:t>development;</w:t>
      </w:r>
      <w:proofErr w:type="gramEnd"/>
    </w:p>
    <w:p w14:paraId="05A26146" w14:textId="77777777" w:rsidR="00620C92" w:rsidRPr="000C29BB" w:rsidRDefault="00620C92" w:rsidP="00BC4640">
      <w:pPr>
        <w:pStyle w:val="NoSpacing"/>
        <w:numPr>
          <w:ilvl w:val="0"/>
          <w:numId w:val="2"/>
        </w:numPr>
        <w:ind w:left="1701" w:hanging="283"/>
        <w:jc w:val="both"/>
        <w:rPr>
          <w:b/>
          <w:color w:val="FF0000"/>
          <w:sz w:val="22"/>
        </w:rPr>
      </w:pPr>
      <w:r w:rsidRPr="000C29BB">
        <w:rPr>
          <w:color w:val="FF0000"/>
          <w:sz w:val="22"/>
        </w:rPr>
        <w:t xml:space="preserve">Demonstrate that decisions on pay are fair and equitable and </w:t>
      </w:r>
      <w:proofErr w:type="spellStart"/>
      <w:r w:rsidRPr="000C29BB">
        <w:rPr>
          <w:color w:val="FF0000"/>
          <w:sz w:val="22"/>
        </w:rPr>
        <w:t>recognise</w:t>
      </w:r>
      <w:proofErr w:type="spellEnd"/>
      <w:r w:rsidRPr="000C29BB">
        <w:rPr>
          <w:color w:val="FF0000"/>
          <w:sz w:val="22"/>
        </w:rPr>
        <w:t xml:space="preserve"> the principle of equal pay for like work and work of equal </w:t>
      </w:r>
      <w:proofErr w:type="gramStart"/>
      <w:r w:rsidRPr="000C29BB">
        <w:rPr>
          <w:color w:val="FF0000"/>
          <w:sz w:val="22"/>
        </w:rPr>
        <w:t>value;</w:t>
      </w:r>
      <w:proofErr w:type="gramEnd"/>
    </w:p>
    <w:p w14:paraId="417A6690" w14:textId="77777777" w:rsidR="00620C92" w:rsidRPr="000C29BB" w:rsidRDefault="00620C92" w:rsidP="00BC4640">
      <w:pPr>
        <w:pStyle w:val="NoSpacing"/>
        <w:numPr>
          <w:ilvl w:val="0"/>
          <w:numId w:val="2"/>
        </w:numPr>
        <w:ind w:left="1701" w:hanging="283"/>
        <w:jc w:val="both"/>
        <w:rPr>
          <w:b/>
          <w:color w:val="FF0000"/>
          <w:sz w:val="22"/>
        </w:rPr>
      </w:pPr>
      <w:r w:rsidRPr="000C29BB">
        <w:rPr>
          <w:color w:val="FF0000"/>
          <w:sz w:val="22"/>
        </w:rPr>
        <w:t>Ensure that decisions on pay are managed in a transparent way whilst eliminating unnecessary bureaucracy for all concerned.</w:t>
      </w:r>
    </w:p>
    <w:p w14:paraId="0FBD7BA1" w14:textId="77777777" w:rsidR="00620C92" w:rsidRPr="00127219" w:rsidRDefault="00620C92" w:rsidP="00BC4640">
      <w:pPr>
        <w:pStyle w:val="NoSpacing"/>
        <w:numPr>
          <w:ilvl w:val="0"/>
          <w:numId w:val="2"/>
        </w:numPr>
        <w:ind w:left="1701" w:hanging="283"/>
        <w:jc w:val="both"/>
        <w:rPr>
          <w:color w:val="FF0000"/>
          <w:sz w:val="22"/>
        </w:rPr>
      </w:pPr>
      <w:r w:rsidRPr="000C29BB">
        <w:rPr>
          <w:color w:val="FF0000"/>
          <w:sz w:val="22"/>
        </w:rPr>
        <w:t xml:space="preserve">Provide flexibility to </w:t>
      </w:r>
      <w:proofErr w:type="spellStart"/>
      <w:r w:rsidRPr="000C29BB">
        <w:rPr>
          <w:color w:val="FF0000"/>
          <w:sz w:val="22"/>
        </w:rPr>
        <w:t>recognise</w:t>
      </w:r>
      <w:proofErr w:type="spellEnd"/>
      <w:r w:rsidRPr="000C29BB">
        <w:rPr>
          <w:color w:val="FF0000"/>
          <w:sz w:val="22"/>
        </w:rPr>
        <w:t xml:space="preserve"> individual staff performance linked to pay </w:t>
      </w:r>
      <w:proofErr w:type="gramStart"/>
      <w:r w:rsidRPr="000C29BB">
        <w:rPr>
          <w:color w:val="FF0000"/>
          <w:sz w:val="22"/>
        </w:rPr>
        <w:t>decisions;</w:t>
      </w:r>
      <w:proofErr w:type="gramEnd"/>
    </w:p>
    <w:p w14:paraId="36D9D748" w14:textId="77777777" w:rsidR="00BA1F19" w:rsidRPr="00BA1F19" w:rsidRDefault="00BA1F19" w:rsidP="00AA5863">
      <w:pPr>
        <w:pStyle w:val="ListParagraph"/>
        <w:tabs>
          <w:tab w:val="left" w:pos="851"/>
        </w:tabs>
        <w:ind w:left="851"/>
        <w:jc w:val="both"/>
        <w:rPr>
          <w:rFonts w:ascii="Arial" w:hAnsi="Arial" w:cs="Arial"/>
        </w:rPr>
      </w:pPr>
    </w:p>
    <w:p w14:paraId="0542C567" w14:textId="11290E71" w:rsidR="00F14E43" w:rsidRPr="00495B85" w:rsidRDefault="00495B85" w:rsidP="00BC4640">
      <w:pPr>
        <w:pStyle w:val="ListParagraph"/>
        <w:numPr>
          <w:ilvl w:val="1"/>
          <w:numId w:val="1"/>
        </w:numPr>
        <w:ind w:left="1418" w:hanging="567"/>
        <w:jc w:val="both"/>
        <w:rPr>
          <w:rFonts w:ascii="Arial" w:hAnsi="Arial" w:cs="Arial"/>
        </w:rPr>
      </w:pPr>
      <w:r w:rsidRPr="00495B85">
        <w:rPr>
          <w:rFonts w:ascii="Arial" w:hAnsi="Arial" w:cs="Arial"/>
        </w:rPr>
        <w:t>The Governing Body will also consider advice issued by the Department for Education, recognised trade unions and other national bodies as appropriate, along with relevant statutory legislation.</w:t>
      </w:r>
    </w:p>
    <w:p w14:paraId="4EF418E4" w14:textId="173C962A" w:rsidR="006E2492" w:rsidRPr="00E11CE9" w:rsidRDefault="008104C3" w:rsidP="00E11CE9">
      <w:pPr>
        <w:pStyle w:val="Heading1"/>
      </w:pPr>
      <w:bookmarkStart w:id="4" w:name="_Toc182915302"/>
      <w:bookmarkStart w:id="5" w:name="_Toc185599952"/>
      <w:r w:rsidRPr="00E11CE9">
        <w:t>Job roles and responsibilit</w:t>
      </w:r>
      <w:r w:rsidR="0059202B" w:rsidRPr="00E11CE9">
        <w:t>ies</w:t>
      </w:r>
      <w:bookmarkEnd w:id="4"/>
      <w:bookmarkEnd w:id="5"/>
    </w:p>
    <w:p w14:paraId="11755E54" w14:textId="77777777" w:rsidR="003A7A88" w:rsidRDefault="003A7A88" w:rsidP="00AA5863">
      <w:pPr>
        <w:pStyle w:val="ListParagraph"/>
        <w:tabs>
          <w:tab w:val="left" w:pos="851"/>
        </w:tabs>
        <w:ind w:left="993"/>
        <w:jc w:val="both"/>
        <w:rPr>
          <w:rFonts w:ascii="Arial" w:hAnsi="Arial" w:cs="Arial"/>
          <w:b/>
          <w:bCs/>
          <w:color w:val="6F2277"/>
          <w:sz w:val="32"/>
          <w:szCs w:val="32"/>
        </w:rPr>
      </w:pPr>
    </w:p>
    <w:p w14:paraId="7D691645" w14:textId="43E2E357" w:rsidR="00247DDE" w:rsidRDefault="00BC0602" w:rsidP="00BC4640">
      <w:pPr>
        <w:pStyle w:val="ListParagraph"/>
        <w:numPr>
          <w:ilvl w:val="1"/>
          <w:numId w:val="1"/>
        </w:numPr>
        <w:tabs>
          <w:tab w:val="left" w:pos="1418"/>
        </w:tabs>
        <w:ind w:left="1418" w:hanging="567"/>
        <w:jc w:val="both"/>
        <w:rPr>
          <w:rFonts w:ascii="Arial" w:hAnsi="Arial" w:cs="Arial"/>
        </w:rPr>
      </w:pPr>
      <w:r w:rsidRPr="00BC0602">
        <w:rPr>
          <w:rFonts w:ascii="Arial" w:hAnsi="Arial" w:cs="Arial"/>
        </w:rPr>
        <w:t>All teachers will be provided with a job description outlining the roles and</w:t>
      </w:r>
      <w:r w:rsidR="5692623D" w:rsidRPr="471C0CAC">
        <w:rPr>
          <w:rFonts w:ascii="Arial" w:hAnsi="Arial" w:cs="Arial"/>
        </w:rPr>
        <w:t xml:space="preserve"> </w:t>
      </w:r>
      <w:r w:rsidRPr="00BC0602">
        <w:rPr>
          <w:rFonts w:ascii="Arial" w:hAnsi="Arial" w:cs="Arial"/>
        </w:rPr>
        <w:t>responsibilities of the post. This will also include the pay range and any additional</w:t>
      </w:r>
      <w:r w:rsidR="003A7A88">
        <w:rPr>
          <w:rFonts w:ascii="Arial" w:hAnsi="Arial" w:cs="Arial"/>
        </w:rPr>
        <w:t xml:space="preserve"> </w:t>
      </w:r>
      <w:r w:rsidRPr="00BC0602">
        <w:rPr>
          <w:rFonts w:ascii="Arial" w:hAnsi="Arial" w:cs="Arial"/>
        </w:rPr>
        <w:t>payments or allowances covered by this policy. The job description will state the reason for any additional allowances or payments and whether this is a permanent or temporary payment.</w:t>
      </w:r>
    </w:p>
    <w:p w14:paraId="60678B3D" w14:textId="10F374C8" w:rsidR="003A7A88" w:rsidRDefault="003A7A88" w:rsidP="00AA5863">
      <w:pPr>
        <w:pStyle w:val="ListParagraph"/>
        <w:tabs>
          <w:tab w:val="left" w:pos="1418"/>
        </w:tabs>
        <w:ind w:left="1418"/>
        <w:jc w:val="both"/>
        <w:rPr>
          <w:rFonts w:ascii="Arial" w:hAnsi="Arial" w:cs="Arial"/>
        </w:rPr>
      </w:pPr>
      <w:r>
        <w:rPr>
          <w:rFonts w:ascii="Arial" w:hAnsi="Arial" w:cs="Arial"/>
        </w:rPr>
        <w:t xml:space="preserve"> </w:t>
      </w:r>
      <w:r>
        <w:rPr>
          <w:rFonts w:ascii="Arial" w:hAnsi="Arial" w:cs="Arial"/>
        </w:rPr>
        <w:tab/>
      </w:r>
    </w:p>
    <w:p w14:paraId="50A184DE" w14:textId="339BDA95" w:rsidR="003A7A88" w:rsidRDefault="009F7AFA" w:rsidP="00BC4640">
      <w:pPr>
        <w:pStyle w:val="ListParagraph"/>
        <w:numPr>
          <w:ilvl w:val="1"/>
          <w:numId w:val="1"/>
        </w:numPr>
        <w:tabs>
          <w:tab w:val="left" w:pos="1418"/>
        </w:tabs>
        <w:ind w:left="1418" w:hanging="567"/>
        <w:jc w:val="both"/>
        <w:rPr>
          <w:rFonts w:ascii="Arial" w:hAnsi="Arial" w:cs="Arial"/>
        </w:rPr>
      </w:pPr>
      <w:r w:rsidRPr="009F7AFA">
        <w:rPr>
          <w:rFonts w:ascii="Arial" w:hAnsi="Arial" w:cs="Arial"/>
        </w:rPr>
        <w:t xml:space="preserve">Any significant changes to duties and responsibilities of a post will be subject to </w:t>
      </w:r>
      <w:r w:rsidRPr="009F7AFA">
        <w:rPr>
          <w:rFonts w:ascii="Arial" w:hAnsi="Arial" w:cs="Arial"/>
        </w:rPr>
        <w:tab/>
        <w:t>discussion with the member of staff with a view to reaching agreement. Where there is a significant change in duties and responsibilities of a post a new job description will be issued.</w:t>
      </w:r>
    </w:p>
    <w:p w14:paraId="1E5DEFF8" w14:textId="77777777" w:rsidR="00FF40E6" w:rsidRPr="00FF40E6" w:rsidRDefault="00FF40E6" w:rsidP="00AA5863">
      <w:pPr>
        <w:pStyle w:val="ListParagraph"/>
        <w:jc w:val="both"/>
        <w:rPr>
          <w:rFonts w:ascii="Arial" w:hAnsi="Arial" w:cs="Arial"/>
        </w:rPr>
      </w:pPr>
    </w:p>
    <w:p w14:paraId="5C46AA0B" w14:textId="0A5D7661" w:rsidR="00CC5CD9" w:rsidRPr="00F9039A" w:rsidRDefault="001F386C" w:rsidP="00BC4640">
      <w:pPr>
        <w:pStyle w:val="ListParagraph"/>
        <w:numPr>
          <w:ilvl w:val="1"/>
          <w:numId w:val="1"/>
        </w:numPr>
        <w:tabs>
          <w:tab w:val="left" w:pos="1418"/>
        </w:tabs>
        <w:ind w:left="1418" w:hanging="567"/>
        <w:jc w:val="both"/>
        <w:rPr>
          <w:rFonts w:ascii="Arial" w:hAnsi="Arial" w:cs="Arial"/>
        </w:rPr>
      </w:pPr>
      <w:r w:rsidRPr="001F386C">
        <w:rPr>
          <w:rFonts w:ascii="Arial" w:hAnsi="Arial" w:cs="Arial"/>
        </w:rPr>
        <w:t xml:space="preserve">Where the staffing structure of the school needs to be changed, resulting in broader </w:t>
      </w:r>
      <w:r>
        <w:tab/>
      </w:r>
      <w:r w:rsidRPr="001F386C">
        <w:rPr>
          <w:rFonts w:ascii="Arial" w:hAnsi="Arial" w:cs="Arial"/>
        </w:rPr>
        <w:t>changes to roles and responsibilities, this will be the subject of consultation with staff and the recognised trade unions before any changes are made and with a view to seeking to agree the changes before new job descriptions are issued.</w:t>
      </w:r>
    </w:p>
    <w:p w14:paraId="1BB9FC03" w14:textId="7FBD7ADF" w:rsidR="00247DDE" w:rsidRDefault="00D30350" w:rsidP="00E11CE9">
      <w:pPr>
        <w:pStyle w:val="Heading1"/>
      </w:pPr>
      <w:bookmarkStart w:id="6" w:name="_Toc182915303"/>
      <w:bookmarkStart w:id="7" w:name="_Toc185599953"/>
      <w:r w:rsidRPr="00E11CE9">
        <w:t xml:space="preserve">Pay assessment, </w:t>
      </w:r>
      <w:r w:rsidR="001559B5" w:rsidRPr="00E11CE9">
        <w:t xml:space="preserve">review and </w:t>
      </w:r>
      <w:proofErr w:type="gramStart"/>
      <w:r w:rsidR="0099697F" w:rsidRPr="00E11CE9">
        <w:t>progression</w:t>
      </w:r>
      <w:bookmarkEnd w:id="6"/>
      <w:bookmarkEnd w:id="7"/>
      <w:proofErr w:type="gramEnd"/>
    </w:p>
    <w:p w14:paraId="62E96200" w14:textId="77777777" w:rsidR="00F9039A" w:rsidRPr="00F9039A" w:rsidRDefault="00F9039A" w:rsidP="00F9039A"/>
    <w:p w14:paraId="2E03069C" w14:textId="050412AC" w:rsidR="0099697F" w:rsidRPr="00EB224F" w:rsidRDefault="00D62CE9" w:rsidP="00BC4640">
      <w:pPr>
        <w:pStyle w:val="ListParagraph"/>
        <w:numPr>
          <w:ilvl w:val="1"/>
          <w:numId w:val="1"/>
        </w:numPr>
        <w:tabs>
          <w:tab w:val="left" w:pos="851"/>
        </w:tabs>
        <w:ind w:left="1418" w:hanging="567"/>
        <w:jc w:val="both"/>
        <w:rPr>
          <w:rFonts w:ascii="Arial" w:hAnsi="Arial" w:cs="Arial"/>
        </w:rPr>
      </w:pPr>
      <w:r w:rsidRPr="00D62CE9">
        <w:rPr>
          <w:rFonts w:ascii="Arial" w:hAnsi="Arial" w:cs="Arial"/>
        </w:rPr>
        <w:t xml:space="preserve">The Governing Body will ensure that every teacher’s </w:t>
      </w:r>
      <w:r w:rsidRPr="00187E09">
        <w:rPr>
          <w:rFonts w:ascii="Arial" w:hAnsi="Arial" w:cs="Arial"/>
        </w:rPr>
        <w:t>salary</w:t>
      </w:r>
      <w:r w:rsidR="004E650C" w:rsidRPr="00187E09">
        <w:rPr>
          <w:rFonts w:ascii="Arial" w:hAnsi="Arial" w:cs="Arial"/>
        </w:rPr>
        <w:t xml:space="preserve"> (across all ranges)</w:t>
      </w:r>
      <w:r w:rsidRPr="00187E09">
        <w:rPr>
          <w:rFonts w:ascii="Arial" w:hAnsi="Arial" w:cs="Arial"/>
        </w:rPr>
        <w:t xml:space="preserve"> is reviewed</w:t>
      </w:r>
      <w:r w:rsidRPr="00D62CE9">
        <w:rPr>
          <w:rFonts w:ascii="Arial" w:hAnsi="Arial" w:cs="Arial"/>
        </w:rPr>
        <w:t xml:space="preserve"> on an annual basis with effect from 1 September and no later than 31 October each year</w:t>
      </w:r>
      <w:r w:rsidR="153929D6" w:rsidRPr="471C0CAC">
        <w:rPr>
          <w:rFonts w:ascii="Arial" w:hAnsi="Arial" w:cs="Arial"/>
        </w:rPr>
        <w:t>.</w:t>
      </w:r>
      <w:r w:rsidRPr="00D62CE9">
        <w:rPr>
          <w:rFonts w:ascii="Arial" w:hAnsi="Arial" w:cs="Arial"/>
        </w:rPr>
        <w:t xml:space="preserve"> In the case of the headteacher the review will be no later than 31 December. All teachers </w:t>
      </w:r>
      <w:r w:rsidRPr="00D62CE9">
        <w:rPr>
          <w:rFonts w:ascii="Arial" w:hAnsi="Arial" w:cs="Arial"/>
        </w:rPr>
        <w:lastRenderedPageBreak/>
        <w:t xml:space="preserve">are given a written statement setting out their salary and any other financial benefits to which they are entitled. </w:t>
      </w:r>
      <w:r w:rsidRPr="00EB224F">
        <w:rPr>
          <w:rFonts w:ascii="Arial" w:hAnsi="Arial" w:cs="Arial"/>
          <w:color w:val="FF0000"/>
        </w:rPr>
        <w:t>(This reflects the STPCD and the latest dates by which notification must take place. It can be earlier if your appraisal policy sets out a different timescale.)</w:t>
      </w:r>
    </w:p>
    <w:p w14:paraId="4435875E" w14:textId="77777777" w:rsidR="00EB224F" w:rsidRPr="00EB224F" w:rsidRDefault="00EB224F" w:rsidP="00AA5863">
      <w:pPr>
        <w:pStyle w:val="ListParagraph"/>
        <w:tabs>
          <w:tab w:val="left" w:pos="851"/>
        </w:tabs>
        <w:ind w:left="1418"/>
        <w:jc w:val="both"/>
        <w:rPr>
          <w:rFonts w:ascii="Arial" w:hAnsi="Arial" w:cs="Arial"/>
        </w:rPr>
      </w:pPr>
    </w:p>
    <w:p w14:paraId="341C2CDA" w14:textId="1BC12BD5" w:rsidR="00EB224F" w:rsidRDefault="00BE3189" w:rsidP="00BC4640">
      <w:pPr>
        <w:pStyle w:val="ListParagraph"/>
        <w:numPr>
          <w:ilvl w:val="1"/>
          <w:numId w:val="1"/>
        </w:numPr>
        <w:tabs>
          <w:tab w:val="left" w:pos="851"/>
        </w:tabs>
        <w:ind w:left="1418" w:hanging="567"/>
        <w:jc w:val="both"/>
        <w:rPr>
          <w:rFonts w:ascii="Arial" w:hAnsi="Arial" w:cs="Arial"/>
        </w:rPr>
      </w:pPr>
      <w:r w:rsidRPr="00BE3189">
        <w:rPr>
          <w:rFonts w:ascii="Arial" w:hAnsi="Arial" w:cs="Arial"/>
        </w:rPr>
        <w:t>In this school all teachers can expect to receive regular, constructive feedback on their performance and development and are subject to annual appraisal that recognises their strengths, informs plans for their future development, and helps to enhance their professional practice. The arrangements for teacher appraisal are set out in the school’s appraisal policy.</w:t>
      </w:r>
    </w:p>
    <w:p w14:paraId="00BD95DC" w14:textId="77777777" w:rsidR="00BE3189" w:rsidRPr="00BE3189" w:rsidRDefault="00BE3189" w:rsidP="00AA5863">
      <w:pPr>
        <w:pStyle w:val="ListParagraph"/>
        <w:jc w:val="both"/>
        <w:rPr>
          <w:rFonts w:ascii="Arial" w:hAnsi="Arial" w:cs="Arial"/>
        </w:rPr>
      </w:pPr>
    </w:p>
    <w:p w14:paraId="608245D3" w14:textId="25708415" w:rsidR="00BE3189" w:rsidRDefault="00301CCB" w:rsidP="00BC4640">
      <w:pPr>
        <w:pStyle w:val="ListParagraph"/>
        <w:numPr>
          <w:ilvl w:val="1"/>
          <w:numId w:val="1"/>
        </w:numPr>
        <w:tabs>
          <w:tab w:val="left" w:pos="851"/>
        </w:tabs>
        <w:ind w:left="1418" w:hanging="567"/>
        <w:jc w:val="both"/>
        <w:rPr>
          <w:rFonts w:ascii="Arial" w:hAnsi="Arial" w:cs="Arial"/>
        </w:rPr>
      </w:pPr>
      <w:r w:rsidRPr="00301CCB">
        <w:rPr>
          <w:rFonts w:ascii="Arial" w:hAnsi="Arial" w:cs="Arial"/>
        </w:rPr>
        <w:t xml:space="preserve">The teacher’s appraisal report will contain a recommendation on pay. The headteacher will be responsible for submitting any recommendations for pay progression, in accordance with the relevant sections of this policy, to the </w:t>
      </w:r>
      <w:r w:rsidRPr="00301CCB">
        <w:rPr>
          <w:rFonts w:ascii="Arial" w:hAnsi="Arial" w:cs="Arial"/>
          <w:color w:val="FF0000"/>
        </w:rPr>
        <w:t>Governing Body/name of committee</w:t>
      </w:r>
      <w:r w:rsidRPr="00301CCB">
        <w:rPr>
          <w:rFonts w:ascii="Arial" w:hAnsi="Arial" w:cs="Arial"/>
        </w:rPr>
        <w:t xml:space="preserve"> for approval.</w:t>
      </w:r>
    </w:p>
    <w:p w14:paraId="340AE8B9" w14:textId="77777777" w:rsidR="00FC059F" w:rsidRPr="00FC059F" w:rsidRDefault="00FC059F" w:rsidP="00AA5863">
      <w:pPr>
        <w:pStyle w:val="ListParagraph"/>
        <w:jc w:val="both"/>
        <w:rPr>
          <w:rFonts w:ascii="Arial" w:hAnsi="Arial" w:cs="Arial"/>
        </w:rPr>
      </w:pPr>
    </w:p>
    <w:p w14:paraId="15D184F1" w14:textId="77777777" w:rsidR="003F25B7" w:rsidRDefault="003F25B7" w:rsidP="00BC4640">
      <w:pPr>
        <w:pStyle w:val="ListParagraph"/>
        <w:numPr>
          <w:ilvl w:val="1"/>
          <w:numId w:val="1"/>
        </w:numPr>
        <w:tabs>
          <w:tab w:val="left" w:pos="851"/>
        </w:tabs>
        <w:ind w:left="1418" w:hanging="567"/>
        <w:jc w:val="both"/>
        <w:rPr>
          <w:rFonts w:ascii="Arial" w:hAnsi="Arial" w:cs="Arial"/>
        </w:rPr>
      </w:pPr>
      <w:bookmarkStart w:id="8" w:name="_Ref182922118"/>
      <w:r w:rsidRPr="003F25B7">
        <w:rPr>
          <w:rFonts w:ascii="Arial" w:hAnsi="Arial" w:cs="Arial"/>
        </w:rPr>
        <w:t>The criteria this school will use when making decisions on pay progressions are:</w:t>
      </w:r>
      <w:bookmarkEnd w:id="8"/>
    </w:p>
    <w:p w14:paraId="21E5E0C1" w14:textId="6AD4AABD" w:rsidR="003F25B7" w:rsidRDefault="003F25B7" w:rsidP="00AA5863">
      <w:pPr>
        <w:pStyle w:val="ListParagraph"/>
        <w:tabs>
          <w:tab w:val="left" w:pos="851"/>
        </w:tabs>
        <w:ind w:left="1418"/>
        <w:jc w:val="both"/>
        <w:rPr>
          <w:rFonts w:ascii="Arial" w:hAnsi="Arial" w:cs="Arial"/>
          <w:color w:val="FF0000"/>
        </w:rPr>
      </w:pPr>
      <w:r w:rsidRPr="003F25B7">
        <w:rPr>
          <w:rFonts w:ascii="Arial" w:hAnsi="Arial" w:cs="Arial"/>
          <w:color w:val="FF0000"/>
        </w:rPr>
        <w:tab/>
        <w:t>(Insert as applicable, including any circumstances where pay progression will or will not be paid and, if retaining performance related pay, the precise arrangements for how objectives will be assessed and linked to pay progression.)</w:t>
      </w:r>
    </w:p>
    <w:p w14:paraId="520968ED" w14:textId="77777777" w:rsidR="004F7542" w:rsidRPr="004F7542" w:rsidRDefault="004F7542" w:rsidP="004F7542">
      <w:pPr>
        <w:pStyle w:val="ListParagraph"/>
        <w:tabs>
          <w:tab w:val="left" w:pos="851"/>
        </w:tabs>
        <w:ind w:left="1418"/>
        <w:rPr>
          <w:rFonts w:ascii="Arial" w:hAnsi="Arial" w:cs="Arial"/>
          <w:color w:val="FF0000"/>
        </w:rPr>
      </w:pPr>
    </w:p>
    <w:p w14:paraId="1F40ECD1" w14:textId="77777777" w:rsidR="004103F4" w:rsidRPr="00187E09" w:rsidRDefault="004103F4" w:rsidP="00BC4640">
      <w:pPr>
        <w:pStyle w:val="ListParagraph"/>
        <w:numPr>
          <w:ilvl w:val="1"/>
          <w:numId w:val="1"/>
        </w:numPr>
        <w:tabs>
          <w:tab w:val="left" w:pos="851"/>
        </w:tabs>
        <w:ind w:left="1418" w:hanging="567"/>
        <w:jc w:val="both"/>
        <w:rPr>
          <w:rFonts w:ascii="Arial" w:hAnsi="Arial" w:cs="Arial"/>
          <w:color w:val="FF0000"/>
        </w:rPr>
      </w:pPr>
      <w:r w:rsidRPr="00187E09">
        <w:rPr>
          <w:rFonts w:ascii="Arial" w:hAnsi="Arial" w:cs="Arial"/>
          <w:b/>
          <w:bCs/>
          <w:color w:val="FF0000"/>
        </w:rPr>
        <w:t>(Where a school does not use performance related pay)</w:t>
      </w:r>
      <w:r w:rsidRPr="00187E09">
        <w:rPr>
          <w:rFonts w:ascii="Arial" w:hAnsi="Arial" w:cs="Arial"/>
          <w:color w:val="FF0000"/>
        </w:rPr>
        <w:t xml:space="preserve"> - Following an individual teacher’s annual appraisal and, subject to the provisions of the published pay policy, they should expect to receive pay progression within the maximum of their pay range unless they are subject to capability procedures.</w:t>
      </w:r>
    </w:p>
    <w:p w14:paraId="18C9C2E7" w14:textId="77777777" w:rsidR="004103F4" w:rsidRPr="00187E09" w:rsidRDefault="004103F4" w:rsidP="00AA5863">
      <w:pPr>
        <w:pStyle w:val="ListParagraph"/>
        <w:tabs>
          <w:tab w:val="left" w:pos="851"/>
        </w:tabs>
        <w:ind w:left="1418" w:hanging="567"/>
        <w:jc w:val="both"/>
        <w:rPr>
          <w:rFonts w:ascii="Arial" w:hAnsi="Arial" w:cs="Arial"/>
          <w:color w:val="FF0000"/>
        </w:rPr>
      </w:pPr>
    </w:p>
    <w:p w14:paraId="0F46DB82" w14:textId="6CE25617" w:rsidR="004103F4" w:rsidRDefault="00C679D1" w:rsidP="00AA5863">
      <w:pPr>
        <w:pStyle w:val="ListParagraph"/>
        <w:tabs>
          <w:tab w:val="left" w:pos="851"/>
        </w:tabs>
        <w:ind w:left="1418" w:hanging="567"/>
        <w:jc w:val="both"/>
        <w:rPr>
          <w:rFonts w:ascii="Arial" w:hAnsi="Arial" w:cs="Arial"/>
          <w:color w:val="FF0000"/>
        </w:rPr>
      </w:pPr>
      <w:r w:rsidRPr="00187E09">
        <w:rPr>
          <w:rFonts w:ascii="Arial" w:hAnsi="Arial" w:cs="Arial"/>
          <w:color w:val="FF0000"/>
        </w:rPr>
        <w:tab/>
      </w:r>
      <w:r w:rsidRPr="00187E09">
        <w:rPr>
          <w:rFonts w:ascii="Arial" w:hAnsi="Arial" w:cs="Arial"/>
          <w:color w:val="FF0000"/>
        </w:rPr>
        <w:tab/>
      </w:r>
      <w:r w:rsidR="004103F4" w:rsidRPr="00187E09">
        <w:rPr>
          <w:rFonts w:ascii="Arial" w:hAnsi="Arial" w:cs="Arial"/>
          <w:b/>
          <w:bCs/>
          <w:color w:val="FF0000"/>
        </w:rPr>
        <w:t>OR (Where a school has chosen to retain performance related pay)</w:t>
      </w:r>
      <w:r w:rsidR="004103F4" w:rsidRPr="00187E09">
        <w:rPr>
          <w:rFonts w:ascii="Arial" w:hAnsi="Arial" w:cs="Arial"/>
          <w:color w:val="FF0000"/>
        </w:rPr>
        <w:t xml:space="preserve"> - Following an individual teacher’s annual appraisal and, subject to the provisions of the published pay policy, they should expect to receive annual pay progression within the maximum of their pay range, subject to successful performance as defined in the school’s pay policy. Pay progression will not be withheld for reasons other than performance.</w:t>
      </w:r>
    </w:p>
    <w:p w14:paraId="5D63B9D1" w14:textId="77777777" w:rsidR="00315BCB" w:rsidRPr="00C679D1" w:rsidRDefault="00315BCB" w:rsidP="00AA5863">
      <w:pPr>
        <w:pStyle w:val="ListParagraph"/>
        <w:tabs>
          <w:tab w:val="left" w:pos="851"/>
        </w:tabs>
        <w:ind w:left="1418" w:hanging="567"/>
        <w:jc w:val="both"/>
        <w:rPr>
          <w:rFonts w:ascii="Arial" w:hAnsi="Arial" w:cs="Arial"/>
          <w:color w:val="FF0000"/>
        </w:rPr>
      </w:pPr>
    </w:p>
    <w:p w14:paraId="55EDFFFB" w14:textId="38095093" w:rsidR="00721C66" w:rsidRPr="00721C66" w:rsidRDefault="00721C66" w:rsidP="00721C66">
      <w:pPr>
        <w:pStyle w:val="Style3"/>
        <w:tabs>
          <w:tab w:val="clear" w:pos="851"/>
          <w:tab w:val="left" w:pos="1418"/>
        </w:tabs>
        <w:ind w:left="1418" w:hanging="567"/>
        <w:rPr>
          <w:b w:val="0"/>
          <w:bCs w:val="0"/>
        </w:rPr>
      </w:pPr>
      <w:r>
        <w:rPr>
          <w:b w:val="0"/>
          <w:bCs w:val="0"/>
        </w:rPr>
        <w:t>I</w:t>
      </w:r>
      <w:r w:rsidRPr="00721C66">
        <w:rPr>
          <w:b w:val="0"/>
          <w:bCs w:val="0"/>
        </w:rPr>
        <w:t xml:space="preserve">n the case of early career teachers (ECTs), the Governing Body must determine the teacher’s performance and any pay recommendation by means of the statutory induction process set out in the Education (Induction Arrangements for School Teachers) (England) Regulations 2012. The Governing Body must also ensure that ECTs are not negatively affected by the extension of the induction period from one to two years. This change does not prevent a school from awarding pay progression to ECTs at the end of the first year.       </w:t>
      </w:r>
    </w:p>
    <w:p w14:paraId="478E0E8F" w14:textId="77777777" w:rsidR="00721C66" w:rsidRDefault="00721C66" w:rsidP="00721C66">
      <w:pPr>
        <w:pStyle w:val="ListParagraph"/>
        <w:tabs>
          <w:tab w:val="left" w:pos="851"/>
        </w:tabs>
        <w:ind w:left="1418"/>
        <w:jc w:val="both"/>
        <w:rPr>
          <w:rFonts w:ascii="Arial" w:hAnsi="Arial" w:cs="Arial"/>
        </w:rPr>
      </w:pPr>
    </w:p>
    <w:p w14:paraId="172CFDA2" w14:textId="56D86B02" w:rsidR="00FC059F" w:rsidRDefault="002013A6" w:rsidP="00BC4640">
      <w:pPr>
        <w:pStyle w:val="ListParagraph"/>
        <w:numPr>
          <w:ilvl w:val="1"/>
          <w:numId w:val="1"/>
        </w:numPr>
        <w:tabs>
          <w:tab w:val="left" w:pos="851"/>
        </w:tabs>
        <w:ind w:left="1418" w:hanging="567"/>
        <w:jc w:val="both"/>
        <w:rPr>
          <w:rFonts w:ascii="Arial" w:hAnsi="Arial" w:cs="Arial"/>
        </w:rPr>
      </w:pPr>
      <w:r w:rsidRPr="002013A6">
        <w:rPr>
          <w:rFonts w:ascii="Arial" w:hAnsi="Arial" w:cs="Arial"/>
        </w:rPr>
        <w:t xml:space="preserve">Any teachers on maternity or extended sick leave are entitled to pay progression in the same way as other teachers, </w:t>
      </w:r>
      <w:proofErr w:type="gramStart"/>
      <w:r w:rsidRPr="002013A6">
        <w:rPr>
          <w:rFonts w:ascii="Arial" w:hAnsi="Arial" w:cs="Arial"/>
        </w:rPr>
        <w:t>whether or not</w:t>
      </w:r>
      <w:proofErr w:type="gramEnd"/>
      <w:r w:rsidRPr="002013A6">
        <w:rPr>
          <w:rFonts w:ascii="Arial" w:hAnsi="Arial" w:cs="Arial"/>
        </w:rPr>
        <w:t xml:space="preserve"> they have returned to work at the date of the annual pay determination. It is likely that appraisal reviews may not have been undertaken and therefore decisions should be based on information that is available to the reviewer. This might include information from the most recent appraisal review or any part of the appraisal period when the teacher was present.</w:t>
      </w:r>
    </w:p>
    <w:p w14:paraId="101D57FD" w14:textId="77777777" w:rsidR="00EB06CC" w:rsidRDefault="00EB06CC" w:rsidP="00AA5863">
      <w:pPr>
        <w:pStyle w:val="ListParagraph"/>
        <w:tabs>
          <w:tab w:val="left" w:pos="851"/>
        </w:tabs>
        <w:ind w:left="1418"/>
        <w:jc w:val="both"/>
        <w:rPr>
          <w:rFonts w:ascii="Arial" w:hAnsi="Arial" w:cs="Arial"/>
        </w:rPr>
      </w:pPr>
    </w:p>
    <w:p w14:paraId="6E7DDB49" w14:textId="2D33E1DD" w:rsidR="00EB06CC" w:rsidRDefault="00EB06CC" w:rsidP="00BC4640">
      <w:pPr>
        <w:pStyle w:val="ListParagraph"/>
        <w:numPr>
          <w:ilvl w:val="1"/>
          <w:numId w:val="1"/>
        </w:numPr>
        <w:tabs>
          <w:tab w:val="left" w:pos="851"/>
        </w:tabs>
        <w:ind w:left="1418" w:hanging="567"/>
        <w:jc w:val="both"/>
        <w:rPr>
          <w:rFonts w:ascii="Arial" w:hAnsi="Arial" w:cs="Arial"/>
        </w:rPr>
      </w:pPr>
      <w:r w:rsidRPr="00EB06CC">
        <w:rPr>
          <w:rFonts w:ascii="Arial" w:hAnsi="Arial" w:cs="Arial"/>
        </w:rPr>
        <w:t xml:space="preserve">Reviews may occur at other times of the year where there has been a significant change in circumstances or job description that </w:t>
      </w:r>
      <w:proofErr w:type="gramStart"/>
      <w:r w:rsidRPr="00EB06CC">
        <w:rPr>
          <w:rFonts w:ascii="Arial" w:hAnsi="Arial" w:cs="Arial"/>
        </w:rPr>
        <w:t>lead</w:t>
      </w:r>
      <w:proofErr w:type="gramEnd"/>
      <w:r w:rsidRPr="00EB06CC">
        <w:rPr>
          <w:rFonts w:ascii="Arial" w:hAnsi="Arial" w:cs="Arial"/>
        </w:rPr>
        <w:t xml:space="preserve"> to a change in the basis for calculating an individual’s pay. A revised written statement will be issued to the teacher in such circumstances, including any salary safeguarding arrangements that may apply.</w:t>
      </w:r>
    </w:p>
    <w:p w14:paraId="4522DF2E" w14:textId="77777777" w:rsidR="00EB06CC" w:rsidRPr="00EB06CC" w:rsidRDefault="00EB06CC" w:rsidP="00AA5863">
      <w:pPr>
        <w:pStyle w:val="ListParagraph"/>
        <w:jc w:val="both"/>
        <w:rPr>
          <w:rFonts w:ascii="Arial" w:hAnsi="Arial" w:cs="Arial"/>
        </w:rPr>
      </w:pPr>
    </w:p>
    <w:p w14:paraId="3E119F8E" w14:textId="2569FEDE" w:rsidR="00EB06CC" w:rsidRDefault="00AF665A" w:rsidP="00BC4640">
      <w:pPr>
        <w:pStyle w:val="ListParagraph"/>
        <w:numPr>
          <w:ilvl w:val="1"/>
          <w:numId w:val="1"/>
        </w:numPr>
        <w:tabs>
          <w:tab w:val="left" w:pos="851"/>
        </w:tabs>
        <w:ind w:left="1418" w:hanging="567"/>
        <w:jc w:val="both"/>
        <w:rPr>
          <w:rFonts w:ascii="Arial" w:hAnsi="Arial" w:cs="Arial"/>
        </w:rPr>
      </w:pPr>
      <w:r w:rsidRPr="00AF665A">
        <w:rPr>
          <w:rFonts w:ascii="Arial" w:hAnsi="Arial" w:cs="Arial"/>
        </w:rPr>
        <w:t>Where a pay determination leads or may lead to the start of a period of safeguarding, the Governing Body will give the required notification as soon as possible and no later than one month after the date of the determination.</w:t>
      </w:r>
    </w:p>
    <w:p w14:paraId="5F0C09FC" w14:textId="77777777" w:rsidR="00AF665A" w:rsidRPr="00AF665A" w:rsidRDefault="00AF665A" w:rsidP="00AA5863">
      <w:pPr>
        <w:pStyle w:val="ListParagraph"/>
        <w:jc w:val="both"/>
        <w:rPr>
          <w:rFonts w:ascii="Arial" w:hAnsi="Arial" w:cs="Arial"/>
        </w:rPr>
      </w:pPr>
    </w:p>
    <w:p w14:paraId="6A3DC719" w14:textId="6570AE99" w:rsidR="00AF665A" w:rsidRDefault="00C22A70" w:rsidP="00BC4640">
      <w:pPr>
        <w:pStyle w:val="ListParagraph"/>
        <w:numPr>
          <w:ilvl w:val="1"/>
          <w:numId w:val="1"/>
        </w:numPr>
        <w:tabs>
          <w:tab w:val="left" w:pos="851"/>
        </w:tabs>
        <w:ind w:left="1418" w:hanging="567"/>
        <w:jc w:val="both"/>
        <w:rPr>
          <w:rFonts w:ascii="Arial" w:hAnsi="Arial" w:cs="Arial"/>
        </w:rPr>
      </w:pPr>
      <w:r w:rsidRPr="00C22A70">
        <w:rPr>
          <w:rFonts w:ascii="Arial" w:hAnsi="Arial" w:cs="Arial"/>
        </w:rPr>
        <w:t>All safeguarding of pay will be in accordance with the arrangements set out in the STPCD.</w:t>
      </w:r>
    </w:p>
    <w:p w14:paraId="36073DBB" w14:textId="77777777" w:rsidR="00C65A5A" w:rsidRPr="00913389" w:rsidRDefault="00C65A5A" w:rsidP="00913389">
      <w:pPr>
        <w:pStyle w:val="ListParagraph"/>
        <w:rPr>
          <w:rFonts w:ascii="Arial" w:hAnsi="Arial" w:cs="Arial"/>
        </w:rPr>
      </w:pPr>
    </w:p>
    <w:p w14:paraId="775F6FBD" w14:textId="00D1CC08" w:rsidR="00C22A70" w:rsidRPr="00960A51" w:rsidRDefault="00C65A5A" w:rsidP="00721C66">
      <w:pPr>
        <w:pStyle w:val="ListParagraph"/>
        <w:numPr>
          <w:ilvl w:val="1"/>
          <w:numId w:val="1"/>
        </w:numPr>
        <w:tabs>
          <w:tab w:val="left" w:pos="851"/>
        </w:tabs>
        <w:ind w:left="1418" w:hanging="567"/>
        <w:jc w:val="both"/>
        <w:rPr>
          <w:rFonts w:ascii="Arial" w:hAnsi="Arial" w:cs="Arial"/>
        </w:rPr>
      </w:pPr>
      <w:r w:rsidRPr="00187E09">
        <w:rPr>
          <w:rFonts w:ascii="Arial" w:hAnsi="Arial" w:cs="Arial"/>
        </w:rPr>
        <w:t xml:space="preserve">The school will ensure that cost of living increases </w:t>
      </w:r>
      <w:proofErr w:type="gramStart"/>
      <w:r w:rsidRPr="00187E09">
        <w:rPr>
          <w:rFonts w:ascii="Arial" w:hAnsi="Arial" w:cs="Arial"/>
        </w:rPr>
        <w:t>are</w:t>
      </w:r>
      <w:proofErr w:type="gramEnd"/>
      <w:r w:rsidRPr="00187E09">
        <w:rPr>
          <w:rFonts w:ascii="Arial" w:hAnsi="Arial" w:cs="Arial"/>
        </w:rPr>
        <w:t xml:space="preserve"> applied to all pay points and allowances and clearly differentiated from any pay increases due to pay progression.</w:t>
      </w:r>
    </w:p>
    <w:p w14:paraId="116612DB" w14:textId="5ED036B9" w:rsidR="0099697F" w:rsidRPr="00E11CE9" w:rsidRDefault="00B31E1C" w:rsidP="00E11CE9">
      <w:pPr>
        <w:pStyle w:val="Heading1"/>
      </w:pPr>
      <w:bookmarkStart w:id="9" w:name="_Toc182915304"/>
      <w:bookmarkStart w:id="10" w:name="_Toc185599954"/>
      <w:r w:rsidRPr="00E11CE9">
        <w:t>Recruitment</w:t>
      </w:r>
      <w:bookmarkEnd w:id="9"/>
      <w:bookmarkEnd w:id="10"/>
    </w:p>
    <w:p w14:paraId="708FE4AD" w14:textId="4931E5F5" w:rsidR="009329EF" w:rsidRDefault="009329EF" w:rsidP="00BC4640">
      <w:pPr>
        <w:pStyle w:val="ListParagraph"/>
        <w:numPr>
          <w:ilvl w:val="1"/>
          <w:numId w:val="1"/>
        </w:numPr>
        <w:ind w:left="1418" w:hanging="567"/>
        <w:jc w:val="both"/>
        <w:rPr>
          <w:rFonts w:ascii="Arial" w:hAnsi="Arial" w:cs="Arial"/>
        </w:rPr>
      </w:pPr>
      <w:r w:rsidRPr="009329EF">
        <w:rPr>
          <w:rFonts w:ascii="Arial" w:hAnsi="Arial" w:cs="Arial"/>
        </w:rPr>
        <w:t>Advertisements for vacant posts in the school will be considered by the he</w:t>
      </w:r>
      <w:r w:rsidR="003834CF">
        <w:rPr>
          <w:rFonts w:ascii="Arial" w:hAnsi="Arial" w:cs="Arial"/>
        </w:rPr>
        <w:t>ad</w:t>
      </w:r>
      <w:r w:rsidRPr="009329EF">
        <w:rPr>
          <w:rFonts w:ascii="Arial" w:hAnsi="Arial" w:cs="Arial"/>
        </w:rPr>
        <w:t xml:space="preserve">teacher and </w:t>
      </w:r>
      <w:r w:rsidRPr="003834CF">
        <w:rPr>
          <w:rFonts w:ascii="Arial" w:hAnsi="Arial" w:cs="Arial"/>
          <w:color w:val="FF0000"/>
        </w:rPr>
        <w:t xml:space="preserve">insert relevant committee </w:t>
      </w:r>
      <w:r w:rsidRPr="009329EF">
        <w:rPr>
          <w:rFonts w:ascii="Arial" w:hAnsi="Arial" w:cs="Arial"/>
        </w:rPr>
        <w:t xml:space="preserve">where appropriate.  All posts will be advertised either internally or externally, </w:t>
      </w:r>
      <w:proofErr w:type="gramStart"/>
      <w:r w:rsidRPr="009329EF">
        <w:rPr>
          <w:rFonts w:ascii="Arial" w:hAnsi="Arial" w:cs="Arial"/>
        </w:rPr>
        <w:t>locally</w:t>
      </w:r>
      <w:proofErr w:type="gramEnd"/>
      <w:r w:rsidRPr="009329EF">
        <w:rPr>
          <w:rFonts w:ascii="Arial" w:hAnsi="Arial" w:cs="Arial"/>
        </w:rPr>
        <w:t xml:space="preserve"> or nationally as appropriate.</w:t>
      </w:r>
    </w:p>
    <w:p w14:paraId="5EB9B13F" w14:textId="77777777" w:rsidR="003834CF" w:rsidRDefault="003834CF" w:rsidP="00AA5863">
      <w:pPr>
        <w:pStyle w:val="ListParagraph"/>
        <w:ind w:left="1418"/>
        <w:jc w:val="both"/>
        <w:rPr>
          <w:rFonts w:ascii="Arial" w:hAnsi="Arial" w:cs="Arial"/>
        </w:rPr>
      </w:pPr>
    </w:p>
    <w:p w14:paraId="7EBB64EF" w14:textId="509D21E6" w:rsidR="003834CF" w:rsidRDefault="009E3BAE" w:rsidP="00BC4640">
      <w:pPr>
        <w:pStyle w:val="ListParagraph"/>
        <w:numPr>
          <w:ilvl w:val="1"/>
          <w:numId w:val="1"/>
        </w:numPr>
        <w:ind w:left="1418" w:hanging="567"/>
        <w:jc w:val="both"/>
        <w:rPr>
          <w:rFonts w:ascii="Arial" w:hAnsi="Arial" w:cs="Arial"/>
        </w:rPr>
      </w:pPr>
      <w:r w:rsidRPr="009E3BAE">
        <w:rPr>
          <w:rFonts w:ascii="Arial" w:hAnsi="Arial" w:cs="Arial"/>
        </w:rPr>
        <w:t xml:space="preserve">The advertisement will include the relevant pay range for the post from the range of </w:t>
      </w:r>
      <w:r>
        <w:tab/>
      </w:r>
      <w:r w:rsidRPr="009E3BAE">
        <w:rPr>
          <w:rFonts w:ascii="Arial" w:hAnsi="Arial" w:cs="Arial"/>
        </w:rPr>
        <w:t xml:space="preserve">pay points determined by the </w:t>
      </w:r>
      <w:r w:rsidR="003A4D6D">
        <w:rPr>
          <w:rFonts w:ascii="Arial" w:hAnsi="Arial" w:cs="Arial"/>
        </w:rPr>
        <w:t>G</w:t>
      </w:r>
      <w:r w:rsidRPr="009E3BAE">
        <w:rPr>
          <w:rFonts w:ascii="Arial" w:hAnsi="Arial" w:cs="Arial"/>
        </w:rPr>
        <w:t xml:space="preserve">overning </w:t>
      </w:r>
      <w:r w:rsidR="003A4D6D">
        <w:rPr>
          <w:rFonts w:ascii="Arial" w:hAnsi="Arial" w:cs="Arial"/>
        </w:rPr>
        <w:t>B</w:t>
      </w:r>
      <w:r w:rsidRPr="009E3BAE">
        <w:rPr>
          <w:rFonts w:ascii="Arial" w:hAnsi="Arial" w:cs="Arial"/>
        </w:rPr>
        <w:t xml:space="preserve">ody as appropriate for the post and as </w:t>
      </w:r>
      <w:r>
        <w:tab/>
      </w:r>
      <w:r w:rsidRPr="009E3BAE">
        <w:rPr>
          <w:rFonts w:ascii="Arial" w:hAnsi="Arial" w:cs="Arial"/>
        </w:rPr>
        <w:t>contained in the relevant section of this pay policy. The advertisement will specify the expected level of skills and experience for appropriate candidates relevant to the post. The advertisement will also include details of any additional payments or allowances applicable to the post.</w:t>
      </w:r>
    </w:p>
    <w:p w14:paraId="2EF2ED66" w14:textId="77777777" w:rsidR="009E3BAE" w:rsidRPr="009E3BAE" w:rsidRDefault="009E3BAE" w:rsidP="00AA5863">
      <w:pPr>
        <w:pStyle w:val="ListParagraph"/>
        <w:jc w:val="both"/>
        <w:rPr>
          <w:rFonts w:ascii="Arial" w:hAnsi="Arial" w:cs="Arial"/>
        </w:rPr>
      </w:pPr>
    </w:p>
    <w:p w14:paraId="7596A2DD" w14:textId="0D1A7E05" w:rsidR="009E3BAE" w:rsidRDefault="00BE5DF2" w:rsidP="00BC4640">
      <w:pPr>
        <w:pStyle w:val="ListParagraph"/>
        <w:numPr>
          <w:ilvl w:val="1"/>
          <w:numId w:val="1"/>
        </w:numPr>
        <w:ind w:left="1418" w:hanging="567"/>
        <w:jc w:val="both"/>
        <w:rPr>
          <w:rFonts w:ascii="Arial" w:hAnsi="Arial" w:cs="Arial"/>
        </w:rPr>
      </w:pPr>
      <w:r w:rsidRPr="00BE5DF2">
        <w:rPr>
          <w:rFonts w:ascii="Arial" w:hAnsi="Arial" w:cs="Arial"/>
        </w:rPr>
        <w:t xml:space="preserve">In respect of the headteacher post becoming vacant the </w:t>
      </w:r>
      <w:r w:rsidR="00656A9E">
        <w:rPr>
          <w:rFonts w:ascii="Arial" w:hAnsi="Arial" w:cs="Arial"/>
        </w:rPr>
        <w:t>G</w:t>
      </w:r>
      <w:r w:rsidRPr="00BE5DF2">
        <w:rPr>
          <w:rFonts w:ascii="Arial" w:hAnsi="Arial" w:cs="Arial"/>
        </w:rPr>
        <w:t xml:space="preserve">overning </w:t>
      </w:r>
      <w:r w:rsidR="00656A9E">
        <w:rPr>
          <w:rFonts w:ascii="Arial" w:hAnsi="Arial" w:cs="Arial"/>
        </w:rPr>
        <w:t>B</w:t>
      </w:r>
      <w:r w:rsidRPr="00BE5DF2">
        <w:rPr>
          <w:rFonts w:ascii="Arial" w:hAnsi="Arial" w:cs="Arial"/>
        </w:rPr>
        <w:t xml:space="preserve">ody will agree a broad pay range based on the arrangements set out in </w:t>
      </w:r>
      <w:r w:rsidR="00A82F36" w:rsidRPr="00913389">
        <w:rPr>
          <w:rFonts w:ascii="Arial" w:hAnsi="Arial" w:cs="Arial"/>
          <w:highlight w:val="green"/>
        </w:rPr>
        <w:t xml:space="preserve">section </w:t>
      </w:r>
      <w:r w:rsidR="00804BE4" w:rsidRPr="00913389">
        <w:rPr>
          <w:rFonts w:ascii="Arial" w:hAnsi="Arial" w:cs="Arial"/>
          <w:highlight w:val="green"/>
        </w:rPr>
        <w:fldChar w:fldCharType="begin"/>
      </w:r>
      <w:r w:rsidR="00804BE4" w:rsidRPr="00913389">
        <w:rPr>
          <w:rFonts w:ascii="Arial" w:hAnsi="Arial" w:cs="Arial"/>
          <w:highlight w:val="green"/>
        </w:rPr>
        <w:instrText xml:space="preserve"> REF _Ref182919338 \r \h  \* MERGEFORMAT </w:instrText>
      </w:r>
      <w:r w:rsidR="00804BE4" w:rsidRPr="00913389">
        <w:rPr>
          <w:rFonts w:ascii="Arial" w:hAnsi="Arial" w:cs="Arial"/>
          <w:highlight w:val="green"/>
        </w:rPr>
      </w:r>
      <w:r w:rsidR="00804BE4" w:rsidRPr="00913389">
        <w:rPr>
          <w:rFonts w:ascii="Arial" w:hAnsi="Arial" w:cs="Arial"/>
          <w:highlight w:val="green"/>
        </w:rPr>
        <w:fldChar w:fldCharType="separate"/>
      </w:r>
      <w:r w:rsidR="00804BE4" w:rsidRPr="00913389">
        <w:rPr>
          <w:rFonts w:ascii="Arial" w:hAnsi="Arial" w:cs="Arial"/>
          <w:highlight w:val="green"/>
        </w:rPr>
        <w:t>6.2</w:t>
      </w:r>
      <w:r w:rsidR="00804BE4" w:rsidRPr="00913389">
        <w:rPr>
          <w:rFonts w:ascii="Arial" w:hAnsi="Arial" w:cs="Arial"/>
          <w:highlight w:val="green"/>
        </w:rPr>
        <w:fldChar w:fldCharType="end"/>
      </w:r>
      <w:r w:rsidRPr="00BE5DF2">
        <w:rPr>
          <w:rFonts w:ascii="Arial" w:hAnsi="Arial" w:cs="Arial"/>
        </w:rPr>
        <w:t xml:space="preserve"> of this policy. The post may be advertised with an indicative pay range but with flexibility to pay up to the maximum of the agreed broad range for the selected candidate as appropriate.</w:t>
      </w:r>
    </w:p>
    <w:p w14:paraId="64DB93B9" w14:textId="77777777" w:rsidR="00EF16AB" w:rsidRPr="00EF16AB" w:rsidRDefault="00EF16AB" w:rsidP="00AA5863">
      <w:pPr>
        <w:pStyle w:val="ListParagraph"/>
        <w:jc w:val="both"/>
        <w:rPr>
          <w:rFonts w:ascii="Arial" w:hAnsi="Arial" w:cs="Arial"/>
        </w:rPr>
      </w:pPr>
    </w:p>
    <w:p w14:paraId="3772AB71" w14:textId="65C564A9" w:rsidR="00D44C14" w:rsidRDefault="007275AF" w:rsidP="00BC4640">
      <w:pPr>
        <w:pStyle w:val="ListParagraph"/>
        <w:numPr>
          <w:ilvl w:val="1"/>
          <w:numId w:val="1"/>
        </w:numPr>
        <w:ind w:left="1418" w:hanging="567"/>
        <w:jc w:val="both"/>
        <w:rPr>
          <w:rFonts w:ascii="Arial" w:hAnsi="Arial" w:cs="Arial"/>
        </w:rPr>
      </w:pPr>
      <w:r w:rsidRPr="007275AF">
        <w:rPr>
          <w:rFonts w:ascii="Arial" w:hAnsi="Arial" w:cs="Arial"/>
        </w:rPr>
        <w:t xml:space="preserve">Where an applicant for a classroom teacher post does not meet the criteria for the level of post advertised within the school pay structure but the post would otherwise prove difficult to fill, the </w:t>
      </w:r>
      <w:r w:rsidR="003A4D6D">
        <w:rPr>
          <w:rFonts w:ascii="Arial" w:hAnsi="Arial" w:cs="Arial"/>
        </w:rPr>
        <w:t>G</w:t>
      </w:r>
      <w:r w:rsidRPr="007275AF">
        <w:rPr>
          <w:rFonts w:ascii="Arial" w:hAnsi="Arial" w:cs="Arial"/>
        </w:rPr>
        <w:t xml:space="preserve">overning </w:t>
      </w:r>
      <w:r w:rsidR="003A4D6D">
        <w:rPr>
          <w:rFonts w:ascii="Arial" w:hAnsi="Arial" w:cs="Arial"/>
        </w:rPr>
        <w:t>B</w:t>
      </w:r>
      <w:r w:rsidRPr="007275AF">
        <w:rPr>
          <w:rFonts w:ascii="Arial" w:hAnsi="Arial" w:cs="Arial"/>
        </w:rPr>
        <w:t xml:space="preserve">ody may appoint at a lower level but also consider a recruitment payment in accordance with the school policy set out in </w:t>
      </w:r>
      <w:r w:rsidRPr="00913389">
        <w:rPr>
          <w:rFonts w:ascii="Arial" w:hAnsi="Arial" w:cs="Arial"/>
          <w:highlight w:val="green"/>
        </w:rPr>
        <w:t xml:space="preserve">section </w:t>
      </w:r>
      <w:r w:rsidR="00B669D0" w:rsidRPr="00913389">
        <w:rPr>
          <w:rFonts w:ascii="Arial" w:hAnsi="Arial" w:cs="Arial"/>
          <w:highlight w:val="green"/>
        </w:rPr>
        <w:fldChar w:fldCharType="begin"/>
      </w:r>
      <w:r w:rsidR="00B669D0" w:rsidRPr="00913389">
        <w:rPr>
          <w:rFonts w:ascii="Arial" w:hAnsi="Arial" w:cs="Arial"/>
          <w:highlight w:val="green"/>
        </w:rPr>
        <w:instrText xml:space="preserve"> REF _Ref182919452 \r \h  \* MERGEFORMAT </w:instrText>
      </w:r>
      <w:r w:rsidR="00B669D0" w:rsidRPr="00913389">
        <w:rPr>
          <w:rFonts w:ascii="Arial" w:hAnsi="Arial" w:cs="Arial"/>
          <w:highlight w:val="green"/>
        </w:rPr>
      </w:r>
      <w:r w:rsidR="00B669D0" w:rsidRPr="00913389">
        <w:rPr>
          <w:rFonts w:ascii="Arial" w:hAnsi="Arial" w:cs="Arial"/>
          <w:highlight w:val="green"/>
        </w:rPr>
        <w:fldChar w:fldCharType="separate"/>
      </w:r>
      <w:r w:rsidR="00B669D0" w:rsidRPr="00913389">
        <w:rPr>
          <w:rFonts w:ascii="Arial" w:hAnsi="Arial" w:cs="Arial"/>
          <w:highlight w:val="green"/>
        </w:rPr>
        <w:t>9.4</w:t>
      </w:r>
      <w:r w:rsidR="00B669D0" w:rsidRPr="00913389">
        <w:rPr>
          <w:rFonts w:ascii="Arial" w:hAnsi="Arial" w:cs="Arial"/>
          <w:highlight w:val="green"/>
        </w:rPr>
        <w:fldChar w:fldCharType="end"/>
      </w:r>
      <w:r w:rsidRPr="007275AF">
        <w:rPr>
          <w:rFonts w:ascii="Arial" w:hAnsi="Arial" w:cs="Arial"/>
        </w:rPr>
        <w:t xml:space="preserve">. Any recruitment and retention payment considered in respect of the headteacher will be included in the calculation of the pay range for the post, in accordance with </w:t>
      </w:r>
      <w:r w:rsidR="00827424" w:rsidRPr="00913389">
        <w:rPr>
          <w:rFonts w:ascii="Arial" w:hAnsi="Arial" w:cs="Arial"/>
          <w:highlight w:val="green"/>
        </w:rPr>
        <w:t xml:space="preserve">section </w:t>
      </w:r>
      <w:r w:rsidR="00827424" w:rsidRPr="00913389">
        <w:rPr>
          <w:rFonts w:ascii="Arial" w:hAnsi="Arial" w:cs="Arial"/>
          <w:highlight w:val="green"/>
        </w:rPr>
        <w:fldChar w:fldCharType="begin"/>
      </w:r>
      <w:r w:rsidR="00827424" w:rsidRPr="00913389">
        <w:rPr>
          <w:rFonts w:ascii="Arial" w:hAnsi="Arial" w:cs="Arial"/>
          <w:highlight w:val="green"/>
        </w:rPr>
        <w:instrText xml:space="preserve"> REF _Ref182919338 \r \h  \* MERGEFORMAT </w:instrText>
      </w:r>
      <w:r w:rsidR="00827424" w:rsidRPr="00913389">
        <w:rPr>
          <w:rFonts w:ascii="Arial" w:hAnsi="Arial" w:cs="Arial"/>
          <w:highlight w:val="green"/>
        </w:rPr>
      </w:r>
      <w:r w:rsidR="00827424" w:rsidRPr="00913389">
        <w:rPr>
          <w:rFonts w:ascii="Arial" w:hAnsi="Arial" w:cs="Arial"/>
          <w:highlight w:val="green"/>
        </w:rPr>
        <w:fldChar w:fldCharType="separate"/>
      </w:r>
      <w:r w:rsidR="00827424" w:rsidRPr="00913389">
        <w:rPr>
          <w:rFonts w:ascii="Arial" w:hAnsi="Arial" w:cs="Arial"/>
          <w:highlight w:val="green"/>
        </w:rPr>
        <w:t>6.2</w:t>
      </w:r>
      <w:r w:rsidR="00827424" w:rsidRPr="00913389">
        <w:rPr>
          <w:rFonts w:ascii="Arial" w:hAnsi="Arial" w:cs="Arial"/>
          <w:highlight w:val="green"/>
        </w:rPr>
        <w:fldChar w:fldCharType="end"/>
      </w:r>
      <w:r w:rsidRPr="007275AF">
        <w:rPr>
          <w:rFonts w:ascii="Arial" w:hAnsi="Arial" w:cs="Arial"/>
        </w:rPr>
        <w:t xml:space="preserve"> of this policy and will not be made as an additional recruitment and retention payment.</w:t>
      </w:r>
    </w:p>
    <w:p w14:paraId="4527E651" w14:textId="77777777" w:rsidR="00D44C14" w:rsidRPr="00D44C14" w:rsidRDefault="00D44C14" w:rsidP="00AA5863">
      <w:pPr>
        <w:pStyle w:val="ListParagraph"/>
        <w:jc w:val="both"/>
        <w:rPr>
          <w:rFonts w:ascii="Arial" w:hAnsi="Arial" w:cs="Arial"/>
        </w:rPr>
      </w:pPr>
    </w:p>
    <w:p w14:paraId="00486DDE" w14:textId="5D522741" w:rsidR="00D44C14" w:rsidRPr="00B17F52" w:rsidRDefault="00D44C14" w:rsidP="00BC4640">
      <w:pPr>
        <w:pStyle w:val="ListParagraph"/>
        <w:numPr>
          <w:ilvl w:val="1"/>
          <w:numId w:val="1"/>
        </w:numPr>
        <w:ind w:left="1418" w:hanging="567"/>
        <w:jc w:val="both"/>
        <w:rPr>
          <w:rFonts w:ascii="Arial" w:hAnsi="Arial" w:cs="Arial"/>
        </w:rPr>
      </w:pPr>
      <w:r w:rsidRPr="00D44C14">
        <w:rPr>
          <w:rFonts w:ascii="Arial" w:hAnsi="Arial" w:cs="Arial"/>
        </w:rPr>
        <w:t xml:space="preserve">In making the determinations of the starting salary to be offered to the successful candidate, a range of factors may be </w:t>
      </w:r>
      <w:proofErr w:type="gramStart"/>
      <w:r w:rsidRPr="00D44C14">
        <w:rPr>
          <w:rFonts w:ascii="Arial" w:hAnsi="Arial" w:cs="Arial"/>
        </w:rPr>
        <w:t>taken into account</w:t>
      </w:r>
      <w:proofErr w:type="gramEnd"/>
      <w:r w:rsidRPr="00D44C14">
        <w:rPr>
          <w:rFonts w:ascii="Arial" w:hAnsi="Arial" w:cs="Arial"/>
        </w:rPr>
        <w:t>, including but not limited to:</w:t>
      </w:r>
    </w:p>
    <w:p w14:paraId="75AB97B7" w14:textId="77777777" w:rsidR="00D44C14" w:rsidRPr="00614256" w:rsidRDefault="00D44C14" w:rsidP="00AA5863">
      <w:pPr>
        <w:pStyle w:val="NoSpacing"/>
        <w:ind w:left="1418"/>
        <w:jc w:val="both"/>
        <w:rPr>
          <w:color w:val="FF0000"/>
          <w:sz w:val="22"/>
        </w:rPr>
      </w:pPr>
      <w:r w:rsidRPr="00614256">
        <w:rPr>
          <w:color w:val="FF0000"/>
          <w:sz w:val="22"/>
        </w:rPr>
        <w:t>(Insert as applicable – these examples are for guidance only, are not intended to provide an exhaustive list, and may not apply to all appointments, please adjust according to your school’s practices.)</w:t>
      </w:r>
    </w:p>
    <w:p w14:paraId="52E83EEB" w14:textId="77777777" w:rsidR="00D44C14" w:rsidRPr="00614256" w:rsidRDefault="00D44C14" w:rsidP="00AA5863">
      <w:pPr>
        <w:pStyle w:val="NoSpacing"/>
        <w:ind w:left="720"/>
        <w:jc w:val="both"/>
        <w:rPr>
          <w:sz w:val="22"/>
        </w:rPr>
      </w:pPr>
    </w:p>
    <w:p w14:paraId="32C293C4" w14:textId="77777777" w:rsidR="00D44C14" w:rsidRPr="00614256" w:rsidRDefault="00D44C14" w:rsidP="00BC4640">
      <w:pPr>
        <w:pStyle w:val="NoSpacing"/>
        <w:numPr>
          <w:ilvl w:val="1"/>
          <w:numId w:val="3"/>
        </w:numPr>
        <w:ind w:left="1843"/>
        <w:jc w:val="both"/>
        <w:rPr>
          <w:color w:val="FF0000"/>
          <w:sz w:val="22"/>
        </w:rPr>
      </w:pPr>
      <w:r w:rsidRPr="00614256">
        <w:rPr>
          <w:color w:val="FF0000"/>
          <w:sz w:val="22"/>
        </w:rPr>
        <w:t>the nature of the post.</w:t>
      </w:r>
    </w:p>
    <w:p w14:paraId="6DAB8A3C" w14:textId="77777777" w:rsidR="00D44C14" w:rsidRPr="00614256" w:rsidRDefault="00D44C14" w:rsidP="00BC4640">
      <w:pPr>
        <w:pStyle w:val="NoSpacing"/>
        <w:numPr>
          <w:ilvl w:val="1"/>
          <w:numId w:val="3"/>
        </w:numPr>
        <w:ind w:left="1843"/>
        <w:jc w:val="both"/>
        <w:rPr>
          <w:color w:val="FF0000"/>
          <w:sz w:val="22"/>
        </w:rPr>
      </w:pPr>
      <w:r w:rsidRPr="00614256">
        <w:rPr>
          <w:color w:val="FF0000"/>
          <w:sz w:val="22"/>
        </w:rPr>
        <w:t>the level of qualifications, skills and experience required.</w:t>
      </w:r>
    </w:p>
    <w:p w14:paraId="68E31D4D" w14:textId="77777777" w:rsidR="00D44C14" w:rsidRPr="00614256" w:rsidRDefault="00D44C14" w:rsidP="00BC4640">
      <w:pPr>
        <w:pStyle w:val="NoSpacing"/>
        <w:numPr>
          <w:ilvl w:val="1"/>
          <w:numId w:val="3"/>
        </w:numPr>
        <w:ind w:left="1843"/>
        <w:jc w:val="both"/>
        <w:rPr>
          <w:color w:val="FF0000"/>
          <w:sz w:val="22"/>
        </w:rPr>
      </w:pPr>
      <w:r w:rsidRPr="00614256">
        <w:rPr>
          <w:color w:val="FF0000"/>
          <w:sz w:val="22"/>
        </w:rPr>
        <w:t>market conditions.</w:t>
      </w:r>
    </w:p>
    <w:p w14:paraId="6BE7F666" w14:textId="77777777" w:rsidR="00D44C14" w:rsidRPr="00187E09" w:rsidRDefault="00D44C14" w:rsidP="00BC4640">
      <w:pPr>
        <w:pStyle w:val="NoSpacing"/>
        <w:numPr>
          <w:ilvl w:val="1"/>
          <w:numId w:val="3"/>
        </w:numPr>
        <w:ind w:left="1843"/>
        <w:jc w:val="both"/>
        <w:rPr>
          <w:color w:val="FF0000"/>
          <w:sz w:val="22"/>
        </w:rPr>
      </w:pPr>
      <w:r w:rsidRPr="00187E09">
        <w:rPr>
          <w:color w:val="FF0000"/>
          <w:sz w:val="22"/>
        </w:rPr>
        <w:t>the wider school context.</w:t>
      </w:r>
    </w:p>
    <w:p w14:paraId="3CE4A8AE" w14:textId="370B53E0" w:rsidR="00D44C14" w:rsidRPr="00187E09" w:rsidRDefault="00D44C14" w:rsidP="238994D7">
      <w:pPr>
        <w:pStyle w:val="NoSpacing"/>
        <w:numPr>
          <w:ilvl w:val="1"/>
          <w:numId w:val="3"/>
        </w:numPr>
        <w:ind w:left="1843"/>
        <w:jc w:val="both"/>
        <w:rPr>
          <w:color w:val="FF0000"/>
          <w:sz w:val="22"/>
        </w:rPr>
      </w:pPr>
      <w:r w:rsidRPr="00187E09">
        <w:rPr>
          <w:color w:val="FF0000"/>
          <w:sz w:val="22"/>
        </w:rPr>
        <w:t>There is no assumption that a teacher will be paid at the same rate as they were being paid in a previous school</w:t>
      </w:r>
      <w:r w:rsidR="00FB4B28" w:rsidRPr="00913389">
        <w:rPr>
          <w:color w:val="FF0000"/>
          <w:sz w:val="22"/>
        </w:rPr>
        <w:t xml:space="preserve"> unless the school chooses</w:t>
      </w:r>
      <w:r w:rsidRPr="00187E09">
        <w:rPr>
          <w:color w:val="FF0000"/>
          <w:sz w:val="22"/>
        </w:rPr>
        <w:t>.</w:t>
      </w:r>
    </w:p>
    <w:p w14:paraId="16781486" w14:textId="77777777" w:rsidR="00B17F52" w:rsidRPr="00614256" w:rsidRDefault="00B17F52" w:rsidP="00AA5863">
      <w:pPr>
        <w:pStyle w:val="NoSpacing"/>
        <w:ind w:left="1843"/>
        <w:jc w:val="both"/>
        <w:rPr>
          <w:color w:val="FF0000"/>
          <w:sz w:val="22"/>
        </w:rPr>
      </w:pPr>
    </w:p>
    <w:p w14:paraId="435E5F8E" w14:textId="587D5FEB" w:rsidR="007275AF" w:rsidRDefault="009C1F54" w:rsidP="00BC4640">
      <w:pPr>
        <w:pStyle w:val="ListParagraph"/>
        <w:numPr>
          <w:ilvl w:val="1"/>
          <w:numId w:val="1"/>
        </w:numPr>
        <w:ind w:left="1418" w:hanging="567"/>
        <w:jc w:val="both"/>
        <w:rPr>
          <w:rFonts w:ascii="Arial" w:hAnsi="Arial" w:cs="Arial"/>
        </w:rPr>
      </w:pPr>
      <w:r w:rsidRPr="009C1F54">
        <w:rPr>
          <w:rFonts w:ascii="Arial" w:hAnsi="Arial" w:cs="Arial"/>
        </w:rPr>
        <w:t>Where the post is on a temporary basis, the advertisement will specify the reason for and duration of the post.</w:t>
      </w:r>
    </w:p>
    <w:p w14:paraId="0C8C0049" w14:textId="77777777" w:rsidR="009C1F54" w:rsidRPr="007275AF" w:rsidRDefault="009C1F54" w:rsidP="00AA5863">
      <w:pPr>
        <w:pStyle w:val="ListParagraph"/>
        <w:ind w:left="1418"/>
        <w:jc w:val="both"/>
        <w:rPr>
          <w:rFonts w:ascii="Arial" w:hAnsi="Arial" w:cs="Arial"/>
        </w:rPr>
      </w:pPr>
    </w:p>
    <w:p w14:paraId="1517331E" w14:textId="09323338" w:rsidR="00E4072C" w:rsidRPr="00960A51" w:rsidRDefault="00561942" w:rsidP="00960A51">
      <w:pPr>
        <w:pStyle w:val="ListParagraph"/>
        <w:numPr>
          <w:ilvl w:val="1"/>
          <w:numId w:val="1"/>
        </w:numPr>
        <w:ind w:left="1418" w:hanging="567"/>
        <w:jc w:val="both"/>
        <w:rPr>
          <w:rFonts w:ascii="Arial" w:hAnsi="Arial" w:cs="Arial"/>
        </w:rPr>
      </w:pPr>
      <w:r w:rsidRPr="00561942">
        <w:rPr>
          <w:rFonts w:ascii="Arial" w:hAnsi="Arial" w:cs="Arial"/>
        </w:rPr>
        <w:t>The arrangements for advertising vacancies for support staff will mirror those for teaching staff.  Advertisements will indicate the number of working hours and working weeks and will show the appropriate salary and grade as determined by the RBWM Job Evaluations Scheme. Refer to the Pay and Benefits policy for school support staff for further pay related details.</w:t>
      </w:r>
    </w:p>
    <w:p w14:paraId="57013F2A" w14:textId="306EAA6B" w:rsidR="00AA5863" w:rsidRDefault="00B14D31" w:rsidP="00B75E5E">
      <w:pPr>
        <w:pStyle w:val="Heading1"/>
      </w:pPr>
      <w:bookmarkStart w:id="11" w:name="_Toc182915305"/>
      <w:bookmarkStart w:id="12" w:name="_Toc185599955"/>
      <w:r w:rsidRPr="00E11CE9">
        <w:t xml:space="preserve">Teaching </w:t>
      </w:r>
      <w:r w:rsidR="00BB4A07" w:rsidRPr="00E11CE9">
        <w:t xml:space="preserve">staff </w:t>
      </w:r>
      <w:proofErr w:type="gramStart"/>
      <w:r w:rsidR="00BB4A07" w:rsidRPr="00E11CE9">
        <w:t>pay</w:t>
      </w:r>
      <w:bookmarkEnd w:id="11"/>
      <w:bookmarkEnd w:id="12"/>
      <w:proofErr w:type="gramEnd"/>
    </w:p>
    <w:p w14:paraId="4A5EDC6A" w14:textId="77777777" w:rsidR="00B75E5E" w:rsidRPr="00B75E5E" w:rsidRDefault="00B75E5E" w:rsidP="00B75E5E"/>
    <w:p w14:paraId="58B92524" w14:textId="77777777" w:rsidR="00F306D0" w:rsidRDefault="00F306D0" w:rsidP="00E11CE9">
      <w:pPr>
        <w:pStyle w:val="Heading2"/>
        <w:tabs>
          <w:tab w:val="clear" w:pos="851"/>
        </w:tabs>
        <w:ind w:left="1418" w:hanging="567"/>
      </w:pPr>
      <w:bookmarkStart w:id="13" w:name="_Toc182915306"/>
      <w:bookmarkStart w:id="14" w:name="_Toc185599956"/>
      <w:r w:rsidRPr="00F306D0">
        <w:t>Annual national pay award</w:t>
      </w:r>
      <w:bookmarkEnd w:id="13"/>
      <w:bookmarkEnd w:id="14"/>
    </w:p>
    <w:p w14:paraId="1401522C" w14:textId="77777777" w:rsidR="00F306D0" w:rsidRPr="00F306D0" w:rsidRDefault="00F306D0" w:rsidP="00F306D0">
      <w:pPr>
        <w:pStyle w:val="ListParagraph"/>
        <w:tabs>
          <w:tab w:val="left" w:pos="851"/>
        </w:tabs>
        <w:ind w:left="1418"/>
        <w:jc w:val="both"/>
        <w:rPr>
          <w:rFonts w:ascii="Arial" w:hAnsi="Arial" w:cs="Arial"/>
          <w:b/>
          <w:bCs/>
        </w:rPr>
      </w:pPr>
    </w:p>
    <w:p w14:paraId="695D2278" w14:textId="05ACFED7" w:rsidR="00BB4A07" w:rsidRDefault="00E4072C" w:rsidP="00F306D0">
      <w:pPr>
        <w:pStyle w:val="ListParagraph"/>
        <w:tabs>
          <w:tab w:val="left" w:pos="851"/>
        </w:tabs>
        <w:ind w:left="1418"/>
        <w:jc w:val="both"/>
        <w:rPr>
          <w:rFonts w:ascii="Arial" w:hAnsi="Arial" w:cs="Arial"/>
        </w:rPr>
      </w:pPr>
      <w:r w:rsidRPr="00E4072C">
        <w:rPr>
          <w:rFonts w:ascii="Arial" w:hAnsi="Arial" w:cs="Arial"/>
        </w:rPr>
        <w:t>In this school all teaching staff are employed in accordance with the provisions of the STPCD. In reviewing pay scales in the future the Governing Body will have regard to any changes to national pay ranges contained within the STPCD. The following pay arrangements have been agreed by the Governing Body using the flexibilities contained within the STPCD.</w:t>
      </w:r>
    </w:p>
    <w:p w14:paraId="0BAEDCC3" w14:textId="77777777" w:rsidR="00A626CC" w:rsidRPr="00913389" w:rsidRDefault="00A626CC" w:rsidP="00913389">
      <w:pPr>
        <w:pStyle w:val="NoSpacing"/>
        <w:jc w:val="both"/>
        <w:rPr>
          <w:sz w:val="22"/>
        </w:rPr>
      </w:pPr>
    </w:p>
    <w:p w14:paraId="4E57EBCC" w14:textId="0DE5FB24" w:rsidR="00A626CC" w:rsidRPr="00913389" w:rsidRDefault="00A626CC" w:rsidP="00913389">
      <w:pPr>
        <w:pStyle w:val="NoSpacing"/>
        <w:ind w:left="1440"/>
        <w:jc w:val="both"/>
        <w:rPr>
          <w:sz w:val="22"/>
        </w:rPr>
      </w:pPr>
      <w:r w:rsidRPr="00913389">
        <w:rPr>
          <w:sz w:val="22"/>
        </w:rPr>
        <w:t xml:space="preserve">The Governing Body will apply the pay awards agreed nationally to the </w:t>
      </w:r>
      <w:r w:rsidR="00963491" w:rsidRPr="00913389">
        <w:rPr>
          <w:sz w:val="22"/>
        </w:rPr>
        <w:t xml:space="preserve">minimum and maximum </w:t>
      </w:r>
      <w:r w:rsidRPr="00913389">
        <w:rPr>
          <w:sz w:val="22"/>
        </w:rPr>
        <w:t xml:space="preserve">pay ranges </w:t>
      </w:r>
      <w:r w:rsidR="00DA0EB3" w:rsidRPr="00913389">
        <w:rPr>
          <w:sz w:val="22"/>
        </w:rPr>
        <w:t xml:space="preserve">including </w:t>
      </w:r>
      <w:r w:rsidR="00A04BF9" w:rsidRPr="00913389">
        <w:rPr>
          <w:sz w:val="22"/>
        </w:rPr>
        <w:t xml:space="preserve">the discretionary pay points </w:t>
      </w:r>
      <w:r w:rsidRPr="00913389">
        <w:rPr>
          <w:sz w:val="22"/>
        </w:rPr>
        <w:t>detailed in this policy</w:t>
      </w:r>
      <w:r w:rsidR="00A24422" w:rsidRPr="00913389">
        <w:rPr>
          <w:sz w:val="22"/>
        </w:rPr>
        <w:t>, in accordance with the</w:t>
      </w:r>
      <w:r w:rsidR="00D014CA" w:rsidRPr="00913389">
        <w:rPr>
          <w:sz w:val="22"/>
        </w:rPr>
        <w:t xml:space="preserve"> STPCD</w:t>
      </w:r>
      <w:r w:rsidRPr="00913389">
        <w:rPr>
          <w:sz w:val="22"/>
        </w:rPr>
        <w:t>.</w:t>
      </w:r>
    </w:p>
    <w:p w14:paraId="735797F4" w14:textId="77777777" w:rsidR="00E4072C" w:rsidRPr="00F96E50" w:rsidRDefault="00E4072C" w:rsidP="00F96E50">
      <w:pPr>
        <w:tabs>
          <w:tab w:val="left" w:pos="851"/>
        </w:tabs>
        <w:rPr>
          <w:rFonts w:ascii="Arial" w:hAnsi="Arial" w:cs="Arial"/>
        </w:rPr>
      </w:pPr>
    </w:p>
    <w:p w14:paraId="32BB8486" w14:textId="5FC6164F" w:rsidR="00AC15F9" w:rsidRPr="00AB3D6F" w:rsidRDefault="000B6AC2" w:rsidP="00E11CE9">
      <w:pPr>
        <w:pStyle w:val="Heading2"/>
        <w:tabs>
          <w:tab w:val="clear" w:pos="851"/>
          <w:tab w:val="left" w:pos="1418"/>
        </w:tabs>
        <w:ind w:left="1418" w:hanging="567"/>
      </w:pPr>
      <w:bookmarkStart w:id="15" w:name="_Toc182915307"/>
      <w:bookmarkStart w:id="16" w:name="_Ref182919338"/>
      <w:bookmarkStart w:id="17" w:name="_Toc185599957"/>
      <w:r w:rsidRPr="000F2F10">
        <w:t xml:space="preserve">Headteacher’s </w:t>
      </w:r>
      <w:proofErr w:type="gramStart"/>
      <w:r w:rsidRPr="000F2F10">
        <w:t>pay</w:t>
      </w:r>
      <w:bookmarkEnd w:id="15"/>
      <w:bookmarkEnd w:id="16"/>
      <w:bookmarkEnd w:id="17"/>
      <w:proofErr w:type="gramEnd"/>
    </w:p>
    <w:p w14:paraId="2EC8598D" w14:textId="77777777" w:rsidR="00AC15F9" w:rsidRDefault="00AC15F9" w:rsidP="00AC15F9">
      <w:pPr>
        <w:pStyle w:val="ListParagraph"/>
        <w:tabs>
          <w:tab w:val="left" w:pos="851"/>
        </w:tabs>
        <w:ind w:left="1418"/>
        <w:rPr>
          <w:rFonts w:ascii="Arial" w:hAnsi="Arial" w:cs="Arial"/>
        </w:rPr>
      </w:pPr>
    </w:p>
    <w:p w14:paraId="7997F7C8" w14:textId="3AB665DF" w:rsidR="00AC15F9" w:rsidRPr="007A4649" w:rsidRDefault="00AC15F9" w:rsidP="00BC4640">
      <w:pPr>
        <w:pStyle w:val="ListParagraph"/>
        <w:numPr>
          <w:ilvl w:val="2"/>
          <w:numId w:val="1"/>
        </w:numPr>
        <w:tabs>
          <w:tab w:val="left" w:pos="851"/>
        </w:tabs>
        <w:ind w:left="2127" w:hanging="709"/>
        <w:rPr>
          <w:rFonts w:ascii="Arial" w:hAnsi="Arial" w:cs="Arial"/>
        </w:rPr>
      </w:pPr>
      <w:r w:rsidRPr="00AC15F9">
        <w:rPr>
          <w:rFonts w:ascii="Arial" w:hAnsi="Arial" w:cs="Arial"/>
        </w:rPr>
        <w:t xml:space="preserve">The Governing Body has determined the pay ranges for the headteacher and for deputy headteachers and assistant headteachers in accordance with the </w:t>
      </w:r>
      <w:r w:rsidRPr="00913389">
        <w:rPr>
          <w:rFonts w:ascii="Arial" w:hAnsi="Arial" w:cs="Arial"/>
          <w:highlight w:val="green"/>
        </w:rPr>
        <w:t xml:space="preserve">paragraphs </w:t>
      </w:r>
      <w:r w:rsidR="0054452A" w:rsidRPr="00401540">
        <w:rPr>
          <w:rFonts w:ascii="Arial" w:hAnsi="Arial" w:cs="Arial"/>
          <w:highlight w:val="green"/>
        </w:rPr>
        <w:fldChar w:fldCharType="begin"/>
      </w:r>
      <w:r w:rsidR="0054452A" w:rsidRPr="00401540">
        <w:rPr>
          <w:rFonts w:ascii="Arial" w:hAnsi="Arial" w:cs="Arial"/>
          <w:highlight w:val="green"/>
        </w:rPr>
        <w:instrText xml:space="preserve"> REF _Ref182919826 \r \h </w:instrText>
      </w:r>
      <w:r w:rsidR="00401540">
        <w:rPr>
          <w:rFonts w:ascii="Arial" w:hAnsi="Arial" w:cs="Arial"/>
          <w:highlight w:val="green"/>
        </w:rPr>
        <w:instrText xml:space="preserve"> \* MERGEFORMAT </w:instrText>
      </w:r>
      <w:r w:rsidR="0054452A" w:rsidRPr="00401540">
        <w:rPr>
          <w:rFonts w:ascii="Arial" w:hAnsi="Arial" w:cs="Arial"/>
          <w:highlight w:val="green"/>
        </w:rPr>
      </w:r>
      <w:r w:rsidR="0054452A" w:rsidRPr="00401540">
        <w:rPr>
          <w:rFonts w:ascii="Arial" w:hAnsi="Arial" w:cs="Arial"/>
          <w:highlight w:val="green"/>
        </w:rPr>
        <w:fldChar w:fldCharType="separate"/>
      </w:r>
      <w:r w:rsidR="0054452A" w:rsidRPr="00913389">
        <w:rPr>
          <w:rFonts w:ascii="Arial" w:hAnsi="Arial" w:cs="Arial"/>
          <w:highlight w:val="green"/>
        </w:rPr>
        <w:t>6.2.2</w:t>
      </w:r>
      <w:r w:rsidR="0054452A" w:rsidRPr="00401540">
        <w:rPr>
          <w:rFonts w:ascii="Arial" w:hAnsi="Arial" w:cs="Arial"/>
          <w:highlight w:val="green"/>
        </w:rPr>
        <w:fldChar w:fldCharType="end"/>
      </w:r>
      <w:r w:rsidR="00C42549" w:rsidRPr="00913389">
        <w:rPr>
          <w:rFonts w:ascii="Arial" w:hAnsi="Arial" w:cs="Arial"/>
          <w:highlight w:val="green"/>
        </w:rPr>
        <w:t xml:space="preserve">, </w:t>
      </w:r>
      <w:r w:rsidR="002930F3" w:rsidRPr="00401540">
        <w:rPr>
          <w:rFonts w:ascii="Arial" w:hAnsi="Arial" w:cs="Arial"/>
          <w:highlight w:val="green"/>
        </w:rPr>
        <w:fldChar w:fldCharType="begin"/>
      </w:r>
      <w:r w:rsidR="002930F3" w:rsidRPr="00401540">
        <w:rPr>
          <w:rFonts w:ascii="Arial" w:hAnsi="Arial" w:cs="Arial"/>
          <w:highlight w:val="green"/>
        </w:rPr>
        <w:instrText xml:space="preserve"> REF _Ref182919923 \r \h </w:instrText>
      </w:r>
      <w:r w:rsidR="00401540">
        <w:rPr>
          <w:rFonts w:ascii="Arial" w:hAnsi="Arial" w:cs="Arial"/>
          <w:highlight w:val="green"/>
        </w:rPr>
        <w:instrText xml:space="preserve"> \* MERGEFORMAT </w:instrText>
      </w:r>
      <w:r w:rsidR="002930F3" w:rsidRPr="00401540">
        <w:rPr>
          <w:rFonts w:ascii="Arial" w:hAnsi="Arial" w:cs="Arial"/>
          <w:highlight w:val="green"/>
        </w:rPr>
      </w:r>
      <w:r w:rsidR="002930F3" w:rsidRPr="00401540">
        <w:rPr>
          <w:rFonts w:ascii="Arial" w:hAnsi="Arial" w:cs="Arial"/>
          <w:highlight w:val="green"/>
        </w:rPr>
        <w:fldChar w:fldCharType="separate"/>
      </w:r>
      <w:r w:rsidR="002930F3" w:rsidRPr="00913389">
        <w:rPr>
          <w:rFonts w:ascii="Arial" w:hAnsi="Arial" w:cs="Arial"/>
          <w:highlight w:val="green"/>
        </w:rPr>
        <w:t>6.2.3</w:t>
      </w:r>
      <w:r w:rsidR="002930F3" w:rsidRPr="00401540">
        <w:rPr>
          <w:rFonts w:ascii="Arial" w:hAnsi="Arial" w:cs="Arial"/>
          <w:highlight w:val="green"/>
        </w:rPr>
        <w:fldChar w:fldCharType="end"/>
      </w:r>
      <w:r w:rsidR="002930F3" w:rsidRPr="00913389">
        <w:rPr>
          <w:rFonts w:ascii="Arial" w:hAnsi="Arial" w:cs="Arial"/>
          <w:highlight w:val="green"/>
        </w:rPr>
        <w:t xml:space="preserve"> </w:t>
      </w:r>
      <w:r w:rsidR="00C42549" w:rsidRPr="00913389">
        <w:rPr>
          <w:rFonts w:ascii="Arial" w:hAnsi="Arial" w:cs="Arial"/>
          <w:highlight w:val="green"/>
        </w:rPr>
        <w:t>and</w:t>
      </w:r>
      <w:r w:rsidRPr="00913389">
        <w:rPr>
          <w:rFonts w:ascii="Arial" w:hAnsi="Arial" w:cs="Arial"/>
          <w:highlight w:val="green"/>
        </w:rPr>
        <w:t xml:space="preserve"> </w:t>
      </w:r>
      <w:r w:rsidR="0054452A" w:rsidRPr="00401540">
        <w:rPr>
          <w:rFonts w:ascii="Arial" w:hAnsi="Arial" w:cs="Arial"/>
          <w:highlight w:val="green"/>
        </w:rPr>
        <w:fldChar w:fldCharType="begin"/>
      </w:r>
      <w:r w:rsidR="0054452A" w:rsidRPr="00401540">
        <w:rPr>
          <w:rFonts w:ascii="Arial" w:hAnsi="Arial" w:cs="Arial"/>
          <w:highlight w:val="green"/>
        </w:rPr>
        <w:instrText xml:space="preserve"> REF _Ref182919834 \r \h </w:instrText>
      </w:r>
      <w:r w:rsidR="00401540">
        <w:rPr>
          <w:rFonts w:ascii="Arial" w:hAnsi="Arial" w:cs="Arial"/>
          <w:highlight w:val="green"/>
        </w:rPr>
        <w:instrText xml:space="preserve"> \* MERGEFORMAT </w:instrText>
      </w:r>
      <w:r w:rsidR="0054452A" w:rsidRPr="00401540">
        <w:rPr>
          <w:rFonts w:ascii="Arial" w:hAnsi="Arial" w:cs="Arial"/>
          <w:highlight w:val="green"/>
        </w:rPr>
      </w:r>
      <w:r w:rsidR="0054452A" w:rsidRPr="00401540">
        <w:rPr>
          <w:rFonts w:ascii="Arial" w:hAnsi="Arial" w:cs="Arial"/>
          <w:highlight w:val="green"/>
        </w:rPr>
        <w:fldChar w:fldCharType="separate"/>
      </w:r>
      <w:r w:rsidR="0054452A" w:rsidRPr="00913389">
        <w:rPr>
          <w:rFonts w:ascii="Arial" w:hAnsi="Arial" w:cs="Arial"/>
          <w:highlight w:val="green"/>
        </w:rPr>
        <w:t>6.2.4</w:t>
      </w:r>
      <w:r w:rsidR="0054452A" w:rsidRPr="00401540">
        <w:rPr>
          <w:rFonts w:ascii="Arial" w:hAnsi="Arial" w:cs="Arial"/>
          <w:highlight w:val="green"/>
        </w:rPr>
        <w:fldChar w:fldCharType="end"/>
      </w:r>
      <w:r w:rsidRPr="00AC15F9">
        <w:rPr>
          <w:rFonts w:ascii="Arial" w:hAnsi="Arial" w:cs="Arial"/>
        </w:rPr>
        <w:t xml:space="preserve">. </w:t>
      </w:r>
      <w:r w:rsidRPr="00046986">
        <w:rPr>
          <w:rFonts w:ascii="Arial" w:hAnsi="Arial" w:cs="Arial"/>
        </w:rPr>
        <w:t xml:space="preserve">See </w:t>
      </w:r>
      <w:hyperlink w:anchor="_Appendix_4_–" w:history="1">
        <w:r w:rsidRPr="00046986">
          <w:rPr>
            <w:rStyle w:val="Hyperlink"/>
            <w:rFonts w:ascii="Arial" w:hAnsi="Arial" w:cs="Arial"/>
          </w:rPr>
          <w:t>Appendix 4</w:t>
        </w:r>
      </w:hyperlink>
      <w:r w:rsidRPr="00046986">
        <w:rPr>
          <w:rFonts w:ascii="Arial" w:hAnsi="Arial" w:cs="Arial"/>
        </w:rPr>
        <w:t>.</w:t>
      </w:r>
      <w:r w:rsidRPr="00AC15F9">
        <w:rPr>
          <w:rFonts w:ascii="Arial" w:hAnsi="Arial" w:cs="Arial"/>
        </w:rPr>
        <w:t xml:space="preserve"> </w:t>
      </w:r>
      <w:r w:rsidR="0082164B" w:rsidRPr="007A4649">
        <w:rPr>
          <w:rFonts w:ascii="Arial" w:hAnsi="Arial" w:cs="Arial"/>
        </w:rPr>
        <w:t xml:space="preserve">While the STPCD does not mandate a 7-point pay range for </w:t>
      </w:r>
      <w:r w:rsidR="004F35C9" w:rsidRPr="00913389">
        <w:rPr>
          <w:rFonts w:ascii="Arial" w:hAnsi="Arial" w:cs="Arial"/>
        </w:rPr>
        <w:t>h</w:t>
      </w:r>
      <w:r w:rsidR="0082164B" w:rsidRPr="007A4649">
        <w:rPr>
          <w:rFonts w:ascii="Arial" w:hAnsi="Arial" w:cs="Arial"/>
        </w:rPr>
        <w:t>ead</w:t>
      </w:r>
      <w:r w:rsidR="004F35C9" w:rsidRPr="00913389">
        <w:rPr>
          <w:rFonts w:ascii="Arial" w:hAnsi="Arial" w:cs="Arial"/>
        </w:rPr>
        <w:t>teacher</w:t>
      </w:r>
      <w:r w:rsidR="0082164B" w:rsidRPr="007A4649">
        <w:rPr>
          <w:rFonts w:ascii="Arial" w:hAnsi="Arial" w:cs="Arial"/>
        </w:rPr>
        <w:t>s or a 5-point pay range for</w:t>
      </w:r>
      <w:r w:rsidR="0082164B" w:rsidRPr="00913389">
        <w:rPr>
          <w:rFonts w:ascii="Arial" w:hAnsi="Arial" w:cs="Arial"/>
        </w:rPr>
        <w:t xml:space="preserve"> </w:t>
      </w:r>
      <w:r w:rsidR="004F35C9" w:rsidRPr="00913389">
        <w:rPr>
          <w:rFonts w:ascii="Arial" w:hAnsi="Arial" w:cs="Arial"/>
        </w:rPr>
        <w:t>d</w:t>
      </w:r>
      <w:r w:rsidR="0082164B" w:rsidRPr="007A4649">
        <w:rPr>
          <w:rFonts w:ascii="Arial" w:hAnsi="Arial" w:cs="Arial"/>
        </w:rPr>
        <w:t>eputies/</w:t>
      </w:r>
      <w:r w:rsidR="004F35C9" w:rsidRPr="00913389">
        <w:rPr>
          <w:rFonts w:ascii="Arial" w:hAnsi="Arial" w:cs="Arial"/>
        </w:rPr>
        <w:t>a</w:t>
      </w:r>
      <w:r w:rsidR="0082164B" w:rsidRPr="007A4649">
        <w:rPr>
          <w:rFonts w:ascii="Arial" w:hAnsi="Arial" w:cs="Arial"/>
        </w:rPr>
        <w:t xml:space="preserve">ssistant </w:t>
      </w:r>
      <w:r w:rsidR="004F35C9" w:rsidRPr="00913389">
        <w:rPr>
          <w:rFonts w:ascii="Arial" w:hAnsi="Arial" w:cs="Arial"/>
        </w:rPr>
        <w:t>h</w:t>
      </w:r>
      <w:r w:rsidR="0082164B" w:rsidRPr="007A4649">
        <w:rPr>
          <w:rFonts w:ascii="Arial" w:hAnsi="Arial" w:cs="Arial"/>
        </w:rPr>
        <w:t>ead</w:t>
      </w:r>
      <w:r w:rsidR="004F35C9" w:rsidRPr="00913389">
        <w:rPr>
          <w:rFonts w:ascii="Arial" w:hAnsi="Arial" w:cs="Arial"/>
        </w:rPr>
        <w:t>teachers</w:t>
      </w:r>
      <w:r w:rsidR="0082164B" w:rsidRPr="007A4649">
        <w:rPr>
          <w:rFonts w:ascii="Arial" w:hAnsi="Arial" w:cs="Arial"/>
        </w:rPr>
        <w:t xml:space="preserve"> as was required prior to 2014, schools may choose to retain these ranges for budgeting purposes if they find it helpful.</w:t>
      </w:r>
    </w:p>
    <w:p w14:paraId="4C06BEF3" w14:textId="77777777" w:rsidR="00AC15F9" w:rsidRDefault="00AC15F9" w:rsidP="00AC15F9">
      <w:pPr>
        <w:pStyle w:val="ListParagraph"/>
        <w:tabs>
          <w:tab w:val="left" w:pos="851"/>
        </w:tabs>
        <w:ind w:left="2127"/>
        <w:rPr>
          <w:rFonts w:ascii="Arial" w:hAnsi="Arial" w:cs="Arial"/>
        </w:rPr>
      </w:pPr>
    </w:p>
    <w:p w14:paraId="318ACD9F" w14:textId="77777777" w:rsidR="00F56D51" w:rsidRDefault="00AC15F9" w:rsidP="00BC4640">
      <w:pPr>
        <w:pStyle w:val="ListParagraph"/>
        <w:numPr>
          <w:ilvl w:val="2"/>
          <w:numId w:val="1"/>
        </w:numPr>
        <w:tabs>
          <w:tab w:val="left" w:pos="851"/>
        </w:tabs>
        <w:ind w:left="2127" w:hanging="709"/>
        <w:jc w:val="both"/>
        <w:rPr>
          <w:rFonts w:ascii="Arial" w:hAnsi="Arial" w:cs="Arial"/>
        </w:rPr>
      </w:pPr>
      <w:bookmarkStart w:id="18" w:name="_Ref182919826"/>
      <w:r w:rsidRPr="00AC15F9">
        <w:rPr>
          <w:rFonts w:ascii="Arial" w:hAnsi="Arial" w:cs="Arial"/>
        </w:rPr>
        <w:t xml:space="preserve">When determining an appropriate pay range, the Governing Body will </w:t>
      </w:r>
      <w:proofErr w:type="gramStart"/>
      <w:r w:rsidRPr="00AC15F9">
        <w:rPr>
          <w:rFonts w:ascii="Arial" w:hAnsi="Arial" w:cs="Arial"/>
        </w:rPr>
        <w:t>take into account</w:t>
      </w:r>
      <w:proofErr w:type="gramEnd"/>
      <w:r w:rsidRPr="00AC15F9">
        <w:rPr>
          <w:rFonts w:ascii="Arial" w:hAnsi="Arial" w:cs="Arial"/>
        </w:rPr>
        <w:t xml:space="preserve"> all of the permanent responsibilities of the role, any challenges that are specific to the role, and all other relevant considerations. In the case of a new appointment, the Governing Body may wish to consider whether the requirements of the post and the extent to which the preferred candidate meets those requirements are such that it would be appropriate to set the starting salary above the minimum of the relevant headteacher group. The Governing Body will ensure that there is appropriate scope within the range to allow for pay progression over time.</w:t>
      </w:r>
      <w:bookmarkEnd w:id="18"/>
    </w:p>
    <w:p w14:paraId="34FF0BA1" w14:textId="77777777" w:rsidR="00F56D51" w:rsidRPr="00F56D51" w:rsidRDefault="00F56D51" w:rsidP="00F56D51">
      <w:pPr>
        <w:pStyle w:val="ListParagraph"/>
        <w:rPr>
          <w:rFonts w:ascii="Arial" w:hAnsi="Arial" w:cs="Arial"/>
        </w:rPr>
      </w:pPr>
    </w:p>
    <w:p w14:paraId="35427866" w14:textId="77777777" w:rsidR="00F56D51" w:rsidRDefault="00AC15F9" w:rsidP="00BC4640">
      <w:pPr>
        <w:pStyle w:val="ListParagraph"/>
        <w:numPr>
          <w:ilvl w:val="2"/>
          <w:numId w:val="1"/>
        </w:numPr>
        <w:tabs>
          <w:tab w:val="left" w:pos="851"/>
        </w:tabs>
        <w:ind w:left="2127" w:hanging="709"/>
        <w:jc w:val="both"/>
        <w:rPr>
          <w:rFonts w:ascii="Arial" w:hAnsi="Arial" w:cs="Arial"/>
        </w:rPr>
      </w:pPr>
      <w:bookmarkStart w:id="19" w:name="_Ref182919923"/>
      <w:r w:rsidRPr="00F56D51">
        <w:rPr>
          <w:rFonts w:ascii="Arial" w:hAnsi="Arial" w:cs="Arial"/>
        </w:rPr>
        <w:t>Pay ranges for headteachers should not normally exceed the maximum of the</w:t>
      </w:r>
      <w:r w:rsidR="00F56D51">
        <w:rPr>
          <w:rFonts w:ascii="Arial" w:hAnsi="Arial" w:cs="Arial"/>
        </w:rPr>
        <w:t xml:space="preserve"> </w:t>
      </w:r>
      <w:r w:rsidRPr="00F56D51">
        <w:rPr>
          <w:rFonts w:ascii="Arial" w:hAnsi="Arial" w:cs="Arial"/>
        </w:rPr>
        <w:t xml:space="preserve">headteacher group. However, the headteacher’s pay range may exceed the maximum where the relevant body determines that circumstances specific to the role or candidate warrant a </w:t>
      </w:r>
      <w:proofErr w:type="gramStart"/>
      <w:r w:rsidRPr="00F56D51">
        <w:rPr>
          <w:rFonts w:ascii="Arial" w:hAnsi="Arial" w:cs="Arial"/>
        </w:rPr>
        <w:t>higher than normal</w:t>
      </w:r>
      <w:proofErr w:type="gramEnd"/>
      <w:r w:rsidRPr="00F56D51">
        <w:rPr>
          <w:rFonts w:ascii="Arial" w:hAnsi="Arial" w:cs="Arial"/>
        </w:rPr>
        <w:t xml:space="preserve"> payment. The Governing Body will ensure that the maximum of the headteacher’s pay range and any additional payments made temporary to headteachers does not exceed the maximum of the headteacher group by more than 25% other than in exceptional circumstances; in </w:t>
      </w:r>
      <w:r w:rsidRPr="00F56D51">
        <w:rPr>
          <w:rFonts w:ascii="Arial" w:hAnsi="Arial" w:cs="Arial"/>
        </w:rPr>
        <w:lastRenderedPageBreak/>
        <w:t>such circumstances, the Governing Body must seek external independent advice before providing such agreement and support its decision with a business case.</w:t>
      </w:r>
      <w:bookmarkEnd w:id="19"/>
    </w:p>
    <w:p w14:paraId="5211BD37" w14:textId="77777777" w:rsidR="00F56D51" w:rsidRPr="00F56D51" w:rsidRDefault="00F56D51" w:rsidP="0034145E">
      <w:pPr>
        <w:pStyle w:val="ListParagraph"/>
        <w:jc w:val="both"/>
        <w:rPr>
          <w:rFonts w:ascii="Arial" w:hAnsi="Arial" w:cs="Arial"/>
        </w:rPr>
      </w:pPr>
    </w:p>
    <w:p w14:paraId="75034365" w14:textId="6BB9B006" w:rsidR="004D0F01" w:rsidRDefault="00AC15F9" w:rsidP="00BC4640">
      <w:pPr>
        <w:pStyle w:val="ListParagraph"/>
        <w:numPr>
          <w:ilvl w:val="2"/>
          <w:numId w:val="1"/>
        </w:numPr>
        <w:tabs>
          <w:tab w:val="left" w:pos="851"/>
        </w:tabs>
        <w:ind w:left="2127" w:hanging="709"/>
        <w:jc w:val="both"/>
        <w:rPr>
          <w:rFonts w:ascii="Arial" w:hAnsi="Arial" w:cs="Arial"/>
        </w:rPr>
      </w:pPr>
      <w:bookmarkStart w:id="20" w:name="_Ref182919834"/>
      <w:r w:rsidRPr="00F56D51">
        <w:rPr>
          <w:rFonts w:ascii="Arial" w:hAnsi="Arial" w:cs="Arial"/>
        </w:rPr>
        <w:t>The maximum of the deputy or assistant headteacher’s pay range will not exceed the maximum of the headteacher group. The pay range for a deputy or assistant headteacher should only overlap the headteacher’s pay range in exceptional circumstances.</w:t>
      </w:r>
      <w:bookmarkEnd w:id="20"/>
    </w:p>
    <w:p w14:paraId="157C84AB" w14:textId="77777777" w:rsidR="002A75BB" w:rsidRPr="002A75BB" w:rsidRDefault="002A75BB" w:rsidP="002A75BB">
      <w:pPr>
        <w:pStyle w:val="ListParagraph"/>
        <w:rPr>
          <w:rFonts w:ascii="Arial" w:hAnsi="Arial" w:cs="Arial"/>
        </w:rPr>
      </w:pPr>
    </w:p>
    <w:p w14:paraId="0DFF0126" w14:textId="1B5E0829" w:rsidR="00B32B81" w:rsidRPr="00B32B81" w:rsidRDefault="00B01D34" w:rsidP="00680AF3">
      <w:pPr>
        <w:pStyle w:val="ListParagraph"/>
        <w:numPr>
          <w:ilvl w:val="2"/>
          <w:numId w:val="1"/>
        </w:numPr>
        <w:tabs>
          <w:tab w:val="left" w:pos="851"/>
        </w:tabs>
        <w:ind w:left="2127" w:hanging="709"/>
        <w:jc w:val="both"/>
        <w:rPr>
          <w:rFonts w:ascii="Arial" w:hAnsi="Arial" w:cs="Arial"/>
        </w:rPr>
      </w:pPr>
      <w:r>
        <w:rPr>
          <w:rFonts w:ascii="Arial" w:hAnsi="Arial" w:cs="Arial"/>
        </w:rPr>
        <w:t xml:space="preserve">Subject to </w:t>
      </w:r>
      <w:r w:rsidRPr="00913389">
        <w:rPr>
          <w:rFonts w:ascii="Arial" w:hAnsi="Arial" w:cs="Arial"/>
          <w:highlight w:val="green"/>
        </w:rPr>
        <w:t xml:space="preserve">paragraph </w:t>
      </w:r>
      <w:r w:rsidR="00EA1585" w:rsidRPr="00913389">
        <w:rPr>
          <w:rFonts w:ascii="Arial" w:hAnsi="Arial" w:cs="Arial"/>
          <w:highlight w:val="green"/>
        </w:rPr>
        <w:fldChar w:fldCharType="begin"/>
      </w:r>
      <w:r w:rsidR="00EA1585" w:rsidRPr="00913389">
        <w:rPr>
          <w:rFonts w:ascii="Arial" w:hAnsi="Arial" w:cs="Arial"/>
          <w:highlight w:val="green"/>
        </w:rPr>
        <w:instrText xml:space="preserve"> REF _Ref182987723 \r \h </w:instrText>
      </w:r>
      <w:r w:rsidR="00401540">
        <w:rPr>
          <w:rFonts w:ascii="Arial" w:hAnsi="Arial" w:cs="Arial"/>
          <w:highlight w:val="green"/>
        </w:rPr>
        <w:instrText xml:space="preserve"> \* MERGEFORMAT </w:instrText>
      </w:r>
      <w:r w:rsidR="00EA1585" w:rsidRPr="00913389">
        <w:rPr>
          <w:rFonts w:ascii="Arial" w:hAnsi="Arial" w:cs="Arial"/>
          <w:highlight w:val="green"/>
        </w:rPr>
      </w:r>
      <w:r w:rsidR="00EA1585" w:rsidRPr="00913389">
        <w:rPr>
          <w:rFonts w:ascii="Arial" w:hAnsi="Arial" w:cs="Arial"/>
          <w:highlight w:val="green"/>
        </w:rPr>
        <w:fldChar w:fldCharType="separate"/>
      </w:r>
      <w:r w:rsidR="00EA1585" w:rsidRPr="00913389">
        <w:rPr>
          <w:rFonts w:ascii="Arial" w:hAnsi="Arial" w:cs="Arial"/>
          <w:highlight w:val="green"/>
        </w:rPr>
        <w:t>6.2.6</w:t>
      </w:r>
      <w:r w:rsidR="00EA1585" w:rsidRPr="00913389">
        <w:rPr>
          <w:rFonts w:ascii="Arial" w:hAnsi="Arial" w:cs="Arial"/>
          <w:highlight w:val="green"/>
        </w:rPr>
        <w:fldChar w:fldCharType="end"/>
      </w:r>
      <w:r w:rsidR="00EA1585" w:rsidRPr="00913389">
        <w:rPr>
          <w:rFonts w:ascii="Arial" w:hAnsi="Arial" w:cs="Arial"/>
          <w:highlight w:val="green"/>
        </w:rPr>
        <w:t xml:space="preserve"> </w:t>
      </w:r>
      <w:r w:rsidRPr="00913389">
        <w:rPr>
          <w:rFonts w:ascii="Arial" w:hAnsi="Arial" w:cs="Arial"/>
          <w:highlight w:val="green"/>
        </w:rPr>
        <w:t xml:space="preserve">and </w:t>
      </w:r>
      <w:r w:rsidR="00EA1585" w:rsidRPr="00913389">
        <w:rPr>
          <w:rFonts w:ascii="Arial" w:hAnsi="Arial" w:cs="Arial"/>
          <w:highlight w:val="green"/>
        </w:rPr>
        <w:fldChar w:fldCharType="begin"/>
      </w:r>
      <w:r w:rsidR="00EA1585" w:rsidRPr="00913389">
        <w:rPr>
          <w:rFonts w:ascii="Arial" w:hAnsi="Arial" w:cs="Arial"/>
          <w:highlight w:val="green"/>
        </w:rPr>
        <w:instrText xml:space="preserve"> REF _Ref182987733 \r \h </w:instrText>
      </w:r>
      <w:r w:rsidR="00401540">
        <w:rPr>
          <w:rFonts w:ascii="Arial" w:hAnsi="Arial" w:cs="Arial"/>
          <w:highlight w:val="green"/>
        </w:rPr>
        <w:instrText xml:space="preserve"> \* MERGEFORMAT </w:instrText>
      </w:r>
      <w:r w:rsidR="00EA1585" w:rsidRPr="00913389">
        <w:rPr>
          <w:rFonts w:ascii="Arial" w:hAnsi="Arial" w:cs="Arial"/>
          <w:highlight w:val="green"/>
        </w:rPr>
      </w:r>
      <w:r w:rsidR="00EA1585" w:rsidRPr="00913389">
        <w:rPr>
          <w:rFonts w:ascii="Arial" w:hAnsi="Arial" w:cs="Arial"/>
          <w:highlight w:val="green"/>
        </w:rPr>
        <w:fldChar w:fldCharType="separate"/>
      </w:r>
      <w:r w:rsidR="00EA1585" w:rsidRPr="00913389">
        <w:rPr>
          <w:rFonts w:ascii="Arial" w:hAnsi="Arial" w:cs="Arial"/>
          <w:highlight w:val="green"/>
        </w:rPr>
        <w:t>6.2.7</w:t>
      </w:r>
      <w:r w:rsidR="00EA1585" w:rsidRPr="00913389">
        <w:rPr>
          <w:rFonts w:ascii="Arial" w:hAnsi="Arial" w:cs="Arial"/>
          <w:highlight w:val="green"/>
        </w:rPr>
        <w:fldChar w:fldCharType="end"/>
      </w:r>
      <w:r w:rsidR="00AA2569">
        <w:rPr>
          <w:rFonts w:ascii="Arial" w:hAnsi="Arial" w:cs="Arial"/>
        </w:rPr>
        <w:t>, t</w:t>
      </w:r>
      <w:r w:rsidR="002A75BB">
        <w:rPr>
          <w:rFonts w:ascii="Arial" w:hAnsi="Arial" w:cs="Arial"/>
        </w:rPr>
        <w:t xml:space="preserve">he Governing Body may </w:t>
      </w:r>
      <w:r w:rsidR="001B6960">
        <w:rPr>
          <w:rFonts w:ascii="Arial" w:hAnsi="Arial" w:cs="Arial"/>
        </w:rPr>
        <w:t xml:space="preserve">determine </w:t>
      </w:r>
      <w:r w:rsidR="002119EA" w:rsidRPr="002119EA">
        <w:rPr>
          <w:rFonts w:ascii="Arial" w:hAnsi="Arial" w:cs="Arial"/>
        </w:rPr>
        <w:t>that</w:t>
      </w:r>
      <w:r w:rsidR="002119EA">
        <w:rPr>
          <w:rFonts w:ascii="Arial" w:hAnsi="Arial" w:cs="Arial"/>
        </w:rPr>
        <w:t xml:space="preserve"> </w:t>
      </w:r>
      <w:r w:rsidR="00D02142">
        <w:rPr>
          <w:rFonts w:ascii="Arial" w:hAnsi="Arial" w:cs="Arial"/>
        </w:rPr>
        <w:t xml:space="preserve">temporary </w:t>
      </w:r>
      <w:r w:rsidR="002119EA" w:rsidRPr="002119EA">
        <w:rPr>
          <w:rFonts w:ascii="Arial" w:hAnsi="Arial" w:cs="Arial"/>
        </w:rPr>
        <w:t>payments be made to a headteacher for clearly temporary responsibilities or duties that are in addition to the post</w:t>
      </w:r>
      <w:r w:rsidR="003C3EC2">
        <w:rPr>
          <w:rFonts w:ascii="Arial" w:hAnsi="Arial" w:cs="Arial"/>
        </w:rPr>
        <w:t xml:space="preserve">, provided these were not previously considered when setting the headteacher’s </w:t>
      </w:r>
      <w:r w:rsidR="0038112E">
        <w:rPr>
          <w:rFonts w:ascii="Arial" w:hAnsi="Arial" w:cs="Arial"/>
        </w:rPr>
        <w:t>salary and salary range.</w:t>
      </w:r>
      <w:r w:rsidR="002119EA" w:rsidRPr="002119EA">
        <w:rPr>
          <w:rFonts w:ascii="Arial" w:hAnsi="Arial" w:cs="Arial"/>
        </w:rPr>
        <w:t xml:space="preserve"> </w:t>
      </w:r>
    </w:p>
    <w:p w14:paraId="76DCAEAF" w14:textId="77777777" w:rsidR="00B32B81" w:rsidRDefault="00B32B81" w:rsidP="00680AF3">
      <w:pPr>
        <w:pStyle w:val="ListParagraph"/>
        <w:tabs>
          <w:tab w:val="left" w:pos="851"/>
        </w:tabs>
        <w:ind w:left="2127"/>
        <w:jc w:val="both"/>
        <w:rPr>
          <w:rFonts w:ascii="Arial" w:hAnsi="Arial" w:cs="Arial"/>
        </w:rPr>
      </w:pPr>
    </w:p>
    <w:p w14:paraId="685CD4B9" w14:textId="07B7BAD0" w:rsidR="00857E1B" w:rsidRDefault="00B32B81" w:rsidP="00680AF3">
      <w:pPr>
        <w:pStyle w:val="ListParagraph"/>
        <w:numPr>
          <w:ilvl w:val="2"/>
          <w:numId w:val="1"/>
        </w:numPr>
        <w:tabs>
          <w:tab w:val="left" w:pos="851"/>
        </w:tabs>
        <w:ind w:left="2127" w:hanging="709"/>
        <w:jc w:val="both"/>
        <w:rPr>
          <w:rFonts w:ascii="Arial" w:hAnsi="Arial" w:cs="Arial"/>
        </w:rPr>
      </w:pPr>
      <w:bookmarkStart w:id="21" w:name="_Ref182987723"/>
      <w:r>
        <w:rPr>
          <w:rFonts w:ascii="Arial" w:hAnsi="Arial" w:cs="Arial"/>
        </w:rPr>
        <w:t xml:space="preserve">Subject to </w:t>
      </w:r>
      <w:r w:rsidRPr="00913389">
        <w:rPr>
          <w:rFonts w:ascii="Arial" w:hAnsi="Arial" w:cs="Arial"/>
          <w:highlight w:val="green"/>
        </w:rPr>
        <w:t xml:space="preserve">paragraph </w:t>
      </w:r>
      <w:r w:rsidR="00EA1585" w:rsidRPr="00913389">
        <w:rPr>
          <w:rFonts w:ascii="Arial" w:hAnsi="Arial" w:cs="Arial"/>
          <w:highlight w:val="green"/>
        </w:rPr>
        <w:fldChar w:fldCharType="begin"/>
      </w:r>
      <w:r w:rsidR="00EA1585" w:rsidRPr="00913389">
        <w:rPr>
          <w:rFonts w:ascii="Arial" w:hAnsi="Arial" w:cs="Arial"/>
          <w:highlight w:val="green"/>
        </w:rPr>
        <w:instrText xml:space="preserve"> REF _Ref182987733 \r \h </w:instrText>
      </w:r>
      <w:r w:rsidR="00401540">
        <w:rPr>
          <w:rFonts w:ascii="Arial" w:hAnsi="Arial" w:cs="Arial"/>
          <w:highlight w:val="green"/>
        </w:rPr>
        <w:instrText xml:space="preserve"> \* MERGEFORMAT </w:instrText>
      </w:r>
      <w:r w:rsidR="00EA1585" w:rsidRPr="00913389">
        <w:rPr>
          <w:rFonts w:ascii="Arial" w:hAnsi="Arial" w:cs="Arial"/>
          <w:highlight w:val="green"/>
        </w:rPr>
      </w:r>
      <w:r w:rsidR="00EA1585" w:rsidRPr="00913389">
        <w:rPr>
          <w:rFonts w:ascii="Arial" w:hAnsi="Arial" w:cs="Arial"/>
          <w:highlight w:val="green"/>
        </w:rPr>
        <w:fldChar w:fldCharType="separate"/>
      </w:r>
      <w:r w:rsidR="00EA1585" w:rsidRPr="00913389">
        <w:rPr>
          <w:rFonts w:ascii="Arial" w:hAnsi="Arial" w:cs="Arial"/>
          <w:highlight w:val="green"/>
        </w:rPr>
        <w:t>6.2.7</w:t>
      </w:r>
      <w:r w:rsidR="00EA1585" w:rsidRPr="00913389">
        <w:rPr>
          <w:rFonts w:ascii="Arial" w:hAnsi="Arial" w:cs="Arial"/>
          <w:highlight w:val="green"/>
        </w:rPr>
        <w:fldChar w:fldCharType="end"/>
      </w:r>
      <w:r>
        <w:rPr>
          <w:rFonts w:ascii="Arial" w:hAnsi="Arial" w:cs="Arial"/>
        </w:rPr>
        <w:t xml:space="preserve">, </w:t>
      </w:r>
      <w:r w:rsidR="00857E1B" w:rsidRPr="00B32B81">
        <w:rPr>
          <w:rFonts w:ascii="Arial" w:hAnsi="Arial" w:cs="Arial"/>
        </w:rPr>
        <w:t xml:space="preserve">the total sum of the temporary payments made to a </w:t>
      </w:r>
      <w:r w:rsidR="00857E1B" w:rsidRPr="00680AF3">
        <w:rPr>
          <w:rFonts w:ascii="Arial" w:hAnsi="Arial" w:cs="Arial"/>
        </w:rPr>
        <w:t>headteacher in any school year must not exceed 25% of the annual salary which is otherwise payable to the headteacher, and the total sum of salary and other payments made to a headteacher must not exceed 25% above the maximum of the headteacher group</w:t>
      </w:r>
      <w:r w:rsidR="00F53B0C" w:rsidRPr="00680AF3">
        <w:rPr>
          <w:rFonts w:ascii="Arial" w:hAnsi="Arial" w:cs="Arial"/>
        </w:rPr>
        <w:t xml:space="preserve">. </w:t>
      </w:r>
      <w:r w:rsidR="00B27489" w:rsidRPr="00680AF3">
        <w:rPr>
          <w:rFonts w:ascii="Arial" w:hAnsi="Arial" w:cs="Arial"/>
        </w:rPr>
        <w:t xml:space="preserve">In wholly exceptional </w:t>
      </w:r>
      <w:r w:rsidR="00217D52" w:rsidRPr="00680AF3">
        <w:rPr>
          <w:rFonts w:ascii="Arial" w:hAnsi="Arial" w:cs="Arial"/>
        </w:rPr>
        <w:t>circumstances</w:t>
      </w:r>
      <w:r w:rsidR="00B27489" w:rsidRPr="00680AF3">
        <w:rPr>
          <w:rFonts w:ascii="Arial" w:hAnsi="Arial" w:cs="Arial"/>
        </w:rPr>
        <w:t xml:space="preserve">, payments exceeding these limits may be approved </w:t>
      </w:r>
      <w:r w:rsidR="006A41D7">
        <w:rPr>
          <w:rFonts w:ascii="Arial" w:hAnsi="Arial" w:cs="Arial"/>
        </w:rPr>
        <w:t xml:space="preserve">with </w:t>
      </w:r>
      <w:r w:rsidR="004F5DE5" w:rsidRPr="00680AF3">
        <w:rPr>
          <w:rFonts w:ascii="Arial" w:hAnsi="Arial" w:cs="Arial"/>
        </w:rPr>
        <w:t>the agreement of the Governing Body. The Governing Body must seek external independent advice before producing a business case, seeking such agreement</w:t>
      </w:r>
      <w:r w:rsidR="00680AF3" w:rsidRPr="00680AF3">
        <w:rPr>
          <w:rFonts w:ascii="Arial" w:hAnsi="Arial" w:cs="Arial"/>
        </w:rPr>
        <w:t>.</w:t>
      </w:r>
      <w:bookmarkEnd w:id="21"/>
    </w:p>
    <w:p w14:paraId="14A19192" w14:textId="77777777" w:rsidR="00680AF3" w:rsidRPr="00680AF3" w:rsidRDefault="00680AF3" w:rsidP="00680AF3">
      <w:pPr>
        <w:pStyle w:val="ListParagraph"/>
        <w:rPr>
          <w:rFonts w:ascii="Arial" w:hAnsi="Arial" w:cs="Arial"/>
        </w:rPr>
      </w:pPr>
    </w:p>
    <w:p w14:paraId="51CA7F76" w14:textId="05535BD9" w:rsidR="00EA1585" w:rsidRPr="00EA1585" w:rsidRDefault="006C406B" w:rsidP="00EA1585">
      <w:pPr>
        <w:pStyle w:val="ListParagraph"/>
        <w:numPr>
          <w:ilvl w:val="2"/>
          <w:numId w:val="1"/>
        </w:numPr>
        <w:tabs>
          <w:tab w:val="left" w:pos="851"/>
        </w:tabs>
        <w:ind w:left="2127" w:hanging="709"/>
        <w:jc w:val="both"/>
        <w:rPr>
          <w:rFonts w:ascii="Arial" w:hAnsi="Arial" w:cs="Arial"/>
        </w:rPr>
      </w:pPr>
      <w:bookmarkStart w:id="22" w:name="_Ref182987733"/>
      <w:r w:rsidRPr="00913389">
        <w:rPr>
          <w:rFonts w:ascii="Arial" w:hAnsi="Arial" w:cs="Arial"/>
          <w:highlight w:val="green"/>
        </w:rPr>
        <w:t xml:space="preserve">Paragraph </w:t>
      </w:r>
      <w:r w:rsidR="00EA1585" w:rsidRPr="00913389">
        <w:rPr>
          <w:rFonts w:ascii="Arial" w:hAnsi="Arial" w:cs="Arial"/>
          <w:highlight w:val="green"/>
        </w:rPr>
        <w:fldChar w:fldCharType="begin"/>
      </w:r>
      <w:r w:rsidR="00EA1585" w:rsidRPr="00913389">
        <w:rPr>
          <w:rFonts w:ascii="Arial" w:hAnsi="Arial" w:cs="Arial"/>
          <w:highlight w:val="green"/>
        </w:rPr>
        <w:instrText xml:space="preserve"> REF _Ref182987723 \r \h </w:instrText>
      </w:r>
      <w:r w:rsidR="00401540">
        <w:rPr>
          <w:rFonts w:ascii="Arial" w:hAnsi="Arial" w:cs="Arial"/>
          <w:highlight w:val="green"/>
        </w:rPr>
        <w:instrText xml:space="preserve"> \* MERGEFORMAT </w:instrText>
      </w:r>
      <w:r w:rsidR="00EA1585" w:rsidRPr="00913389">
        <w:rPr>
          <w:rFonts w:ascii="Arial" w:hAnsi="Arial" w:cs="Arial"/>
          <w:highlight w:val="green"/>
        </w:rPr>
      </w:r>
      <w:r w:rsidR="00EA1585" w:rsidRPr="00913389">
        <w:rPr>
          <w:rFonts w:ascii="Arial" w:hAnsi="Arial" w:cs="Arial"/>
          <w:highlight w:val="green"/>
        </w:rPr>
        <w:fldChar w:fldCharType="separate"/>
      </w:r>
      <w:r w:rsidR="00EA1585" w:rsidRPr="00913389">
        <w:rPr>
          <w:rFonts w:ascii="Arial" w:hAnsi="Arial" w:cs="Arial"/>
          <w:highlight w:val="green"/>
        </w:rPr>
        <w:t>6.2.6</w:t>
      </w:r>
      <w:r w:rsidR="00EA1585" w:rsidRPr="00913389">
        <w:rPr>
          <w:rFonts w:ascii="Arial" w:hAnsi="Arial" w:cs="Arial"/>
          <w:highlight w:val="green"/>
        </w:rPr>
        <w:fldChar w:fldCharType="end"/>
      </w:r>
      <w:r>
        <w:rPr>
          <w:rFonts w:ascii="Arial" w:hAnsi="Arial" w:cs="Arial"/>
        </w:rPr>
        <w:t xml:space="preserve"> does not apply </w:t>
      </w:r>
      <w:r w:rsidR="00B32B81" w:rsidRPr="00EA1585">
        <w:rPr>
          <w:rFonts w:ascii="Arial" w:hAnsi="Arial" w:cs="Arial"/>
        </w:rPr>
        <w:t>to payments made in accordance with:</w:t>
      </w:r>
      <w:bookmarkEnd w:id="22"/>
    </w:p>
    <w:p w14:paraId="2A3BF4D9" w14:textId="77777777" w:rsidR="00EA1585" w:rsidRDefault="00EA1585" w:rsidP="00EA1585">
      <w:pPr>
        <w:pStyle w:val="ListParagraph"/>
        <w:ind w:left="2487"/>
        <w:rPr>
          <w:rFonts w:ascii="Arial" w:hAnsi="Arial" w:cs="Arial"/>
        </w:rPr>
      </w:pPr>
    </w:p>
    <w:p w14:paraId="45F227E7" w14:textId="2A2522E6" w:rsidR="00B32B81" w:rsidRPr="00EA1585" w:rsidRDefault="00B32B81" w:rsidP="00EA1585">
      <w:pPr>
        <w:pStyle w:val="ListParagraph"/>
        <w:numPr>
          <w:ilvl w:val="0"/>
          <w:numId w:val="24"/>
        </w:numPr>
        <w:rPr>
          <w:rFonts w:ascii="Arial" w:hAnsi="Arial" w:cs="Arial"/>
        </w:rPr>
      </w:pPr>
      <w:r w:rsidRPr="00B32B81">
        <w:rPr>
          <w:rFonts w:ascii="Arial" w:hAnsi="Arial" w:cs="Arial"/>
        </w:rPr>
        <w:t xml:space="preserve">where those residential duties are a requirement of the post; </w:t>
      </w:r>
      <w:r w:rsidRPr="00EA1585">
        <w:rPr>
          <w:rFonts w:ascii="Arial" w:hAnsi="Arial" w:cs="Arial"/>
        </w:rPr>
        <w:t>or</w:t>
      </w:r>
    </w:p>
    <w:p w14:paraId="73EF1D8E" w14:textId="03A3489B" w:rsidR="002F6EA7" w:rsidRPr="00EA1585" w:rsidRDefault="00B32B81" w:rsidP="00EA1585">
      <w:pPr>
        <w:pStyle w:val="ListParagraph"/>
        <w:numPr>
          <w:ilvl w:val="0"/>
          <w:numId w:val="24"/>
        </w:numPr>
        <w:rPr>
          <w:rFonts w:ascii="Arial" w:hAnsi="Arial" w:cs="Arial"/>
        </w:rPr>
      </w:pPr>
      <w:r w:rsidRPr="00B32B81">
        <w:rPr>
          <w:rFonts w:ascii="Arial" w:hAnsi="Arial" w:cs="Arial"/>
        </w:rPr>
        <w:t xml:space="preserve">to the extent that the payment is in respect of housing or </w:t>
      </w:r>
      <w:r w:rsidRPr="00EA1585">
        <w:rPr>
          <w:rFonts w:ascii="Arial" w:hAnsi="Arial" w:cs="Arial"/>
        </w:rPr>
        <w:t>relocation expenses which relate solely to the personal circumstances of that headteacher.</w:t>
      </w:r>
      <w:r w:rsidR="00911371">
        <w:rPr>
          <w:rFonts w:ascii="Arial" w:hAnsi="Arial" w:cs="Arial"/>
        </w:rPr>
        <w:t xml:space="preserve"> (See </w:t>
      </w:r>
      <w:r w:rsidR="00911371" w:rsidRPr="00913389">
        <w:rPr>
          <w:rFonts w:ascii="Arial" w:hAnsi="Arial" w:cs="Arial"/>
          <w:highlight w:val="green"/>
        </w:rPr>
        <w:t xml:space="preserve">section </w:t>
      </w:r>
      <w:r w:rsidR="00911371" w:rsidRPr="00401540">
        <w:rPr>
          <w:rFonts w:ascii="Arial" w:hAnsi="Arial" w:cs="Arial"/>
          <w:highlight w:val="green"/>
        </w:rPr>
        <w:fldChar w:fldCharType="begin"/>
      </w:r>
      <w:r w:rsidR="00911371" w:rsidRPr="00401540">
        <w:rPr>
          <w:rFonts w:ascii="Arial" w:hAnsi="Arial" w:cs="Arial"/>
          <w:highlight w:val="green"/>
        </w:rPr>
        <w:instrText xml:space="preserve"> REF _Ref182987873 \r \h  \* MERGEFORMAT </w:instrText>
      </w:r>
      <w:r w:rsidR="00911371" w:rsidRPr="00401540">
        <w:rPr>
          <w:rFonts w:ascii="Arial" w:hAnsi="Arial" w:cs="Arial"/>
          <w:highlight w:val="green"/>
        </w:rPr>
      </w:r>
      <w:r w:rsidR="00911371" w:rsidRPr="00401540">
        <w:rPr>
          <w:rFonts w:ascii="Arial" w:hAnsi="Arial" w:cs="Arial"/>
          <w:highlight w:val="green"/>
        </w:rPr>
        <w:fldChar w:fldCharType="separate"/>
      </w:r>
      <w:r w:rsidR="00911371" w:rsidRPr="00913389">
        <w:rPr>
          <w:rFonts w:ascii="Arial" w:hAnsi="Arial" w:cs="Arial"/>
          <w:highlight w:val="green"/>
        </w:rPr>
        <w:t>9.4</w:t>
      </w:r>
      <w:r w:rsidR="00911371" w:rsidRPr="00401540">
        <w:rPr>
          <w:rFonts w:ascii="Arial" w:hAnsi="Arial" w:cs="Arial"/>
          <w:highlight w:val="green"/>
        </w:rPr>
        <w:fldChar w:fldCharType="end"/>
      </w:r>
      <w:r w:rsidR="00911371">
        <w:rPr>
          <w:rFonts w:ascii="Arial" w:hAnsi="Arial" w:cs="Arial"/>
        </w:rPr>
        <w:t>)</w:t>
      </w:r>
    </w:p>
    <w:p w14:paraId="14657BF5" w14:textId="168A30E9" w:rsidR="00260B27" w:rsidRPr="00AB3D6F" w:rsidRDefault="000F2F10" w:rsidP="003F6012">
      <w:pPr>
        <w:pStyle w:val="Heading2"/>
        <w:tabs>
          <w:tab w:val="clear" w:pos="851"/>
          <w:tab w:val="left" w:pos="1418"/>
        </w:tabs>
        <w:ind w:left="1418" w:hanging="567"/>
      </w:pPr>
      <w:bookmarkStart w:id="23" w:name="_Toc182915308"/>
      <w:bookmarkStart w:id="24" w:name="_Toc185599958"/>
      <w:r w:rsidRPr="004D0F01">
        <w:t xml:space="preserve">Pay progression for </w:t>
      </w:r>
      <w:r w:rsidR="009A6229">
        <w:t>l</w:t>
      </w:r>
      <w:r w:rsidRPr="004D0F01">
        <w:t xml:space="preserve">eadership group </w:t>
      </w:r>
      <w:proofErr w:type="gramStart"/>
      <w:r w:rsidRPr="004D0F01">
        <w:t>members</w:t>
      </w:r>
      <w:bookmarkEnd w:id="23"/>
      <w:bookmarkEnd w:id="24"/>
      <w:proofErr w:type="gramEnd"/>
    </w:p>
    <w:p w14:paraId="78CFBD6B" w14:textId="77777777" w:rsidR="004D0F01" w:rsidRDefault="004D0F01" w:rsidP="004D0F01">
      <w:pPr>
        <w:pStyle w:val="ListParagraph"/>
        <w:tabs>
          <w:tab w:val="left" w:pos="851"/>
        </w:tabs>
        <w:ind w:left="1418"/>
        <w:rPr>
          <w:rFonts w:ascii="Arial" w:hAnsi="Arial" w:cs="Arial"/>
        </w:rPr>
      </w:pPr>
    </w:p>
    <w:p w14:paraId="23822500" w14:textId="5A7B545D" w:rsidR="00A41B66" w:rsidRPr="00A41B66" w:rsidRDefault="00A41B66" w:rsidP="00BC4640">
      <w:pPr>
        <w:pStyle w:val="ListParagraph"/>
        <w:numPr>
          <w:ilvl w:val="2"/>
          <w:numId w:val="1"/>
        </w:numPr>
        <w:tabs>
          <w:tab w:val="left" w:pos="851"/>
        </w:tabs>
        <w:ind w:left="2127" w:hanging="709"/>
        <w:jc w:val="both"/>
        <w:rPr>
          <w:rFonts w:ascii="Arial" w:hAnsi="Arial" w:cs="Arial"/>
        </w:rPr>
      </w:pPr>
      <w:r w:rsidRPr="00A41B66">
        <w:rPr>
          <w:rFonts w:ascii="Arial" w:hAnsi="Arial" w:cs="Arial"/>
        </w:rPr>
        <w:t>The Governing Body must consider annually whether or not to increase the salary of</w:t>
      </w:r>
      <w:r>
        <w:rPr>
          <w:rFonts w:ascii="Arial" w:hAnsi="Arial" w:cs="Arial"/>
        </w:rPr>
        <w:t xml:space="preserve"> </w:t>
      </w:r>
      <w:r w:rsidRPr="00A41B66">
        <w:rPr>
          <w:rFonts w:ascii="Arial" w:hAnsi="Arial" w:cs="Arial"/>
        </w:rPr>
        <w:t xml:space="preserve">members of the leadership group who have completed a year of employment since the previous </w:t>
      </w:r>
      <w:r w:rsidRPr="00046986">
        <w:rPr>
          <w:rFonts w:ascii="Arial" w:hAnsi="Arial" w:cs="Arial"/>
        </w:rPr>
        <w:t xml:space="preserve">pay determination and, if it determines to do so, to what salary within the relevant pay range in </w:t>
      </w:r>
      <w:hyperlink w:anchor="_Appendix_4_–" w:history="1">
        <w:r w:rsidRPr="00046986">
          <w:rPr>
            <w:rStyle w:val="Hyperlink"/>
            <w:rFonts w:ascii="Arial" w:hAnsi="Arial" w:cs="Arial"/>
          </w:rPr>
          <w:t>Appendix 4</w:t>
        </w:r>
      </w:hyperlink>
      <w:r w:rsidRPr="00046986">
        <w:rPr>
          <w:rFonts w:ascii="Arial" w:hAnsi="Arial" w:cs="Arial"/>
        </w:rPr>
        <w:t>.</w:t>
      </w:r>
    </w:p>
    <w:p w14:paraId="52D22719" w14:textId="77777777" w:rsidR="00A41B66" w:rsidRPr="00A41B66" w:rsidRDefault="00A41B66" w:rsidP="0034145E">
      <w:pPr>
        <w:pStyle w:val="ListParagraph"/>
        <w:tabs>
          <w:tab w:val="left" w:pos="851"/>
        </w:tabs>
        <w:ind w:left="1224"/>
        <w:jc w:val="both"/>
        <w:rPr>
          <w:rFonts w:ascii="Arial" w:hAnsi="Arial" w:cs="Arial"/>
        </w:rPr>
      </w:pPr>
    </w:p>
    <w:p w14:paraId="6332C977" w14:textId="368B641E" w:rsidR="00A41B66" w:rsidRPr="00A41B66" w:rsidRDefault="00A41B66" w:rsidP="00BC4640">
      <w:pPr>
        <w:pStyle w:val="ListParagraph"/>
        <w:numPr>
          <w:ilvl w:val="2"/>
          <w:numId w:val="1"/>
        </w:numPr>
        <w:tabs>
          <w:tab w:val="left" w:pos="851"/>
        </w:tabs>
        <w:ind w:left="2127" w:hanging="709"/>
        <w:jc w:val="both"/>
        <w:rPr>
          <w:rFonts w:ascii="Arial" w:hAnsi="Arial" w:cs="Arial"/>
        </w:rPr>
      </w:pPr>
      <w:r w:rsidRPr="00A41B66">
        <w:rPr>
          <w:rFonts w:ascii="Arial" w:hAnsi="Arial" w:cs="Arial"/>
        </w:rPr>
        <w:t>The Governing Body will decide how pay progression will be determined, subject to the following:</w:t>
      </w:r>
    </w:p>
    <w:p w14:paraId="2E67BCD6" w14:textId="77777777" w:rsidR="00A41B66" w:rsidRPr="00A41B66" w:rsidRDefault="00A41B66" w:rsidP="0034145E">
      <w:pPr>
        <w:pStyle w:val="ListParagraph"/>
        <w:tabs>
          <w:tab w:val="left" w:pos="851"/>
        </w:tabs>
        <w:ind w:left="1224"/>
        <w:jc w:val="both"/>
        <w:rPr>
          <w:rFonts w:ascii="Arial" w:hAnsi="Arial" w:cs="Arial"/>
        </w:rPr>
      </w:pPr>
    </w:p>
    <w:p w14:paraId="71BE5B74" w14:textId="2EC75865" w:rsidR="009853E5" w:rsidRDefault="00A41B66" w:rsidP="00BC4640">
      <w:pPr>
        <w:pStyle w:val="ListParagraph"/>
        <w:numPr>
          <w:ilvl w:val="0"/>
          <w:numId w:val="4"/>
        </w:numPr>
        <w:tabs>
          <w:tab w:val="left" w:pos="851"/>
        </w:tabs>
        <w:jc w:val="both"/>
        <w:rPr>
          <w:rFonts w:ascii="Arial" w:hAnsi="Arial" w:cs="Arial"/>
        </w:rPr>
      </w:pPr>
      <w:r w:rsidRPr="009853E5">
        <w:rPr>
          <w:rFonts w:ascii="Arial" w:hAnsi="Arial" w:cs="Arial"/>
        </w:rPr>
        <w:t xml:space="preserve">a recommendation on pay will be made in writing as part of the individual’s appraisal report, and in making its decision the Governing Body will have regard to this </w:t>
      </w:r>
      <w:proofErr w:type="gramStart"/>
      <w:r w:rsidRPr="009853E5">
        <w:rPr>
          <w:rFonts w:ascii="Arial" w:hAnsi="Arial" w:cs="Arial"/>
        </w:rPr>
        <w:t>recommendation;</w:t>
      </w:r>
      <w:proofErr w:type="gramEnd"/>
    </w:p>
    <w:p w14:paraId="4F00493B" w14:textId="77777777" w:rsidR="009853E5" w:rsidRDefault="009853E5" w:rsidP="0034145E">
      <w:pPr>
        <w:pStyle w:val="ListParagraph"/>
        <w:tabs>
          <w:tab w:val="left" w:pos="851"/>
        </w:tabs>
        <w:ind w:left="2487"/>
        <w:jc w:val="both"/>
        <w:rPr>
          <w:rFonts w:ascii="Arial" w:hAnsi="Arial" w:cs="Arial"/>
        </w:rPr>
      </w:pPr>
    </w:p>
    <w:p w14:paraId="19F4F720" w14:textId="77777777" w:rsidR="009853E5" w:rsidRPr="009853E5" w:rsidRDefault="00A41B66" w:rsidP="00BC4640">
      <w:pPr>
        <w:pStyle w:val="ListParagraph"/>
        <w:numPr>
          <w:ilvl w:val="0"/>
          <w:numId w:val="4"/>
        </w:numPr>
        <w:tabs>
          <w:tab w:val="left" w:pos="851"/>
        </w:tabs>
        <w:jc w:val="both"/>
        <w:rPr>
          <w:rFonts w:ascii="Arial" w:hAnsi="Arial" w:cs="Arial"/>
          <w:color w:val="FF0000"/>
        </w:rPr>
      </w:pPr>
      <w:r w:rsidRPr="238994D7">
        <w:rPr>
          <w:rFonts w:ascii="Arial" w:hAnsi="Arial" w:cs="Arial"/>
          <w:b/>
          <w:bCs/>
          <w:color w:val="FF0000"/>
        </w:rPr>
        <w:t>(insert if chooses to retain performance related pay)</w:t>
      </w:r>
      <w:r w:rsidRPr="238994D7">
        <w:rPr>
          <w:rFonts w:ascii="Arial" w:hAnsi="Arial" w:cs="Arial"/>
          <w:color w:val="FF0000"/>
        </w:rPr>
        <w:t xml:space="preserve"> the Governing Body may only withhold progression for reasons related to poor performance. </w:t>
      </w:r>
    </w:p>
    <w:p w14:paraId="20881546" w14:textId="15D676BF" w:rsidR="009853E5" w:rsidRPr="009853E5" w:rsidRDefault="00A41B66" w:rsidP="0034145E">
      <w:pPr>
        <w:pStyle w:val="ListParagraph"/>
        <w:tabs>
          <w:tab w:val="left" w:pos="851"/>
        </w:tabs>
        <w:ind w:left="2487"/>
        <w:jc w:val="both"/>
        <w:rPr>
          <w:rFonts w:ascii="Arial" w:hAnsi="Arial" w:cs="Arial"/>
          <w:color w:val="FF0000"/>
        </w:rPr>
      </w:pPr>
      <w:r w:rsidRPr="238994D7">
        <w:rPr>
          <w:rFonts w:ascii="Arial" w:hAnsi="Arial" w:cs="Arial"/>
          <w:b/>
          <w:bCs/>
          <w:color w:val="FF0000"/>
        </w:rPr>
        <w:t xml:space="preserve">OR (insert if chooses NOT to retain performance related pay) </w:t>
      </w:r>
      <w:r w:rsidRPr="238994D7">
        <w:rPr>
          <w:rFonts w:ascii="Arial" w:hAnsi="Arial" w:cs="Arial"/>
          <w:color w:val="FF0000"/>
        </w:rPr>
        <w:t xml:space="preserve">the Governing body may only withhold progression if a teacher is in capability </w:t>
      </w:r>
      <w:r w:rsidRPr="008C1D56">
        <w:rPr>
          <w:rFonts w:ascii="Arial" w:hAnsi="Arial" w:cs="Arial"/>
          <w:color w:val="FF0000"/>
        </w:rPr>
        <w:t>proceedings</w:t>
      </w:r>
      <w:r w:rsidR="00FD52E4" w:rsidRPr="00913389">
        <w:rPr>
          <w:rFonts w:ascii="Arial" w:hAnsi="Arial" w:cs="Arial"/>
          <w:color w:val="FF0000"/>
        </w:rPr>
        <w:t xml:space="preserve">, with pay progression resuming once the teacher is </w:t>
      </w:r>
      <w:proofErr w:type="gramStart"/>
      <w:r w:rsidR="00FD52E4" w:rsidRPr="00913389">
        <w:rPr>
          <w:rFonts w:ascii="Arial" w:hAnsi="Arial" w:cs="Arial"/>
          <w:color w:val="FF0000"/>
        </w:rPr>
        <w:t>reverted back</w:t>
      </w:r>
      <w:proofErr w:type="gramEnd"/>
      <w:r w:rsidR="00FD52E4" w:rsidRPr="00913389">
        <w:rPr>
          <w:rFonts w:ascii="Arial" w:hAnsi="Arial" w:cs="Arial"/>
          <w:color w:val="FF0000"/>
        </w:rPr>
        <w:t xml:space="preserve"> to the appraisal cycle</w:t>
      </w:r>
      <w:r w:rsidRPr="008C1D56">
        <w:rPr>
          <w:rFonts w:ascii="Arial" w:hAnsi="Arial" w:cs="Arial"/>
          <w:color w:val="FF0000"/>
        </w:rPr>
        <w:t>.</w:t>
      </w:r>
    </w:p>
    <w:p w14:paraId="159BEED6" w14:textId="77777777" w:rsidR="009853E5" w:rsidRDefault="009853E5" w:rsidP="0034145E">
      <w:pPr>
        <w:pStyle w:val="ListParagraph"/>
        <w:tabs>
          <w:tab w:val="left" w:pos="851"/>
        </w:tabs>
        <w:ind w:left="2487"/>
        <w:jc w:val="both"/>
        <w:rPr>
          <w:rFonts w:ascii="Arial" w:hAnsi="Arial" w:cs="Arial"/>
        </w:rPr>
      </w:pPr>
    </w:p>
    <w:p w14:paraId="3ECE5745" w14:textId="1D3E83FE" w:rsidR="000F2F10" w:rsidRPr="00AD22F9" w:rsidRDefault="00A41B66" w:rsidP="00BC4640">
      <w:pPr>
        <w:pStyle w:val="ListParagraph"/>
        <w:numPr>
          <w:ilvl w:val="0"/>
          <w:numId w:val="4"/>
        </w:numPr>
        <w:tabs>
          <w:tab w:val="left" w:pos="851"/>
        </w:tabs>
        <w:jc w:val="both"/>
        <w:rPr>
          <w:rFonts w:ascii="Arial" w:hAnsi="Arial" w:cs="Arial"/>
        </w:rPr>
      </w:pPr>
      <w:r w:rsidRPr="009853E5">
        <w:rPr>
          <w:rFonts w:ascii="Arial" w:hAnsi="Arial" w:cs="Arial"/>
        </w:rPr>
        <w:lastRenderedPageBreak/>
        <w:t xml:space="preserve">the Governing Body has determined a pay range the maximum of which exceeds the highest salary payable under the STPCD it must continue to pay any salary determined by reference to that pay range until such time as it reassesses the pay range for its leadership posts under the provisions of the STPCD. </w:t>
      </w:r>
    </w:p>
    <w:p w14:paraId="4D58C298" w14:textId="77777777" w:rsidR="000F2F10" w:rsidRDefault="000F2F10" w:rsidP="000F2F10">
      <w:pPr>
        <w:pStyle w:val="ListParagraph"/>
        <w:tabs>
          <w:tab w:val="left" w:pos="851"/>
        </w:tabs>
        <w:ind w:left="1418"/>
        <w:rPr>
          <w:rFonts w:ascii="Arial" w:hAnsi="Arial" w:cs="Arial"/>
        </w:rPr>
      </w:pPr>
    </w:p>
    <w:p w14:paraId="6F33CFF2" w14:textId="499C77EB" w:rsidR="000F2F10" w:rsidRPr="00AB3D6F" w:rsidRDefault="004D0F01" w:rsidP="003F6012">
      <w:pPr>
        <w:pStyle w:val="Heading2"/>
        <w:ind w:left="1418" w:hanging="567"/>
      </w:pPr>
      <w:bookmarkStart w:id="25" w:name="_Toc182915309"/>
      <w:bookmarkStart w:id="26" w:name="_Toc185599959"/>
      <w:r w:rsidRPr="0034145E">
        <w:t>Other Posts paid above the Classroom Teacher Scale – Leading Practitioners (LP)</w:t>
      </w:r>
      <w:bookmarkEnd w:id="25"/>
      <w:bookmarkEnd w:id="26"/>
    </w:p>
    <w:p w14:paraId="3C081BA8" w14:textId="77777777" w:rsidR="0034145E" w:rsidRDefault="0034145E" w:rsidP="0034145E">
      <w:pPr>
        <w:pStyle w:val="ListParagraph"/>
        <w:tabs>
          <w:tab w:val="left" w:pos="851"/>
        </w:tabs>
        <w:ind w:left="1418"/>
        <w:rPr>
          <w:rFonts w:ascii="Arial" w:hAnsi="Arial" w:cs="Arial"/>
        </w:rPr>
      </w:pPr>
    </w:p>
    <w:p w14:paraId="43E465CD" w14:textId="4D403B50" w:rsidR="00762B08" w:rsidRPr="008C1D56" w:rsidRDefault="00762B08" w:rsidP="00762B08">
      <w:pPr>
        <w:pStyle w:val="ListParagraph"/>
        <w:tabs>
          <w:tab w:val="left" w:pos="851"/>
        </w:tabs>
        <w:ind w:left="1418"/>
        <w:rPr>
          <w:rFonts w:ascii="Arial" w:hAnsi="Arial" w:cs="Arial"/>
        </w:rPr>
      </w:pPr>
      <w:r w:rsidRPr="008C1D56">
        <w:rPr>
          <w:rFonts w:ascii="Arial" w:hAnsi="Arial" w:cs="Arial"/>
        </w:rPr>
        <w:t xml:space="preserve">When determining the pay scales for such posts, </w:t>
      </w:r>
      <w:r w:rsidRPr="00913389">
        <w:rPr>
          <w:rFonts w:ascii="Arial" w:hAnsi="Arial" w:cs="Arial"/>
        </w:rPr>
        <w:t>the school</w:t>
      </w:r>
      <w:r w:rsidRPr="008C1D56">
        <w:rPr>
          <w:rFonts w:ascii="Arial" w:hAnsi="Arial" w:cs="Arial"/>
        </w:rPr>
        <w:t xml:space="preserve"> will do so by reference to the weight of the responsibilities of the post and bearing in mind the need to ensure pay equality and fair pay relativities between posts of differing levels of responsibility. </w:t>
      </w:r>
    </w:p>
    <w:p w14:paraId="2C225452" w14:textId="77777777" w:rsidR="00762B08" w:rsidRPr="008C1D56" w:rsidRDefault="00762B08" w:rsidP="00762B08">
      <w:pPr>
        <w:pStyle w:val="ListParagraph"/>
        <w:tabs>
          <w:tab w:val="left" w:pos="851"/>
        </w:tabs>
        <w:ind w:left="1418"/>
        <w:rPr>
          <w:rFonts w:ascii="Arial" w:hAnsi="Arial" w:cs="Arial"/>
        </w:rPr>
      </w:pPr>
      <w:r w:rsidRPr="008C1D56">
        <w:rPr>
          <w:rFonts w:ascii="Arial" w:hAnsi="Arial" w:cs="Arial"/>
        </w:rPr>
        <w:t xml:space="preserve"> </w:t>
      </w:r>
    </w:p>
    <w:p w14:paraId="0F7662F1" w14:textId="713E8ABE" w:rsidR="00762B08" w:rsidRDefault="00762B08" w:rsidP="0034145E">
      <w:pPr>
        <w:pStyle w:val="ListParagraph"/>
        <w:tabs>
          <w:tab w:val="left" w:pos="851"/>
        </w:tabs>
        <w:ind w:left="1418"/>
        <w:rPr>
          <w:rFonts w:ascii="Arial" w:hAnsi="Arial" w:cs="Arial"/>
        </w:rPr>
      </w:pPr>
    </w:p>
    <w:p w14:paraId="289EF8D4" w14:textId="50AAB265" w:rsidR="006B5465" w:rsidRPr="008C1D56" w:rsidRDefault="003A045C" w:rsidP="00BC4640">
      <w:pPr>
        <w:pStyle w:val="ListParagraph"/>
        <w:numPr>
          <w:ilvl w:val="2"/>
          <w:numId w:val="1"/>
        </w:numPr>
        <w:tabs>
          <w:tab w:val="left" w:pos="851"/>
        </w:tabs>
        <w:ind w:left="2127" w:hanging="709"/>
        <w:jc w:val="both"/>
        <w:rPr>
          <w:rFonts w:ascii="Arial" w:hAnsi="Arial" w:cs="Arial"/>
        </w:rPr>
      </w:pPr>
      <w:r w:rsidRPr="006B5465">
        <w:rPr>
          <w:rFonts w:ascii="Arial" w:hAnsi="Arial" w:cs="Arial"/>
        </w:rPr>
        <w:t xml:space="preserve">The Governing Body has established other teaching posts paid above the Upper Pay Range (UPR). </w:t>
      </w:r>
      <w:r w:rsidRPr="008C1D56">
        <w:rPr>
          <w:rFonts w:ascii="Arial" w:hAnsi="Arial" w:cs="Arial"/>
        </w:rPr>
        <w:t>These posts will carry responsibility for modelling and leading the improvement of teaching skills</w:t>
      </w:r>
      <w:r w:rsidR="00D7154E" w:rsidRPr="008C1D56">
        <w:rPr>
          <w:rFonts w:ascii="Arial" w:hAnsi="Arial" w:cs="Arial"/>
        </w:rPr>
        <w:t>, where those duties fall outside the criteria for the TLR payment structure</w:t>
      </w:r>
      <w:r w:rsidR="00B53984" w:rsidRPr="008C1D56">
        <w:rPr>
          <w:rFonts w:ascii="Arial" w:hAnsi="Arial" w:cs="Arial"/>
        </w:rPr>
        <w:t>,</w:t>
      </w:r>
      <w:r w:rsidRPr="008C1D56">
        <w:rPr>
          <w:rFonts w:ascii="Arial" w:hAnsi="Arial" w:cs="Arial"/>
        </w:rPr>
        <w:t xml:space="preserve"> across the school as set out in the specific job description(s). The following posts have been identified in the school staffing structure</w:t>
      </w:r>
      <w:r w:rsidR="2736238C" w:rsidRPr="008C1D56">
        <w:rPr>
          <w:rFonts w:ascii="Arial" w:hAnsi="Arial" w:cs="Arial"/>
        </w:rPr>
        <w:t xml:space="preserve"> (where applicable)</w:t>
      </w:r>
      <w:r w:rsidR="0034145E" w:rsidRPr="008C1D56">
        <w:rPr>
          <w:rFonts w:ascii="Arial" w:hAnsi="Arial" w:cs="Arial"/>
        </w:rPr>
        <w:t xml:space="preserve"> </w:t>
      </w:r>
    </w:p>
    <w:p w14:paraId="1E26FBBB" w14:textId="77777777" w:rsidR="007B0BF5" w:rsidRPr="006B5465" w:rsidRDefault="007B0BF5" w:rsidP="007B0BF5">
      <w:pPr>
        <w:pStyle w:val="ListParagraph"/>
        <w:tabs>
          <w:tab w:val="left" w:pos="851"/>
        </w:tabs>
        <w:ind w:left="2127"/>
        <w:jc w:val="both"/>
        <w:rPr>
          <w:rFonts w:ascii="Arial" w:hAnsi="Arial" w:cs="Arial"/>
        </w:rPr>
      </w:pPr>
    </w:p>
    <w:p w14:paraId="48EB3E75" w14:textId="03C7F216" w:rsidR="006B5465" w:rsidRDefault="0034145E" w:rsidP="006B5465">
      <w:pPr>
        <w:pStyle w:val="ListParagraph"/>
        <w:tabs>
          <w:tab w:val="left" w:pos="851"/>
        </w:tabs>
        <w:ind w:left="2127"/>
        <w:jc w:val="both"/>
        <w:rPr>
          <w:rFonts w:ascii="Arial" w:hAnsi="Arial" w:cs="Arial"/>
          <w:color w:val="FF0000"/>
        </w:rPr>
      </w:pPr>
      <w:r w:rsidRPr="006B5465">
        <w:rPr>
          <w:rFonts w:ascii="Arial" w:hAnsi="Arial" w:cs="Arial"/>
          <w:color w:val="FF0000"/>
        </w:rPr>
        <w:t>(</w:t>
      </w:r>
      <w:r w:rsidR="003A045C" w:rsidRPr="006B5465">
        <w:rPr>
          <w:rFonts w:ascii="Arial" w:hAnsi="Arial" w:cs="Arial"/>
          <w:color w:val="FF0000"/>
        </w:rPr>
        <w:t>List posts with pay range</w:t>
      </w:r>
      <w:r w:rsidRPr="006B5465">
        <w:rPr>
          <w:rFonts w:ascii="Arial" w:hAnsi="Arial" w:cs="Arial"/>
          <w:color w:val="FF0000"/>
        </w:rPr>
        <w:t>)</w:t>
      </w:r>
    </w:p>
    <w:p w14:paraId="3E8127B8" w14:textId="77777777" w:rsidR="007B0BF5" w:rsidRPr="006B5465" w:rsidRDefault="007B0BF5" w:rsidP="006B5465">
      <w:pPr>
        <w:pStyle w:val="ListParagraph"/>
        <w:tabs>
          <w:tab w:val="left" w:pos="851"/>
        </w:tabs>
        <w:ind w:left="2127"/>
        <w:jc w:val="both"/>
        <w:rPr>
          <w:rFonts w:ascii="Arial" w:hAnsi="Arial" w:cs="Arial"/>
        </w:rPr>
      </w:pPr>
    </w:p>
    <w:p w14:paraId="093C0AE4" w14:textId="01A2FAC3" w:rsidR="006B5465" w:rsidRPr="00FF7D2F" w:rsidRDefault="003A045C" w:rsidP="00BC4640">
      <w:pPr>
        <w:pStyle w:val="ListParagraph"/>
        <w:numPr>
          <w:ilvl w:val="2"/>
          <w:numId w:val="1"/>
        </w:numPr>
        <w:tabs>
          <w:tab w:val="left" w:pos="851"/>
        </w:tabs>
        <w:ind w:left="2127" w:hanging="709"/>
        <w:jc w:val="both"/>
        <w:rPr>
          <w:rFonts w:ascii="Arial" w:hAnsi="Arial" w:cs="Arial"/>
        </w:rPr>
      </w:pPr>
      <w:r w:rsidRPr="006B5465">
        <w:rPr>
          <w:rFonts w:ascii="Arial" w:hAnsi="Arial" w:cs="Arial"/>
        </w:rPr>
        <w:t>The pay range for these posts will be within the minimum and maximum of the range for Leading Practitioners contained within the STPCD</w:t>
      </w:r>
      <w:r w:rsidR="00723001">
        <w:rPr>
          <w:rFonts w:ascii="Arial" w:hAnsi="Arial" w:cs="Arial"/>
        </w:rPr>
        <w:t xml:space="preserve"> </w:t>
      </w:r>
      <w:r w:rsidRPr="006B5465">
        <w:rPr>
          <w:rFonts w:ascii="Arial" w:hAnsi="Arial" w:cs="Arial"/>
        </w:rPr>
        <w:t xml:space="preserve">and will be determined by the role and range of responsibility of each post, which may vary </w:t>
      </w:r>
      <w:r w:rsidRPr="00FF7D2F">
        <w:rPr>
          <w:rFonts w:ascii="Arial" w:hAnsi="Arial" w:cs="Arial"/>
        </w:rPr>
        <w:t>across the school. The values are in accordance with those outlined in the STPCD, which are reviewed on an annual basis.</w:t>
      </w:r>
    </w:p>
    <w:p w14:paraId="7945A5C1" w14:textId="77777777" w:rsidR="006B5465" w:rsidRPr="00FF7D2F" w:rsidRDefault="006B5465" w:rsidP="006B5465">
      <w:pPr>
        <w:pStyle w:val="ListParagraph"/>
        <w:tabs>
          <w:tab w:val="left" w:pos="851"/>
        </w:tabs>
        <w:ind w:left="2127"/>
        <w:jc w:val="both"/>
        <w:rPr>
          <w:rFonts w:ascii="Arial" w:hAnsi="Arial" w:cs="Arial"/>
        </w:rPr>
      </w:pPr>
    </w:p>
    <w:p w14:paraId="12C29442" w14:textId="77777777" w:rsidR="006B5465" w:rsidRPr="00FF7D2F" w:rsidRDefault="003A045C" w:rsidP="00BC4640">
      <w:pPr>
        <w:pStyle w:val="ListParagraph"/>
        <w:numPr>
          <w:ilvl w:val="2"/>
          <w:numId w:val="1"/>
        </w:numPr>
        <w:tabs>
          <w:tab w:val="left" w:pos="851"/>
        </w:tabs>
        <w:ind w:left="2127" w:hanging="709"/>
        <w:jc w:val="both"/>
        <w:rPr>
          <w:rFonts w:ascii="Arial" w:hAnsi="Arial" w:cs="Arial"/>
        </w:rPr>
      </w:pPr>
      <w:r w:rsidRPr="00FF7D2F">
        <w:rPr>
          <w:rFonts w:ascii="Arial" w:hAnsi="Arial" w:cs="Arial"/>
        </w:rPr>
        <w:t>The school must ensure that there is appropriate scope within each individual pay range to allow for pay progression over time.</w:t>
      </w:r>
      <w:r w:rsidR="006B5465" w:rsidRPr="00FF7D2F">
        <w:rPr>
          <w:rFonts w:ascii="Arial" w:hAnsi="Arial" w:cs="Arial"/>
        </w:rPr>
        <w:t xml:space="preserve"> </w:t>
      </w:r>
    </w:p>
    <w:p w14:paraId="4DBE70BB" w14:textId="77777777" w:rsidR="006B5465" w:rsidRPr="00FF7D2F" w:rsidRDefault="006B5465" w:rsidP="006B5465">
      <w:pPr>
        <w:pStyle w:val="ListParagraph"/>
        <w:rPr>
          <w:rFonts w:ascii="Arial" w:hAnsi="Arial" w:cs="Arial"/>
        </w:rPr>
      </w:pPr>
    </w:p>
    <w:p w14:paraId="012CFBC7" w14:textId="7AD71419" w:rsidR="006B5465" w:rsidRPr="00FF7D2F" w:rsidRDefault="006B5465" w:rsidP="00BC4640">
      <w:pPr>
        <w:pStyle w:val="ListParagraph"/>
        <w:numPr>
          <w:ilvl w:val="2"/>
          <w:numId w:val="1"/>
        </w:numPr>
        <w:tabs>
          <w:tab w:val="left" w:pos="851"/>
        </w:tabs>
        <w:ind w:left="2127" w:hanging="709"/>
        <w:jc w:val="both"/>
        <w:rPr>
          <w:rFonts w:ascii="Arial" w:hAnsi="Arial" w:cs="Arial"/>
        </w:rPr>
      </w:pPr>
      <w:r w:rsidRPr="00FF7D2F">
        <w:rPr>
          <w:rFonts w:ascii="Arial" w:hAnsi="Arial" w:cs="Arial"/>
        </w:rPr>
        <w:t>T</w:t>
      </w:r>
      <w:r w:rsidR="003A045C" w:rsidRPr="00FF7D2F">
        <w:rPr>
          <w:rFonts w:ascii="Arial" w:hAnsi="Arial" w:cs="Arial"/>
        </w:rPr>
        <w:t xml:space="preserve">he starting salary for an appointment to a post on the Leading Practitioner pay range will be determined by the </w:t>
      </w:r>
      <w:r w:rsidR="003A4D6D">
        <w:rPr>
          <w:rFonts w:ascii="Arial" w:hAnsi="Arial" w:cs="Arial"/>
        </w:rPr>
        <w:t>G</w:t>
      </w:r>
      <w:r w:rsidR="003A045C" w:rsidRPr="00FF7D2F">
        <w:rPr>
          <w:rFonts w:ascii="Arial" w:hAnsi="Arial" w:cs="Arial"/>
        </w:rPr>
        <w:t xml:space="preserve">overning </w:t>
      </w:r>
      <w:r w:rsidR="003A4D6D">
        <w:rPr>
          <w:rFonts w:ascii="Arial" w:hAnsi="Arial" w:cs="Arial"/>
        </w:rPr>
        <w:t>B</w:t>
      </w:r>
      <w:r w:rsidR="003A045C" w:rsidRPr="00FF7D2F">
        <w:rPr>
          <w:rFonts w:ascii="Arial" w:hAnsi="Arial" w:cs="Arial"/>
        </w:rPr>
        <w:t>ody and take account of the teacher’s skills and experience.</w:t>
      </w:r>
    </w:p>
    <w:p w14:paraId="35C3C481" w14:textId="77777777" w:rsidR="006B5465" w:rsidRPr="00FF7D2F" w:rsidRDefault="006B5465" w:rsidP="006B5465">
      <w:pPr>
        <w:pStyle w:val="ListParagraph"/>
        <w:rPr>
          <w:rFonts w:ascii="Arial" w:hAnsi="Arial" w:cs="Arial"/>
        </w:rPr>
      </w:pPr>
    </w:p>
    <w:p w14:paraId="5E88446B" w14:textId="6F40A31A" w:rsidR="003A045C" w:rsidRPr="00662048" w:rsidRDefault="003A045C" w:rsidP="00BC4640">
      <w:pPr>
        <w:pStyle w:val="ListParagraph"/>
        <w:numPr>
          <w:ilvl w:val="2"/>
          <w:numId w:val="1"/>
        </w:numPr>
        <w:tabs>
          <w:tab w:val="left" w:pos="851"/>
        </w:tabs>
        <w:ind w:left="2127" w:hanging="709"/>
        <w:jc w:val="both"/>
        <w:rPr>
          <w:rFonts w:ascii="Arial" w:hAnsi="Arial" w:cs="Arial"/>
        </w:rPr>
      </w:pPr>
      <w:bookmarkStart w:id="27" w:name="_Ref182922224"/>
      <w:r w:rsidRPr="00662048">
        <w:rPr>
          <w:rFonts w:ascii="Arial" w:hAnsi="Arial" w:cs="Arial"/>
        </w:rPr>
        <w:t>Pay Progression</w:t>
      </w:r>
      <w:bookmarkEnd w:id="27"/>
    </w:p>
    <w:p w14:paraId="5109CBC2" w14:textId="77777777" w:rsidR="003A045C" w:rsidRDefault="003A045C" w:rsidP="00BC4640">
      <w:pPr>
        <w:pStyle w:val="NoSpacing"/>
        <w:ind w:left="2127" w:firstLine="11"/>
        <w:jc w:val="both"/>
        <w:rPr>
          <w:color w:val="FF0000"/>
          <w:sz w:val="22"/>
        </w:rPr>
      </w:pPr>
      <w:r w:rsidRPr="008C7D98">
        <w:rPr>
          <w:color w:val="FF0000"/>
          <w:sz w:val="22"/>
        </w:rPr>
        <w:t>(Schools will need to decide their approach to salary progression</w:t>
      </w:r>
      <w:r>
        <w:rPr>
          <w:color w:val="FF0000"/>
          <w:sz w:val="22"/>
        </w:rPr>
        <w:t xml:space="preserve"> and clearly set out how the pay progression will be determined. </w:t>
      </w:r>
      <w:r w:rsidRPr="008C7D98">
        <w:rPr>
          <w:color w:val="FF0000"/>
          <w:sz w:val="22"/>
        </w:rPr>
        <w:t>There should be consistency on progression criteria across teaching roles and consideration will need to be given to overall affordability where accelerated progression is to be considered.</w:t>
      </w:r>
      <w:bookmarkStart w:id="28" w:name="_Hlk181806523"/>
      <w:r w:rsidRPr="008C7D98">
        <w:rPr>
          <w:color w:val="FF0000"/>
          <w:sz w:val="22"/>
        </w:rPr>
        <w:t>)</w:t>
      </w:r>
      <w:bookmarkEnd w:id="28"/>
    </w:p>
    <w:p w14:paraId="7FDAAE3C" w14:textId="77777777" w:rsidR="003A045C" w:rsidRDefault="003A045C" w:rsidP="00BC4640">
      <w:pPr>
        <w:pStyle w:val="NoSpacing"/>
        <w:ind w:left="720"/>
        <w:jc w:val="both"/>
        <w:rPr>
          <w:color w:val="FF0000"/>
          <w:sz w:val="22"/>
        </w:rPr>
      </w:pPr>
    </w:p>
    <w:p w14:paraId="2BAFF3F6" w14:textId="374D357A" w:rsidR="003A045C" w:rsidRDefault="003A045C" w:rsidP="00BC4640">
      <w:pPr>
        <w:pStyle w:val="NoSpacing"/>
        <w:ind w:left="2127"/>
        <w:jc w:val="both"/>
        <w:rPr>
          <w:sz w:val="22"/>
        </w:rPr>
      </w:pPr>
      <w:r w:rsidRPr="00372FFD">
        <w:rPr>
          <w:sz w:val="22"/>
        </w:rPr>
        <w:t xml:space="preserve">The Governing Body must consider annually </w:t>
      </w:r>
      <w:proofErr w:type="gramStart"/>
      <w:r w:rsidRPr="00372FFD">
        <w:rPr>
          <w:sz w:val="22"/>
        </w:rPr>
        <w:t>whether or not</w:t>
      </w:r>
      <w:proofErr w:type="gramEnd"/>
      <w:r w:rsidRPr="00372FFD">
        <w:rPr>
          <w:sz w:val="22"/>
        </w:rPr>
        <w:t xml:space="preserve"> to increase the salary of teachers who have completed a year of employment since the previous annual pay determination and, if so, to what salary within the</w:t>
      </w:r>
      <w:r w:rsidR="005C5C02">
        <w:rPr>
          <w:sz w:val="22"/>
        </w:rPr>
        <w:t>ir</w:t>
      </w:r>
      <w:r w:rsidRPr="00372FFD">
        <w:rPr>
          <w:sz w:val="22"/>
        </w:rPr>
        <w:t xml:space="preserve"> </w:t>
      </w:r>
      <w:r w:rsidR="00FB7304">
        <w:rPr>
          <w:sz w:val="22"/>
        </w:rPr>
        <w:t xml:space="preserve">individual </w:t>
      </w:r>
      <w:r w:rsidRPr="00372FFD">
        <w:rPr>
          <w:sz w:val="22"/>
        </w:rPr>
        <w:t>pay</w:t>
      </w:r>
      <w:r w:rsidR="00B57E1F">
        <w:rPr>
          <w:sz w:val="22"/>
        </w:rPr>
        <w:t xml:space="preserve"> range</w:t>
      </w:r>
      <w:r w:rsidRPr="00372FFD">
        <w:rPr>
          <w:sz w:val="22"/>
        </w:rPr>
        <w:t>.</w:t>
      </w:r>
      <w:r>
        <w:rPr>
          <w:sz w:val="22"/>
        </w:rPr>
        <w:t xml:space="preserve"> </w:t>
      </w:r>
      <w:r w:rsidRPr="000E04D0">
        <w:rPr>
          <w:sz w:val="22"/>
        </w:rPr>
        <w:t xml:space="preserve">Progression will be subject to a review of the teacher’s </w:t>
      </w:r>
      <w:r w:rsidRPr="00120591">
        <w:rPr>
          <w:b/>
          <w:bCs/>
          <w:color w:val="FF0000"/>
          <w:sz w:val="22"/>
        </w:rPr>
        <w:t xml:space="preserve">(performance set OR criteria set listed in </w:t>
      </w:r>
      <w:r w:rsidR="00391AEA">
        <w:rPr>
          <w:b/>
          <w:bCs/>
          <w:color w:val="FF0000"/>
          <w:sz w:val="22"/>
          <w:highlight w:val="green"/>
        </w:rPr>
        <w:t>s</w:t>
      </w:r>
      <w:r w:rsidRPr="00913389">
        <w:rPr>
          <w:b/>
          <w:bCs/>
          <w:color w:val="FF0000"/>
          <w:sz w:val="22"/>
          <w:highlight w:val="green"/>
        </w:rPr>
        <w:t xml:space="preserve">ection </w:t>
      </w:r>
      <w:r w:rsidR="00077A1A" w:rsidRPr="00913389">
        <w:rPr>
          <w:b/>
          <w:bCs/>
          <w:color w:val="FF0000"/>
          <w:sz w:val="22"/>
          <w:highlight w:val="green"/>
        </w:rPr>
        <w:fldChar w:fldCharType="begin"/>
      </w:r>
      <w:r w:rsidR="00077A1A" w:rsidRPr="00913389">
        <w:rPr>
          <w:b/>
          <w:bCs/>
          <w:color w:val="FF0000"/>
          <w:sz w:val="22"/>
          <w:highlight w:val="green"/>
        </w:rPr>
        <w:instrText xml:space="preserve"> REF _Ref182922118 \r \h </w:instrText>
      </w:r>
      <w:r w:rsidR="00BC4640" w:rsidRPr="00913389">
        <w:rPr>
          <w:b/>
          <w:bCs/>
          <w:color w:val="FF0000"/>
          <w:sz w:val="22"/>
          <w:highlight w:val="green"/>
        </w:rPr>
        <w:instrText xml:space="preserve"> \* MERGEFORMAT </w:instrText>
      </w:r>
      <w:r w:rsidR="00077A1A" w:rsidRPr="00913389">
        <w:rPr>
          <w:b/>
          <w:bCs/>
          <w:color w:val="FF0000"/>
          <w:sz w:val="22"/>
          <w:highlight w:val="green"/>
        </w:rPr>
      </w:r>
      <w:r w:rsidR="00077A1A" w:rsidRPr="00913389">
        <w:rPr>
          <w:b/>
          <w:bCs/>
          <w:color w:val="FF0000"/>
          <w:sz w:val="22"/>
          <w:highlight w:val="green"/>
        </w:rPr>
        <w:fldChar w:fldCharType="separate"/>
      </w:r>
      <w:r w:rsidR="00077A1A" w:rsidRPr="00913389">
        <w:rPr>
          <w:b/>
          <w:bCs/>
          <w:color w:val="FF0000"/>
          <w:sz w:val="22"/>
          <w:highlight w:val="green"/>
        </w:rPr>
        <w:t>4.4</w:t>
      </w:r>
      <w:r w:rsidR="00077A1A" w:rsidRPr="00913389">
        <w:rPr>
          <w:b/>
          <w:bCs/>
          <w:color w:val="FF0000"/>
          <w:sz w:val="22"/>
          <w:highlight w:val="green"/>
        </w:rPr>
        <w:fldChar w:fldCharType="end"/>
      </w:r>
      <w:r w:rsidRPr="00120591">
        <w:rPr>
          <w:b/>
          <w:bCs/>
          <w:color w:val="FF0000"/>
          <w:sz w:val="22"/>
        </w:rPr>
        <w:t xml:space="preserve">) </w:t>
      </w:r>
      <w:r w:rsidRPr="00120591">
        <w:rPr>
          <w:sz w:val="22"/>
        </w:rPr>
        <w:t xml:space="preserve">against the annual appraisal review and the Teachers’ Standards. </w:t>
      </w:r>
    </w:p>
    <w:p w14:paraId="182EFC1C" w14:textId="77777777" w:rsidR="003A045C" w:rsidRPr="00120591" w:rsidRDefault="003A045C" w:rsidP="00BC4640">
      <w:pPr>
        <w:pStyle w:val="NoSpacing"/>
        <w:ind w:left="720"/>
        <w:jc w:val="both"/>
        <w:rPr>
          <w:sz w:val="22"/>
        </w:rPr>
      </w:pPr>
    </w:p>
    <w:p w14:paraId="5D8A8C8C" w14:textId="77777777" w:rsidR="003A045C" w:rsidRDefault="003A045C" w:rsidP="00BC4640">
      <w:pPr>
        <w:pStyle w:val="NoSpacing"/>
        <w:ind w:left="1407" w:firstLine="720"/>
        <w:jc w:val="both"/>
        <w:rPr>
          <w:sz w:val="22"/>
        </w:rPr>
      </w:pPr>
      <w:r>
        <w:rPr>
          <w:sz w:val="22"/>
        </w:rPr>
        <w:t xml:space="preserve">The decision will be determined subject to the following: </w:t>
      </w:r>
    </w:p>
    <w:p w14:paraId="273EB08D" w14:textId="77777777" w:rsidR="003A045C" w:rsidRDefault="003A045C" w:rsidP="00BC4640">
      <w:pPr>
        <w:pStyle w:val="NoSpacing"/>
        <w:ind w:left="720"/>
        <w:jc w:val="both"/>
        <w:rPr>
          <w:sz w:val="22"/>
        </w:rPr>
      </w:pPr>
    </w:p>
    <w:p w14:paraId="2B07D4F6" w14:textId="77777777" w:rsidR="003A045C" w:rsidRDefault="003A045C" w:rsidP="00BC4640">
      <w:pPr>
        <w:pStyle w:val="NoSpacing"/>
        <w:numPr>
          <w:ilvl w:val="0"/>
          <w:numId w:val="5"/>
        </w:numPr>
        <w:jc w:val="both"/>
        <w:rPr>
          <w:sz w:val="22"/>
        </w:rPr>
      </w:pPr>
      <w:r w:rsidRPr="00FA37A7">
        <w:rPr>
          <w:sz w:val="22"/>
        </w:rPr>
        <w:lastRenderedPageBreak/>
        <w:t xml:space="preserve">a written pay recommendation is required for every teacher following the outcome of the appraisal arrangements and, in making its decision, the </w:t>
      </w:r>
      <w:r>
        <w:rPr>
          <w:sz w:val="22"/>
        </w:rPr>
        <w:t>Governing Body</w:t>
      </w:r>
      <w:r w:rsidRPr="00FA37A7">
        <w:rPr>
          <w:sz w:val="22"/>
        </w:rPr>
        <w:t xml:space="preserve"> must have regard to this </w:t>
      </w:r>
      <w:proofErr w:type="gramStart"/>
      <w:r w:rsidRPr="00FA37A7">
        <w:rPr>
          <w:sz w:val="22"/>
        </w:rPr>
        <w:t>recommendation;</w:t>
      </w:r>
      <w:proofErr w:type="gramEnd"/>
      <w:r w:rsidRPr="00FA37A7">
        <w:rPr>
          <w:sz w:val="22"/>
        </w:rPr>
        <w:t xml:space="preserve"> </w:t>
      </w:r>
    </w:p>
    <w:p w14:paraId="1CEBC115" w14:textId="77777777" w:rsidR="00D532D0" w:rsidRPr="00FA37A7" w:rsidRDefault="00D532D0" w:rsidP="00BC4640">
      <w:pPr>
        <w:pStyle w:val="NoSpacing"/>
        <w:ind w:left="2487"/>
        <w:jc w:val="both"/>
        <w:rPr>
          <w:sz w:val="22"/>
        </w:rPr>
      </w:pPr>
    </w:p>
    <w:p w14:paraId="0BFF1737" w14:textId="6AFCFF66" w:rsidR="00D532D0" w:rsidRPr="00D532D0" w:rsidRDefault="003A045C" w:rsidP="00BC4640">
      <w:pPr>
        <w:pStyle w:val="NoSpacing"/>
        <w:numPr>
          <w:ilvl w:val="0"/>
          <w:numId w:val="5"/>
        </w:numPr>
        <w:jc w:val="both"/>
        <w:rPr>
          <w:sz w:val="22"/>
        </w:rPr>
      </w:pPr>
      <w:r w:rsidRPr="00FA37A7">
        <w:rPr>
          <w:sz w:val="22"/>
        </w:rPr>
        <w:t xml:space="preserve">pay progression must be awarded, subject to the following exceptions: </w:t>
      </w:r>
    </w:p>
    <w:p w14:paraId="1562E6B2" w14:textId="4D65C2E0" w:rsidR="003A045C" w:rsidRPr="00372FFD" w:rsidRDefault="003A045C" w:rsidP="238994D7">
      <w:pPr>
        <w:pStyle w:val="NoSpacing"/>
        <w:ind w:left="2160"/>
        <w:jc w:val="both"/>
        <w:rPr>
          <w:color w:val="FF0000"/>
          <w:sz w:val="22"/>
        </w:rPr>
      </w:pPr>
      <w:r w:rsidRPr="238994D7">
        <w:rPr>
          <w:b/>
          <w:bCs/>
          <w:color w:val="FF0000"/>
          <w:sz w:val="22"/>
        </w:rPr>
        <w:t>(insert if chooses to retain performance related pay)</w:t>
      </w:r>
      <w:r w:rsidRPr="238994D7">
        <w:rPr>
          <w:color w:val="FF0000"/>
          <w:sz w:val="22"/>
        </w:rPr>
        <w:t xml:space="preserve"> The Governing </w:t>
      </w:r>
      <w:r w:rsidR="00D60F72" w:rsidRPr="238994D7">
        <w:rPr>
          <w:color w:val="FF0000"/>
          <w:sz w:val="22"/>
        </w:rPr>
        <w:t>B</w:t>
      </w:r>
      <w:r w:rsidRPr="238994D7">
        <w:rPr>
          <w:color w:val="FF0000"/>
          <w:sz w:val="22"/>
        </w:rPr>
        <w:t>ody may only decide to withhold progression for reasons related to poor performance.</w:t>
      </w:r>
    </w:p>
    <w:p w14:paraId="0E38E71A" w14:textId="390BB454" w:rsidR="003A045C" w:rsidRDefault="003A045C" w:rsidP="238994D7">
      <w:pPr>
        <w:pStyle w:val="NoSpacing"/>
        <w:ind w:left="2160"/>
        <w:jc w:val="both"/>
        <w:rPr>
          <w:color w:val="FF0000"/>
          <w:sz w:val="22"/>
        </w:rPr>
      </w:pPr>
      <w:r w:rsidRPr="238994D7">
        <w:rPr>
          <w:b/>
          <w:bCs/>
          <w:color w:val="FF0000"/>
          <w:sz w:val="22"/>
        </w:rPr>
        <w:t xml:space="preserve">OR (insert if chooses NOT to retain </w:t>
      </w:r>
      <w:r w:rsidRPr="008C1D56">
        <w:rPr>
          <w:b/>
          <w:bCs/>
          <w:color w:val="FF0000"/>
          <w:sz w:val="22"/>
        </w:rPr>
        <w:t>performance related pay)</w:t>
      </w:r>
      <w:r w:rsidRPr="008C1D56">
        <w:rPr>
          <w:color w:val="FF0000"/>
          <w:sz w:val="22"/>
        </w:rPr>
        <w:t xml:space="preserve"> The Governing Body may only decide to withhold progression if a teacher is in capability proceedings</w:t>
      </w:r>
      <w:r w:rsidR="006B5452" w:rsidRPr="008C1D56">
        <w:rPr>
          <w:color w:val="FF0000"/>
          <w:sz w:val="22"/>
        </w:rPr>
        <w:t xml:space="preserve">, with pay progression resuming once the teacher is </w:t>
      </w:r>
      <w:proofErr w:type="gramStart"/>
      <w:r w:rsidR="006B5452" w:rsidRPr="008C1D56">
        <w:rPr>
          <w:color w:val="FF0000"/>
          <w:sz w:val="22"/>
        </w:rPr>
        <w:t>reverted back</w:t>
      </w:r>
      <w:proofErr w:type="gramEnd"/>
      <w:r w:rsidR="006B5452" w:rsidRPr="008C1D56">
        <w:rPr>
          <w:color w:val="FF0000"/>
          <w:sz w:val="22"/>
        </w:rPr>
        <w:t xml:space="preserve"> to the appraisal cycle</w:t>
      </w:r>
      <w:r w:rsidRPr="008C1D56">
        <w:rPr>
          <w:color w:val="FF0000"/>
          <w:sz w:val="22"/>
        </w:rPr>
        <w:t>.</w:t>
      </w:r>
    </w:p>
    <w:p w14:paraId="2C474A30" w14:textId="77777777" w:rsidR="00217FCF" w:rsidRPr="005D45B6" w:rsidRDefault="00217FCF" w:rsidP="005D45B6">
      <w:pPr>
        <w:tabs>
          <w:tab w:val="left" w:pos="851"/>
        </w:tabs>
        <w:rPr>
          <w:rFonts w:ascii="Arial" w:hAnsi="Arial" w:cs="Arial"/>
        </w:rPr>
      </w:pPr>
    </w:p>
    <w:p w14:paraId="7F5762AB" w14:textId="1C024311" w:rsidR="009D5888" w:rsidRPr="00AB3D6F" w:rsidRDefault="00A151CA" w:rsidP="003F6012">
      <w:pPr>
        <w:pStyle w:val="Heading2"/>
        <w:tabs>
          <w:tab w:val="clear" w:pos="851"/>
          <w:tab w:val="left" w:pos="1418"/>
        </w:tabs>
        <w:ind w:left="1418" w:hanging="567"/>
      </w:pPr>
      <w:bookmarkStart w:id="29" w:name="_Toc182915310"/>
      <w:bookmarkStart w:id="30" w:name="_Toc185599960"/>
      <w:r w:rsidRPr="00507A3C">
        <w:t>Main Pay Range and Upper Pay Range Teachers</w:t>
      </w:r>
      <w:bookmarkEnd w:id="29"/>
      <w:bookmarkEnd w:id="30"/>
    </w:p>
    <w:p w14:paraId="041B8B4F" w14:textId="77777777" w:rsidR="00217FCF" w:rsidRPr="00217FCF" w:rsidRDefault="00217FCF" w:rsidP="00217FCF">
      <w:pPr>
        <w:pStyle w:val="ListParagraph"/>
        <w:tabs>
          <w:tab w:val="left" w:pos="851"/>
        </w:tabs>
        <w:ind w:left="1418"/>
        <w:rPr>
          <w:rFonts w:ascii="Arial" w:hAnsi="Arial" w:cs="Arial"/>
        </w:rPr>
      </w:pPr>
    </w:p>
    <w:p w14:paraId="66D6B824" w14:textId="180C6D2A" w:rsidR="00217FCF" w:rsidRPr="00217FCF" w:rsidRDefault="003978DF" w:rsidP="00BC4640">
      <w:pPr>
        <w:pStyle w:val="ListParagraph"/>
        <w:numPr>
          <w:ilvl w:val="2"/>
          <w:numId w:val="1"/>
        </w:numPr>
        <w:tabs>
          <w:tab w:val="left" w:pos="851"/>
        </w:tabs>
        <w:ind w:left="2127" w:hanging="709"/>
        <w:jc w:val="both"/>
        <w:rPr>
          <w:rFonts w:ascii="Arial" w:hAnsi="Arial" w:cs="Arial"/>
        </w:rPr>
      </w:pPr>
      <w:r w:rsidRPr="00217FCF">
        <w:rPr>
          <w:rFonts w:ascii="Arial" w:hAnsi="Arial" w:cs="Arial"/>
        </w:rPr>
        <w:t xml:space="preserve">The </w:t>
      </w:r>
      <w:r w:rsidR="00D60F72">
        <w:rPr>
          <w:rFonts w:ascii="Arial" w:hAnsi="Arial" w:cs="Arial"/>
        </w:rPr>
        <w:t>G</w:t>
      </w:r>
      <w:r w:rsidRPr="00217FCF">
        <w:rPr>
          <w:rFonts w:ascii="Arial" w:hAnsi="Arial" w:cs="Arial"/>
        </w:rPr>
        <w:t xml:space="preserve">overning </w:t>
      </w:r>
      <w:r w:rsidR="00D60F72">
        <w:rPr>
          <w:rFonts w:ascii="Arial" w:hAnsi="Arial" w:cs="Arial"/>
        </w:rPr>
        <w:t>B</w:t>
      </w:r>
      <w:r w:rsidRPr="00217FCF">
        <w:rPr>
          <w:rFonts w:ascii="Arial" w:hAnsi="Arial" w:cs="Arial"/>
        </w:rPr>
        <w:t>ody will establish posts paid in accordance with the minimum and maximum points for such posts as determined by the STPCD. A teacher on the</w:t>
      </w:r>
      <w:r w:rsidR="00217FCF">
        <w:rPr>
          <w:rFonts w:ascii="Arial" w:hAnsi="Arial" w:cs="Arial"/>
        </w:rPr>
        <w:t xml:space="preserve"> </w:t>
      </w:r>
      <w:r w:rsidRPr="00217FCF">
        <w:rPr>
          <w:rFonts w:ascii="Arial" w:hAnsi="Arial" w:cs="Arial"/>
        </w:rPr>
        <w:t xml:space="preserve">main pay range / upper pay range must be paid such salary within the minimum and maximum set out as the school determines. The advisory pay points for the main pay range / upper pay range are available in the STPCD to help support decisions about pay for teachers on the pay range. </w:t>
      </w:r>
      <w:r w:rsidRPr="00217FCF">
        <w:rPr>
          <w:rFonts w:ascii="Arial" w:hAnsi="Arial" w:cs="Arial"/>
          <w:szCs w:val="20"/>
        </w:rPr>
        <w:t>The values are in accordance with those outlined in the STPCD, which are reviewed on an annual basis.</w:t>
      </w:r>
    </w:p>
    <w:p w14:paraId="3898C053" w14:textId="30E546B7" w:rsidR="00217FCF" w:rsidRPr="00217FCF" w:rsidRDefault="00217FCF" w:rsidP="00BC4640">
      <w:pPr>
        <w:pStyle w:val="ListParagraph"/>
        <w:tabs>
          <w:tab w:val="left" w:pos="851"/>
        </w:tabs>
        <w:ind w:left="2127"/>
        <w:jc w:val="both"/>
        <w:rPr>
          <w:rFonts w:ascii="Arial" w:hAnsi="Arial" w:cs="Arial"/>
        </w:rPr>
      </w:pPr>
      <w:r w:rsidRPr="00217FCF">
        <w:rPr>
          <w:rFonts w:ascii="Arial" w:hAnsi="Arial" w:cs="Arial"/>
          <w:color w:val="FF0000"/>
        </w:rPr>
        <w:t xml:space="preserve">(In considering the pay ranges and the points within the ranges, schools should consider the impact of their proposals on their ability to recruit and retain teachers. Also, discussions with HR and Payroll will be necessary where alternative pay points are proposed </w:t>
      </w:r>
      <w:proofErr w:type="gramStart"/>
      <w:r w:rsidRPr="00217FCF">
        <w:rPr>
          <w:rFonts w:ascii="Arial" w:hAnsi="Arial" w:cs="Arial"/>
          <w:color w:val="FF0000"/>
        </w:rPr>
        <w:t>in order to</w:t>
      </w:r>
      <w:proofErr w:type="gramEnd"/>
      <w:r w:rsidRPr="00217FCF">
        <w:rPr>
          <w:rFonts w:ascii="Arial" w:hAnsi="Arial" w:cs="Arial"/>
          <w:color w:val="FF0000"/>
        </w:rPr>
        <w:t xml:space="preserve"> ensure administration processes and payroll software are updated)</w:t>
      </w:r>
    </w:p>
    <w:p w14:paraId="727AEDFA" w14:textId="6EB85CE0" w:rsidR="00217FCF" w:rsidRPr="0041161B" w:rsidRDefault="00217FCF" w:rsidP="00BC4640">
      <w:pPr>
        <w:pStyle w:val="ListParagraph"/>
        <w:tabs>
          <w:tab w:val="left" w:pos="851"/>
        </w:tabs>
        <w:ind w:left="2127"/>
        <w:jc w:val="both"/>
        <w:rPr>
          <w:rFonts w:ascii="Arial" w:hAnsi="Arial" w:cs="Arial"/>
        </w:rPr>
      </w:pPr>
    </w:p>
    <w:p w14:paraId="1481E8D2" w14:textId="4BFC2A44" w:rsidR="003978DF" w:rsidRDefault="003978DF" w:rsidP="00BC4640">
      <w:pPr>
        <w:pStyle w:val="ListParagraph"/>
        <w:numPr>
          <w:ilvl w:val="2"/>
          <w:numId w:val="1"/>
        </w:numPr>
        <w:tabs>
          <w:tab w:val="left" w:pos="851"/>
        </w:tabs>
        <w:ind w:left="2127" w:hanging="709"/>
        <w:jc w:val="both"/>
        <w:rPr>
          <w:rFonts w:ascii="Arial" w:hAnsi="Arial" w:cs="Arial"/>
        </w:rPr>
      </w:pPr>
      <w:r w:rsidRPr="0041161B">
        <w:rPr>
          <w:rFonts w:ascii="Arial" w:hAnsi="Arial" w:cs="Arial"/>
        </w:rPr>
        <w:t>A teacher must be paid on the upper pay range if:</w:t>
      </w:r>
    </w:p>
    <w:p w14:paraId="4F456CED" w14:textId="3570AE51" w:rsidR="0041161B" w:rsidRDefault="0041161B" w:rsidP="00BC4640">
      <w:pPr>
        <w:pStyle w:val="ListParagraph"/>
        <w:numPr>
          <w:ilvl w:val="0"/>
          <w:numId w:val="6"/>
        </w:numPr>
        <w:tabs>
          <w:tab w:val="left" w:pos="851"/>
        </w:tabs>
        <w:jc w:val="both"/>
        <w:rPr>
          <w:rFonts w:ascii="Arial" w:hAnsi="Arial" w:cs="Arial"/>
        </w:rPr>
      </w:pPr>
      <w:r w:rsidRPr="0041161B">
        <w:rPr>
          <w:rFonts w:ascii="Arial" w:hAnsi="Arial" w:cs="Arial"/>
        </w:rPr>
        <w:t xml:space="preserve">the teacher is employed in the school as a post-threshold teacher, for as long as the teacher is so employed by the school without a break in the continuity of their </w:t>
      </w:r>
      <w:proofErr w:type="gramStart"/>
      <w:r w:rsidRPr="0041161B">
        <w:rPr>
          <w:rFonts w:ascii="Arial" w:hAnsi="Arial" w:cs="Arial"/>
        </w:rPr>
        <w:t>employment;</w:t>
      </w:r>
      <w:proofErr w:type="gramEnd"/>
      <w:r w:rsidRPr="0041161B">
        <w:rPr>
          <w:rFonts w:ascii="Arial" w:hAnsi="Arial" w:cs="Arial"/>
        </w:rPr>
        <w:t xml:space="preserve"> </w:t>
      </w:r>
    </w:p>
    <w:p w14:paraId="0E77A8B5" w14:textId="77777777" w:rsidR="0041161B" w:rsidRDefault="0041161B" w:rsidP="00BC4640">
      <w:pPr>
        <w:pStyle w:val="ListParagraph"/>
        <w:numPr>
          <w:ilvl w:val="0"/>
          <w:numId w:val="6"/>
        </w:numPr>
        <w:tabs>
          <w:tab w:val="left" w:pos="851"/>
        </w:tabs>
        <w:jc w:val="both"/>
        <w:rPr>
          <w:rFonts w:ascii="Arial" w:hAnsi="Arial" w:cs="Arial"/>
        </w:rPr>
      </w:pPr>
      <w:r w:rsidRPr="0041161B">
        <w:rPr>
          <w:rFonts w:ascii="Arial" w:hAnsi="Arial" w:cs="Arial"/>
        </w:rPr>
        <w:t>the teacher applied to be paid on the upper pay range in accordance with section 6.6, that application was successful, the teacher is still employed by the school and there has been no break in their continuity of employment; or</w:t>
      </w:r>
    </w:p>
    <w:p w14:paraId="49A189B6" w14:textId="77777777" w:rsidR="0041161B" w:rsidRDefault="0041161B" w:rsidP="00BC4640">
      <w:pPr>
        <w:pStyle w:val="ListParagraph"/>
        <w:numPr>
          <w:ilvl w:val="0"/>
          <w:numId w:val="6"/>
        </w:numPr>
        <w:tabs>
          <w:tab w:val="left" w:pos="851"/>
        </w:tabs>
        <w:jc w:val="both"/>
        <w:rPr>
          <w:rFonts w:ascii="Arial" w:hAnsi="Arial" w:cs="Arial"/>
        </w:rPr>
      </w:pPr>
      <w:r w:rsidRPr="0041161B">
        <w:rPr>
          <w:rFonts w:ascii="Arial" w:hAnsi="Arial" w:cs="Arial"/>
        </w:rPr>
        <w:t>the teacher was employed as a member of the leadership group in the school, has continued to be employed by the school without a break in the continuity of their employment, was first appointed as such on or after 1 September 2000, and occupied such a post or posts for an aggregate period of one year or more.</w:t>
      </w:r>
    </w:p>
    <w:p w14:paraId="4FA75F3F" w14:textId="6985B5EF" w:rsidR="0041161B" w:rsidRDefault="0041161B" w:rsidP="00BC4640">
      <w:pPr>
        <w:pStyle w:val="ListParagraph"/>
        <w:numPr>
          <w:ilvl w:val="0"/>
          <w:numId w:val="6"/>
        </w:numPr>
        <w:tabs>
          <w:tab w:val="left" w:pos="851"/>
        </w:tabs>
        <w:rPr>
          <w:rFonts w:ascii="Arial" w:hAnsi="Arial" w:cs="Arial"/>
        </w:rPr>
      </w:pPr>
      <w:r w:rsidRPr="0041161B">
        <w:rPr>
          <w:rFonts w:ascii="Arial" w:hAnsi="Arial" w:cs="Arial"/>
        </w:rPr>
        <w:t>and the teacher will not be paid on the pay range for leading practitioners or as a member of the leadership group.</w:t>
      </w:r>
    </w:p>
    <w:p w14:paraId="34307582" w14:textId="77777777" w:rsidR="0041161B" w:rsidRPr="0041161B" w:rsidRDefault="0041161B" w:rsidP="0041161B">
      <w:pPr>
        <w:pStyle w:val="ListParagraph"/>
        <w:tabs>
          <w:tab w:val="left" w:pos="851"/>
        </w:tabs>
        <w:ind w:left="2547"/>
        <w:rPr>
          <w:rFonts w:ascii="Arial" w:hAnsi="Arial" w:cs="Arial"/>
        </w:rPr>
      </w:pPr>
    </w:p>
    <w:p w14:paraId="6CA7318E" w14:textId="1D04DF45" w:rsidR="003978DF" w:rsidRPr="008D7CF0" w:rsidRDefault="003978DF" w:rsidP="00BC4640">
      <w:pPr>
        <w:pStyle w:val="ListParagraph"/>
        <w:numPr>
          <w:ilvl w:val="2"/>
          <w:numId w:val="1"/>
        </w:numPr>
        <w:tabs>
          <w:tab w:val="left" w:pos="851"/>
        </w:tabs>
        <w:ind w:left="2127" w:hanging="709"/>
        <w:rPr>
          <w:rFonts w:ascii="Arial" w:hAnsi="Arial" w:cs="Arial"/>
        </w:rPr>
      </w:pPr>
      <w:r w:rsidRPr="008D7CF0">
        <w:rPr>
          <w:rFonts w:ascii="Arial" w:hAnsi="Arial" w:cs="Arial"/>
        </w:rPr>
        <w:t>A teacher may be paid on the upper pay range if:</w:t>
      </w:r>
    </w:p>
    <w:p w14:paraId="4418E7A8" w14:textId="0A7BF7DE" w:rsidR="002B2587" w:rsidRDefault="002B2587" w:rsidP="00BC4640">
      <w:pPr>
        <w:pStyle w:val="ListParagraph"/>
        <w:numPr>
          <w:ilvl w:val="0"/>
          <w:numId w:val="7"/>
        </w:numPr>
        <w:tabs>
          <w:tab w:val="left" w:pos="851"/>
        </w:tabs>
        <w:jc w:val="both"/>
        <w:rPr>
          <w:rFonts w:ascii="Arial" w:hAnsi="Arial" w:cs="Arial"/>
        </w:rPr>
      </w:pPr>
      <w:r w:rsidRPr="002B2587">
        <w:rPr>
          <w:rFonts w:ascii="Arial" w:hAnsi="Arial" w:cs="Arial"/>
        </w:rPr>
        <w:t xml:space="preserve">the teacher is defined as a “post-threshold teacher” but was not employed as a post-threshold teacher in the school or was employed as a post-threshold teacher in that school prior to a break in their continuity of </w:t>
      </w:r>
      <w:proofErr w:type="gramStart"/>
      <w:r w:rsidRPr="002B2587">
        <w:rPr>
          <w:rFonts w:ascii="Arial" w:hAnsi="Arial" w:cs="Arial"/>
        </w:rPr>
        <w:t>employment;</w:t>
      </w:r>
      <w:proofErr w:type="gramEnd"/>
    </w:p>
    <w:p w14:paraId="692A71E8" w14:textId="4E16E445" w:rsidR="002B2587" w:rsidRDefault="002B2587" w:rsidP="00BC4640">
      <w:pPr>
        <w:pStyle w:val="ListParagraph"/>
        <w:numPr>
          <w:ilvl w:val="0"/>
          <w:numId w:val="7"/>
        </w:numPr>
        <w:tabs>
          <w:tab w:val="left" w:pos="851"/>
        </w:tabs>
        <w:jc w:val="both"/>
        <w:rPr>
          <w:rFonts w:ascii="Arial" w:hAnsi="Arial" w:cs="Arial"/>
        </w:rPr>
      </w:pPr>
      <w:r w:rsidRPr="002B2587">
        <w:rPr>
          <w:rFonts w:ascii="Arial" w:hAnsi="Arial" w:cs="Arial"/>
        </w:rPr>
        <w:t xml:space="preserve">the teacher applied to another educational setting to be paid on the upper pay range in accordance with section </w:t>
      </w:r>
      <w:proofErr w:type="spellStart"/>
      <w:r w:rsidR="00401540" w:rsidRPr="00401540">
        <w:rPr>
          <w:rFonts w:ascii="Arial" w:hAnsi="Arial" w:cs="Arial"/>
          <w:highlight w:val="green"/>
        </w:rPr>
        <w:t>section</w:t>
      </w:r>
      <w:proofErr w:type="spellEnd"/>
      <w:r w:rsidRPr="00913389">
        <w:rPr>
          <w:rFonts w:ascii="Arial" w:hAnsi="Arial" w:cs="Arial"/>
          <w:highlight w:val="green"/>
        </w:rPr>
        <w:t xml:space="preserve"> </w:t>
      </w:r>
      <w:r w:rsidR="00462868" w:rsidRPr="00913389">
        <w:rPr>
          <w:rFonts w:ascii="Arial" w:hAnsi="Arial" w:cs="Arial"/>
          <w:highlight w:val="green"/>
        </w:rPr>
        <w:fldChar w:fldCharType="begin"/>
      </w:r>
      <w:r w:rsidR="00462868" w:rsidRPr="00913389">
        <w:rPr>
          <w:rFonts w:ascii="Arial" w:hAnsi="Arial" w:cs="Arial"/>
          <w:highlight w:val="green"/>
        </w:rPr>
        <w:instrText xml:space="preserve"> REF _Ref182922175 \r \h </w:instrText>
      </w:r>
      <w:r w:rsidR="00BC4640" w:rsidRPr="00913389">
        <w:rPr>
          <w:rFonts w:ascii="Arial" w:hAnsi="Arial" w:cs="Arial"/>
          <w:highlight w:val="green"/>
        </w:rPr>
        <w:instrText xml:space="preserve"> \* MERGEFORMAT </w:instrText>
      </w:r>
      <w:r w:rsidR="00462868" w:rsidRPr="00913389">
        <w:rPr>
          <w:rFonts w:ascii="Arial" w:hAnsi="Arial" w:cs="Arial"/>
          <w:highlight w:val="green"/>
        </w:rPr>
      </w:r>
      <w:r w:rsidR="00462868" w:rsidRPr="00913389">
        <w:rPr>
          <w:rFonts w:ascii="Arial" w:hAnsi="Arial" w:cs="Arial"/>
          <w:highlight w:val="green"/>
        </w:rPr>
        <w:fldChar w:fldCharType="separate"/>
      </w:r>
      <w:r w:rsidR="00462868" w:rsidRPr="00913389">
        <w:rPr>
          <w:rFonts w:ascii="Arial" w:hAnsi="Arial" w:cs="Arial"/>
          <w:highlight w:val="green"/>
        </w:rPr>
        <w:t>6.6</w:t>
      </w:r>
      <w:r w:rsidR="00462868" w:rsidRPr="00913389">
        <w:rPr>
          <w:rFonts w:ascii="Arial" w:hAnsi="Arial" w:cs="Arial"/>
          <w:highlight w:val="green"/>
        </w:rPr>
        <w:fldChar w:fldCharType="end"/>
      </w:r>
      <w:r w:rsidRPr="002B2587">
        <w:rPr>
          <w:rFonts w:ascii="Arial" w:hAnsi="Arial" w:cs="Arial"/>
        </w:rPr>
        <w:t xml:space="preserve"> and that application was </w:t>
      </w:r>
      <w:proofErr w:type="gramStart"/>
      <w:r w:rsidRPr="002B2587">
        <w:rPr>
          <w:rFonts w:ascii="Arial" w:hAnsi="Arial" w:cs="Arial"/>
        </w:rPr>
        <w:t>successful;</w:t>
      </w:r>
      <w:proofErr w:type="gramEnd"/>
      <w:r w:rsidRPr="002B2587">
        <w:rPr>
          <w:rFonts w:ascii="Arial" w:hAnsi="Arial" w:cs="Arial"/>
        </w:rPr>
        <w:t xml:space="preserve"> </w:t>
      </w:r>
    </w:p>
    <w:p w14:paraId="0D708AF9" w14:textId="77777777" w:rsidR="002B2587" w:rsidRDefault="002B2587" w:rsidP="00BC4640">
      <w:pPr>
        <w:pStyle w:val="ListParagraph"/>
        <w:numPr>
          <w:ilvl w:val="0"/>
          <w:numId w:val="7"/>
        </w:numPr>
        <w:tabs>
          <w:tab w:val="left" w:pos="851"/>
        </w:tabs>
        <w:jc w:val="both"/>
        <w:rPr>
          <w:rFonts w:ascii="Arial" w:hAnsi="Arial" w:cs="Arial"/>
        </w:rPr>
      </w:pPr>
      <w:r w:rsidRPr="002B2587">
        <w:rPr>
          <w:rFonts w:ascii="Arial" w:hAnsi="Arial" w:cs="Arial"/>
        </w:rPr>
        <w:t>the teacher was formerly paid on the pay range for leading practitioners; or</w:t>
      </w:r>
    </w:p>
    <w:p w14:paraId="01EF8D9F" w14:textId="0C0A97DC" w:rsidR="0041161B" w:rsidRDefault="002B2587" w:rsidP="00BC4640">
      <w:pPr>
        <w:pStyle w:val="ListParagraph"/>
        <w:numPr>
          <w:ilvl w:val="0"/>
          <w:numId w:val="7"/>
        </w:numPr>
        <w:tabs>
          <w:tab w:val="left" w:pos="851"/>
        </w:tabs>
        <w:jc w:val="both"/>
        <w:rPr>
          <w:rFonts w:ascii="Arial" w:hAnsi="Arial" w:cs="Arial"/>
        </w:rPr>
      </w:pPr>
      <w:r w:rsidRPr="002B2587">
        <w:rPr>
          <w:rFonts w:ascii="Arial" w:hAnsi="Arial" w:cs="Arial"/>
        </w:rPr>
        <w:lastRenderedPageBreak/>
        <w:t>in the case of an unattached teacher, the teacher previously applied to be paid on the upper pay range (either to an educational setting or to an authority) and that application was successful.</w:t>
      </w:r>
    </w:p>
    <w:p w14:paraId="01489C4B" w14:textId="77777777" w:rsidR="002B2587" w:rsidRPr="002B2587" w:rsidRDefault="002B2587" w:rsidP="00BC4640">
      <w:pPr>
        <w:pStyle w:val="ListParagraph"/>
        <w:tabs>
          <w:tab w:val="left" w:pos="851"/>
        </w:tabs>
        <w:ind w:left="2547"/>
        <w:jc w:val="both"/>
        <w:rPr>
          <w:rFonts w:ascii="Arial" w:hAnsi="Arial" w:cs="Arial"/>
        </w:rPr>
      </w:pPr>
    </w:p>
    <w:p w14:paraId="16D4BC2A" w14:textId="77777777" w:rsidR="004F6B91" w:rsidRPr="004B0FAF" w:rsidRDefault="003978DF" w:rsidP="00BC4640">
      <w:pPr>
        <w:pStyle w:val="ListParagraph"/>
        <w:numPr>
          <w:ilvl w:val="2"/>
          <w:numId w:val="1"/>
        </w:numPr>
        <w:tabs>
          <w:tab w:val="left" w:pos="851"/>
        </w:tabs>
        <w:ind w:left="2127" w:hanging="709"/>
        <w:jc w:val="both"/>
        <w:rPr>
          <w:rFonts w:ascii="Arial" w:hAnsi="Arial" w:cs="Arial"/>
        </w:rPr>
      </w:pPr>
      <w:r w:rsidRPr="00507A3C">
        <w:rPr>
          <w:rFonts w:ascii="Arial" w:hAnsi="Arial" w:cs="Arial"/>
          <w:color w:val="FF0000"/>
        </w:rPr>
        <w:t xml:space="preserve">Pay progression within pay </w:t>
      </w:r>
      <w:proofErr w:type="gramStart"/>
      <w:r w:rsidRPr="00507A3C">
        <w:rPr>
          <w:rFonts w:ascii="Arial" w:hAnsi="Arial" w:cs="Arial"/>
          <w:color w:val="FF0000"/>
        </w:rPr>
        <w:t>points</w:t>
      </w:r>
      <w:proofErr w:type="gramEnd"/>
      <w:r w:rsidRPr="00507A3C">
        <w:rPr>
          <w:rFonts w:ascii="Arial" w:hAnsi="Arial" w:cs="Arial"/>
          <w:color w:val="FF0000"/>
        </w:rPr>
        <w:t xml:space="preserve"> </w:t>
      </w:r>
    </w:p>
    <w:p w14:paraId="23EBA8BB" w14:textId="28B93005" w:rsidR="004B0FAF" w:rsidRDefault="004B0FAF" w:rsidP="00BC4640">
      <w:pPr>
        <w:pStyle w:val="ListParagraph"/>
        <w:tabs>
          <w:tab w:val="left" w:pos="851"/>
        </w:tabs>
        <w:ind w:left="2127"/>
        <w:jc w:val="both"/>
        <w:rPr>
          <w:rFonts w:ascii="Arial" w:hAnsi="Arial" w:cs="Arial"/>
          <w:color w:val="FF0000"/>
        </w:rPr>
      </w:pPr>
      <w:r>
        <w:rPr>
          <w:rFonts w:ascii="Arial" w:hAnsi="Arial" w:cs="Arial"/>
          <w:color w:val="FF0000"/>
        </w:rPr>
        <w:tab/>
      </w:r>
      <w:r w:rsidRPr="002D50DD">
        <w:rPr>
          <w:rFonts w:ascii="Arial" w:hAnsi="Arial" w:cs="Arial"/>
          <w:color w:val="FF0000"/>
        </w:rPr>
        <w:t>(If schools use Career Stage Expectations</w:t>
      </w:r>
      <w:r w:rsidR="14484CDC" w:rsidRPr="002D50DD">
        <w:rPr>
          <w:rFonts w:ascii="Arial" w:hAnsi="Arial" w:cs="Arial"/>
          <w:color w:val="FF0000"/>
        </w:rPr>
        <w:t>/Bands</w:t>
      </w:r>
      <w:r w:rsidRPr="002D50DD">
        <w:rPr>
          <w:rFonts w:ascii="Arial" w:hAnsi="Arial" w:cs="Arial"/>
          <w:color w:val="FF0000"/>
        </w:rPr>
        <w:t xml:space="preserve">, then they will need to agree the criteria for each pay points accordingly which should be detailed in the school’s appraisal policy and/or attached as </w:t>
      </w:r>
      <w:hyperlink w:anchor="_Appendix_4_–" w:history="1">
        <w:r w:rsidRPr="00462868">
          <w:rPr>
            <w:rStyle w:val="Hyperlink"/>
            <w:rFonts w:ascii="Arial" w:hAnsi="Arial" w:cs="Arial"/>
          </w:rPr>
          <w:t>Appendix 4</w:t>
        </w:r>
      </w:hyperlink>
      <w:r w:rsidRPr="002D50DD">
        <w:rPr>
          <w:rFonts w:ascii="Arial" w:hAnsi="Arial" w:cs="Arial"/>
          <w:color w:val="FF0000"/>
        </w:rPr>
        <w:t xml:space="preserve"> to this policy)</w:t>
      </w:r>
    </w:p>
    <w:p w14:paraId="1550F1CE" w14:textId="038DA166" w:rsidR="004B0FAF" w:rsidRDefault="00B97956" w:rsidP="00BC4640">
      <w:pPr>
        <w:ind w:left="2127" w:firstLine="33"/>
        <w:jc w:val="both"/>
        <w:rPr>
          <w:rFonts w:ascii="Arial" w:hAnsi="Arial" w:cs="Arial"/>
          <w:color w:val="FF0000"/>
        </w:rPr>
      </w:pPr>
      <w:r w:rsidRPr="001775C6">
        <w:rPr>
          <w:rFonts w:ascii="Arial" w:hAnsi="Arial" w:cs="Arial"/>
          <w:b/>
          <w:bCs/>
          <w:color w:val="FF0000"/>
        </w:rPr>
        <w:t>Option A</w:t>
      </w:r>
      <w:r>
        <w:rPr>
          <w:rFonts w:ascii="Arial" w:hAnsi="Arial" w:cs="Arial"/>
          <w:color w:val="FF0000"/>
        </w:rPr>
        <w:t xml:space="preserve"> - </w:t>
      </w:r>
      <w:r w:rsidR="004B0FAF" w:rsidRPr="00AD149C">
        <w:rPr>
          <w:rFonts w:ascii="Arial" w:hAnsi="Arial" w:cs="Arial"/>
          <w:color w:val="FF0000"/>
        </w:rPr>
        <w:t xml:space="preserve">Pay progression within pay points will be subject to sustained </w:t>
      </w:r>
      <w:r w:rsidR="004B0FAF" w:rsidRPr="00AD149C">
        <w:rPr>
          <w:rFonts w:ascii="Arial" w:hAnsi="Arial" w:cs="Arial"/>
          <w:b/>
          <w:bCs/>
          <w:color w:val="FF0000"/>
        </w:rPr>
        <w:t>(performance OR quality of work)</w:t>
      </w:r>
      <w:r w:rsidR="004B0FAF" w:rsidRPr="00AD149C">
        <w:rPr>
          <w:rFonts w:ascii="Arial" w:hAnsi="Arial" w:cs="Arial"/>
          <w:color w:val="FF0000"/>
        </w:rPr>
        <w:t xml:space="preserve"> towards the next higher pay </w:t>
      </w:r>
      <w:proofErr w:type="gramStart"/>
      <w:r w:rsidR="004B0FAF" w:rsidRPr="00AD149C">
        <w:rPr>
          <w:rFonts w:ascii="Arial" w:hAnsi="Arial" w:cs="Arial"/>
          <w:color w:val="FF0000"/>
        </w:rPr>
        <w:t>points, and</w:t>
      </w:r>
      <w:proofErr w:type="gramEnd"/>
      <w:r w:rsidR="004B0FAF" w:rsidRPr="00AD149C">
        <w:rPr>
          <w:rFonts w:ascii="Arial" w:hAnsi="Arial" w:cs="Arial"/>
          <w:color w:val="FF0000"/>
        </w:rPr>
        <w:t xml:space="preserve"> meeting the relevant teachers’ standards and Career Stage Expectations for that pay point</w:t>
      </w:r>
      <w:r w:rsidR="456A5961" w:rsidRPr="471C0CAC">
        <w:rPr>
          <w:rFonts w:ascii="Arial" w:hAnsi="Arial" w:cs="Arial"/>
          <w:color w:val="FF0000"/>
        </w:rPr>
        <w:t>/Band</w:t>
      </w:r>
      <w:r w:rsidR="004B0FAF" w:rsidRPr="00AD149C">
        <w:rPr>
          <w:rFonts w:ascii="Arial" w:hAnsi="Arial" w:cs="Arial"/>
          <w:color w:val="FF0000"/>
        </w:rPr>
        <w:t xml:space="preserve"> or other criteria as set by the </w:t>
      </w:r>
      <w:r w:rsidR="00D60F72">
        <w:rPr>
          <w:rFonts w:ascii="Arial" w:hAnsi="Arial" w:cs="Arial"/>
          <w:color w:val="FF0000"/>
        </w:rPr>
        <w:t>G</w:t>
      </w:r>
      <w:r w:rsidR="004B0FAF" w:rsidRPr="00AD149C">
        <w:rPr>
          <w:rFonts w:ascii="Arial" w:hAnsi="Arial" w:cs="Arial"/>
          <w:color w:val="FF0000"/>
        </w:rPr>
        <w:t xml:space="preserve">overning </w:t>
      </w:r>
      <w:r w:rsidR="00D60F72">
        <w:rPr>
          <w:rFonts w:ascii="Arial" w:hAnsi="Arial" w:cs="Arial"/>
          <w:color w:val="FF0000"/>
        </w:rPr>
        <w:t>B</w:t>
      </w:r>
      <w:r w:rsidR="004B0FAF" w:rsidRPr="00AD149C">
        <w:rPr>
          <w:rFonts w:ascii="Arial" w:hAnsi="Arial" w:cs="Arial"/>
          <w:color w:val="FF0000"/>
        </w:rPr>
        <w:t xml:space="preserve">ody. Meeting appraisal objectives will not automatically mean that pay progression will be awarded. Where a teacher’s </w:t>
      </w:r>
      <w:r w:rsidR="004B0FAF" w:rsidRPr="00AD149C">
        <w:rPr>
          <w:rFonts w:ascii="Arial" w:hAnsi="Arial" w:cs="Arial"/>
          <w:b/>
          <w:bCs/>
          <w:color w:val="FF0000"/>
        </w:rPr>
        <w:t>(performance OR quality of work)</w:t>
      </w:r>
      <w:r w:rsidR="004B0FAF" w:rsidRPr="00AD149C">
        <w:rPr>
          <w:rFonts w:ascii="Arial" w:hAnsi="Arial" w:cs="Arial"/>
          <w:color w:val="FF0000"/>
        </w:rPr>
        <w:t xml:space="preserve"> does not demonstrate a sustained level and is below the school’s expectations at that level of post, the governors may determine that no incremental progression will be awarded in that year. </w:t>
      </w:r>
    </w:p>
    <w:p w14:paraId="2F2D9AF0" w14:textId="7581B691" w:rsidR="0074799E" w:rsidRPr="0047485D" w:rsidRDefault="0074799E" w:rsidP="00335C79">
      <w:pPr>
        <w:ind w:left="2127" w:firstLine="33"/>
        <w:rPr>
          <w:rFonts w:ascii="Arial" w:hAnsi="Arial" w:cs="Arial"/>
          <w:b/>
          <w:bCs/>
          <w:color w:val="FF0000"/>
        </w:rPr>
      </w:pPr>
      <w:r w:rsidRPr="0047485D">
        <w:rPr>
          <w:rFonts w:ascii="Arial" w:hAnsi="Arial" w:cs="Arial"/>
          <w:b/>
          <w:bCs/>
          <w:color w:val="FF0000"/>
        </w:rPr>
        <w:t>OR</w:t>
      </w:r>
    </w:p>
    <w:p w14:paraId="2979AE13" w14:textId="08FD66CA" w:rsidR="00785F0E" w:rsidRDefault="001775C6" w:rsidP="00BC4640">
      <w:pPr>
        <w:pStyle w:val="ListParagraph"/>
        <w:tabs>
          <w:tab w:val="left" w:pos="851"/>
        </w:tabs>
        <w:ind w:left="2127"/>
        <w:jc w:val="both"/>
        <w:rPr>
          <w:rFonts w:ascii="Arial" w:hAnsi="Arial" w:cs="Arial"/>
          <w:color w:val="FF0000"/>
        </w:rPr>
      </w:pPr>
      <w:r w:rsidRPr="001775C6">
        <w:rPr>
          <w:rFonts w:ascii="Arial" w:hAnsi="Arial" w:cs="Arial"/>
          <w:b/>
          <w:bCs/>
          <w:color w:val="FF0000"/>
        </w:rPr>
        <w:t>Option B -</w:t>
      </w:r>
      <w:r>
        <w:rPr>
          <w:rFonts w:ascii="Arial" w:hAnsi="Arial" w:cs="Arial"/>
          <w:color w:val="FF0000"/>
        </w:rPr>
        <w:t xml:space="preserve"> </w:t>
      </w:r>
      <w:r w:rsidR="00093AB1" w:rsidRPr="00093AB1">
        <w:rPr>
          <w:rFonts w:ascii="Arial" w:hAnsi="Arial" w:cs="Arial"/>
          <w:color w:val="FF0000"/>
        </w:rPr>
        <w:t xml:space="preserve">Progression will be subject to a review of the teacher’s </w:t>
      </w:r>
      <w:r w:rsidR="00093AB1" w:rsidRPr="00D1345C">
        <w:rPr>
          <w:rFonts w:ascii="Arial" w:hAnsi="Arial" w:cs="Arial"/>
          <w:b/>
          <w:bCs/>
          <w:color w:val="FF0000"/>
        </w:rPr>
        <w:t xml:space="preserve">(performance set OR criteria set listed in </w:t>
      </w:r>
      <w:r w:rsidR="00391AEA">
        <w:rPr>
          <w:rFonts w:ascii="Arial" w:hAnsi="Arial" w:cs="Arial"/>
          <w:b/>
          <w:bCs/>
          <w:color w:val="FF0000"/>
          <w:highlight w:val="green"/>
        </w:rPr>
        <w:t>s</w:t>
      </w:r>
      <w:r w:rsidR="00093AB1" w:rsidRPr="00913389">
        <w:rPr>
          <w:rFonts w:ascii="Arial" w:hAnsi="Arial" w:cs="Arial"/>
          <w:b/>
          <w:bCs/>
          <w:color w:val="FF0000"/>
          <w:highlight w:val="green"/>
        </w:rPr>
        <w:t xml:space="preserve">ection </w:t>
      </w:r>
      <w:r w:rsidR="00462868" w:rsidRPr="00913389">
        <w:rPr>
          <w:rFonts w:ascii="Arial" w:hAnsi="Arial" w:cs="Arial"/>
          <w:b/>
          <w:bCs/>
          <w:color w:val="FF0000"/>
          <w:highlight w:val="green"/>
        </w:rPr>
        <w:fldChar w:fldCharType="begin"/>
      </w:r>
      <w:r w:rsidR="00462868" w:rsidRPr="00913389">
        <w:rPr>
          <w:rFonts w:ascii="Arial" w:hAnsi="Arial" w:cs="Arial"/>
          <w:b/>
          <w:bCs/>
          <w:color w:val="FF0000"/>
          <w:highlight w:val="green"/>
        </w:rPr>
        <w:instrText xml:space="preserve"> REF _Ref182922118 \r \h </w:instrText>
      </w:r>
      <w:r w:rsidR="00401540">
        <w:rPr>
          <w:rFonts w:ascii="Arial" w:hAnsi="Arial" w:cs="Arial"/>
          <w:b/>
          <w:bCs/>
          <w:color w:val="FF0000"/>
          <w:highlight w:val="green"/>
        </w:rPr>
        <w:instrText xml:space="preserve"> \* MERGEFORMAT </w:instrText>
      </w:r>
      <w:r w:rsidR="00462868" w:rsidRPr="00913389">
        <w:rPr>
          <w:rFonts w:ascii="Arial" w:hAnsi="Arial" w:cs="Arial"/>
          <w:b/>
          <w:bCs/>
          <w:color w:val="FF0000"/>
          <w:highlight w:val="green"/>
        </w:rPr>
      </w:r>
      <w:r w:rsidR="00462868" w:rsidRPr="00913389">
        <w:rPr>
          <w:rFonts w:ascii="Arial" w:hAnsi="Arial" w:cs="Arial"/>
          <w:b/>
          <w:bCs/>
          <w:color w:val="FF0000"/>
          <w:highlight w:val="green"/>
        </w:rPr>
        <w:fldChar w:fldCharType="separate"/>
      </w:r>
      <w:r w:rsidR="00462868" w:rsidRPr="00913389">
        <w:rPr>
          <w:rFonts w:ascii="Arial" w:hAnsi="Arial" w:cs="Arial"/>
          <w:b/>
          <w:bCs/>
          <w:color w:val="FF0000"/>
          <w:highlight w:val="green"/>
        </w:rPr>
        <w:t>4.4</w:t>
      </w:r>
      <w:r w:rsidR="00462868" w:rsidRPr="00913389">
        <w:rPr>
          <w:rFonts w:ascii="Arial" w:hAnsi="Arial" w:cs="Arial"/>
          <w:b/>
          <w:bCs/>
          <w:color w:val="FF0000"/>
          <w:highlight w:val="green"/>
        </w:rPr>
        <w:fldChar w:fldCharType="end"/>
      </w:r>
      <w:r w:rsidR="00093AB1" w:rsidRPr="00D1345C">
        <w:rPr>
          <w:rFonts w:ascii="Arial" w:hAnsi="Arial" w:cs="Arial"/>
          <w:b/>
          <w:bCs/>
          <w:color w:val="FF0000"/>
        </w:rPr>
        <w:t>)</w:t>
      </w:r>
      <w:r w:rsidR="00093AB1" w:rsidRPr="00093AB1">
        <w:rPr>
          <w:rFonts w:ascii="Arial" w:hAnsi="Arial" w:cs="Arial"/>
          <w:color w:val="FF0000"/>
        </w:rPr>
        <w:t xml:space="preserve"> against the annual appraisal review and the Teachers’ Standards. The Governing Body may decide to award one increment for sustained high quality </w:t>
      </w:r>
      <w:r w:rsidR="00093AB1" w:rsidRPr="00335C79">
        <w:rPr>
          <w:rFonts w:ascii="Arial" w:hAnsi="Arial" w:cs="Arial"/>
          <w:b/>
          <w:bCs/>
          <w:color w:val="FF0000"/>
        </w:rPr>
        <w:t>(performance OR work)</w:t>
      </w:r>
      <w:r w:rsidR="00093AB1" w:rsidRPr="00093AB1">
        <w:rPr>
          <w:rFonts w:ascii="Arial" w:hAnsi="Arial" w:cs="Arial"/>
          <w:color w:val="FF0000"/>
        </w:rPr>
        <w:t xml:space="preserve"> in line with school expectations or two increments where </w:t>
      </w:r>
      <w:r w:rsidR="00093AB1" w:rsidRPr="00335C79">
        <w:rPr>
          <w:rFonts w:ascii="Arial" w:hAnsi="Arial" w:cs="Arial"/>
          <w:b/>
          <w:bCs/>
          <w:color w:val="FF0000"/>
        </w:rPr>
        <w:t>(performance OR quality of work)</w:t>
      </w:r>
      <w:r w:rsidR="00093AB1" w:rsidRPr="00093AB1">
        <w:rPr>
          <w:rFonts w:ascii="Arial" w:hAnsi="Arial" w:cs="Arial"/>
          <w:color w:val="FF0000"/>
        </w:rPr>
        <w:t xml:space="preserve"> has exceeded school expectations. </w:t>
      </w:r>
    </w:p>
    <w:p w14:paraId="78E7599F" w14:textId="77777777" w:rsidR="00785F0E" w:rsidRDefault="00785F0E" w:rsidP="00BC4640">
      <w:pPr>
        <w:pStyle w:val="ListParagraph"/>
        <w:tabs>
          <w:tab w:val="left" w:pos="851"/>
        </w:tabs>
        <w:ind w:left="2127"/>
        <w:jc w:val="both"/>
        <w:rPr>
          <w:rFonts w:ascii="Arial" w:hAnsi="Arial" w:cs="Arial"/>
          <w:color w:val="FF0000"/>
        </w:rPr>
      </w:pPr>
    </w:p>
    <w:p w14:paraId="232AF640" w14:textId="33855161" w:rsidR="00862FE6" w:rsidRDefault="00862FE6" w:rsidP="00BC4640">
      <w:pPr>
        <w:pStyle w:val="ListParagraph"/>
        <w:tabs>
          <w:tab w:val="left" w:pos="851"/>
        </w:tabs>
        <w:ind w:left="2127"/>
        <w:jc w:val="both"/>
        <w:rPr>
          <w:rFonts w:ascii="Arial" w:hAnsi="Arial" w:cs="Arial"/>
          <w:color w:val="FF0000"/>
        </w:rPr>
      </w:pPr>
      <w:r>
        <w:rPr>
          <w:rFonts w:ascii="Arial" w:hAnsi="Arial" w:cs="Arial"/>
          <w:color w:val="FF0000"/>
        </w:rPr>
        <w:t>(</w:t>
      </w:r>
      <w:r w:rsidR="006C5C9C" w:rsidRPr="006C5C9C">
        <w:rPr>
          <w:rFonts w:ascii="Arial" w:hAnsi="Arial" w:cs="Arial"/>
          <w:color w:val="FF0000"/>
        </w:rPr>
        <w:t>The two-year requirement has been removed. However, schools have the discretion to either retain or remove the</w:t>
      </w:r>
      <w:r w:rsidR="00B9610A">
        <w:rPr>
          <w:rFonts w:ascii="Arial" w:hAnsi="Arial" w:cs="Arial"/>
          <w:color w:val="FF0000"/>
        </w:rPr>
        <w:t xml:space="preserve"> following</w:t>
      </w:r>
      <w:r w:rsidR="006C5C9C" w:rsidRPr="006C5C9C">
        <w:rPr>
          <w:rFonts w:ascii="Arial" w:hAnsi="Arial" w:cs="Arial"/>
          <w:color w:val="FF0000"/>
        </w:rPr>
        <w:t xml:space="preserve"> statement regarding this requirement, depending on their preference</w:t>
      </w:r>
      <w:r w:rsidR="006C5C9C">
        <w:rPr>
          <w:rFonts w:ascii="Arial" w:hAnsi="Arial" w:cs="Arial"/>
          <w:color w:val="FF0000"/>
        </w:rPr>
        <w:t>.</w:t>
      </w:r>
      <w:r w:rsidR="000B0255">
        <w:rPr>
          <w:rFonts w:ascii="Arial" w:hAnsi="Arial" w:cs="Arial"/>
          <w:color w:val="FF0000"/>
        </w:rPr>
        <w:t>)</w:t>
      </w:r>
    </w:p>
    <w:p w14:paraId="62BBBA70" w14:textId="4261208F" w:rsidR="00093AB1" w:rsidRDefault="00093AB1" w:rsidP="00BC4640">
      <w:pPr>
        <w:pStyle w:val="ListParagraph"/>
        <w:tabs>
          <w:tab w:val="left" w:pos="851"/>
        </w:tabs>
        <w:ind w:left="2127"/>
        <w:jc w:val="both"/>
        <w:rPr>
          <w:rFonts w:ascii="Arial" w:hAnsi="Arial" w:cs="Arial"/>
          <w:color w:val="FF0000"/>
        </w:rPr>
      </w:pPr>
      <w:r w:rsidRPr="00093AB1">
        <w:rPr>
          <w:rFonts w:ascii="Arial" w:hAnsi="Arial" w:cs="Arial"/>
          <w:color w:val="FF0000"/>
        </w:rPr>
        <w:t xml:space="preserve">For teachers on the upper pay range, progression will normally be considered after two years of sustained high quality </w:t>
      </w:r>
      <w:r w:rsidRPr="0044270D">
        <w:rPr>
          <w:rFonts w:ascii="Arial" w:hAnsi="Arial" w:cs="Arial"/>
          <w:b/>
          <w:bCs/>
          <w:color w:val="FF0000"/>
        </w:rPr>
        <w:t>(performance OR work)</w:t>
      </w:r>
      <w:r w:rsidRPr="00093AB1">
        <w:rPr>
          <w:rFonts w:ascii="Arial" w:hAnsi="Arial" w:cs="Arial"/>
          <w:color w:val="FF0000"/>
        </w:rPr>
        <w:t xml:space="preserve"> or earlier where </w:t>
      </w:r>
      <w:r w:rsidRPr="00335C79">
        <w:rPr>
          <w:rFonts w:ascii="Arial" w:hAnsi="Arial" w:cs="Arial"/>
          <w:b/>
          <w:bCs/>
          <w:color w:val="FF0000"/>
        </w:rPr>
        <w:t>(performance or quality of work)</w:t>
      </w:r>
      <w:r w:rsidRPr="00093AB1">
        <w:rPr>
          <w:rFonts w:ascii="Arial" w:hAnsi="Arial" w:cs="Arial"/>
          <w:color w:val="FF0000"/>
        </w:rPr>
        <w:t xml:space="preserve"> has exceeded school expectations.</w:t>
      </w:r>
    </w:p>
    <w:p w14:paraId="20E2A5D7" w14:textId="77777777" w:rsidR="00826233" w:rsidRPr="00093AB1" w:rsidRDefault="00826233" w:rsidP="00BC4640">
      <w:pPr>
        <w:pStyle w:val="ListParagraph"/>
        <w:tabs>
          <w:tab w:val="left" w:pos="851"/>
        </w:tabs>
        <w:ind w:left="2127"/>
        <w:jc w:val="both"/>
        <w:rPr>
          <w:rFonts w:ascii="Arial" w:hAnsi="Arial" w:cs="Arial"/>
        </w:rPr>
      </w:pPr>
    </w:p>
    <w:p w14:paraId="3AF1191B" w14:textId="03DFFB28" w:rsidR="00826233" w:rsidRPr="009D5575" w:rsidRDefault="00826233" w:rsidP="00BC4640">
      <w:pPr>
        <w:pStyle w:val="ListParagraph"/>
        <w:tabs>
          <w:tab w:val="left" w:pos="851"/>
        </w:tabs>
        <w:ind w:left="2127"/>
        <w:jc w:val="both"/>
        <w:rPr>
          <w:rFonts w:ascii="Arial" w:hAnsi="Arial" w:cs="Arial"/>
        </w:rPr>
      </w:pPr>
      <w:r w:rsidRPr="009D5575">
        <w:rPr>
          <w:rFonts w:ascii="Arial" w:hAnsi="Arial" w:cs="Arial"/>
          <w:color w:val="FF0000"/>
        </w:rPr>
        <w:t xml:space="preserve">(As per </w:t>
      </w:r>
      <w:r w:rsidRPr="00913389">
        <w:rPr>
          <w:rFonts w:ascii="Arial" w:hAnsi="Arial" w:cs="Arial"/>
          <w:color w:val="FF0000"/>
          <w:highlight w:val="green"/>
        </w:rPr>
        <w:t xml:space="preserve">section </w:t>
      </w:r>
      <w:r w:rsidR="00462868" w:rsidRPr="00913389">
        <w:rPr>
          <w:rFonts w:ascii="Arial" w:hAnsi="Arial" w:cs="Arial"/>
          <w:color w:val="FF0000"/>
          <w:highlight w:val="green"/>
        </w:rPr>
        <w:fldChar w:fldCharType="begin"/>
      </w:r>
      <w:r w:rsidR="00462868" w:rsidRPr="00913389">
        <w:rPr>
          <w:rFonts w:ascii="Arial" w:hAnsi="Arial" w:cs="Arial"/>
          <w:color w:val="FF0000"/>
          <w:highlight w:val="green"/>
        </w:rPr>
        <w:instrText xml:space="preserve"> REF _Ref182922224 \r \h  \* MERGEFORMAT </w:instrText>
      </w:r>
      <w:r w:rsidR="00462868" w:rsidRPr="00913389">
        <w:rPr>
          <w:rFonts w:ascii="Arial" w:hAnsi="Arial" w:cs="Arial"/>
          <w:color w:val="FF0000"/>
          <w:highlight w:val="green"/>
        </w:rPr>
      </w:r>
      <w:r w:rsidR="00462868" w:rsidRPr="00913389">
        <w:rPr>
          <w:rFonts w:ascii="Arial" w:hAnsi="Arial" w:cs="Arial"/>
          <w:color w:val="FF0000"/>
          <w:highlight w:val="green"/>
        </w:rPr>
        <w:fldChar w:fldCharType="separate"/>
      </w:r>
      <w:r w:rsidR="00462868" w:rsidRPr="00913389">
        <w:rPr>
          <w:rFonts w:ascii="Arial" w:hAnsi="Arial" w:cs="Arial"/>
          <w:color w:val="FF0000"/>
          <w:highlight w:val="green"/>
        </w:rPr>
        <w:t>6.4.5</w:t>
      </w:r>
      <w:r w:rsidR="00462868" w:rsidRPr="00913389">
        <w:rPr>
          <w:rFonts w:ascii="Arial" w:hAnsi="Arial" w:cs="Arial"/>
          <w:color w:val="FF0000"/>
          <w:highlight w:val="green"/>
        </w:rPr>
        <w:fldChar w:fldCharType="end"/>
      </w:r>
      <w:r w:rsidRPr="009D5575">
        <w:rPr>
          <w:rFonts w:ascii="Arial" w:hAnsi="Arial" w:cs="Arial"/>
          <w:color w:val="FF0000"/>
        </w:rPr>
        <w:t xml:space="preserve"> on LP’s, schools will need to decide their approach to salary progression. There should be consistency on progression criteria across teaching roles and consideration will need to be given to overall affordability where accelerated progression is to be considered.</w:t>
      </w:r>
      <w:r w:rsidR="004D31CA">
        <w:rPr>
          <w:rFonts w:ascii="Arial" w:hAnsi="Arial" w:cs="Arial"/>
          <w:color w:val="FF0000"/>
        </w:rPr>
        <w:t>)</w:t>
      </w:r>
    </w:p>
    <w:p w14:paraId="4DDDD7D7" w14:textId="77777777" w:rsidR="00093AB1" w:rsidRPr="009D5575" w:rsidRDefault="00093AB1" w:rsidP="00BC4640">
      <w:pPr>
        <w:pStyle w:val="ListParagraph"/>
        <w:tabs>
          <w:tab w:val="left" w:pos="851"/>
        </w:tabs>
        <w:ind w:left="2127"/>
        <w:jc w:val="both"/>
        <w:rPr>
          <w:rFonts w:ascii="Arial" w:hAnsi="Arial" w:cs="Arial"/>
        </w:rPr>
      </w:pPr>
    </w:p>
    <w:p w14:paraId="35B802CD" w14:textId="77777777" w:rsidR="00CA0324" w:rsidRPr="008F7FD9" w:rsidRDefault="00CA0324" w:rsidP="00BC4640">
      <w:pPr>
        <w:pStyle w:val="ListParagraph"/>
        <w:numPr>
          <w:ilvl w:val="2"/>
          <w:numId w:val="1"/>
        </w:numPr>
        <w:tabs>
          <w:tab w:val="left" w:pos="851"/>
        </w:tabs>
        <w:ind w:left="2127" w:hanging="709"/>
        <w:jc w:val="both"/>
        <w:rPr>
          <w:rFonts w:ascii="Arial" w:hAnsi="Arial" w:cs="Arial"/>
        </w:rPr>
      </w:pPr>
      <w:r w:rsidRPr="00CA0324">
        <w:rPr>
          <w:rFonts w:ascii="Arial" w:hAnsi="Arial" w:cs="Arial"/>
          <w:color w:val="FF0000"/>
        </w:rPr>
        <w:t xml:space="preserve">Accelerated </w:t>
      </w:r>
      <w:proofErr w:type="gramStart"/>
      <w:r w:rsidRPr="00CA0324">
        <w:rPr>
          <w:rFonts w:ascii="Arial" w:hAnsi="Arial" w:cs="Arial"/>
          <w:color w:val="FF0000"/>
        </w:rPr>
        <w:t>progression</w:t>
      </w:r>
      <w:proofErr w:type="gramEnd"/>
      <w:r w:rsidRPr="00CA0324">
        <w:rPr>
          <w:rFonts w:ascii="Arial" w:hAnsi="Arial" w:cs="Arial"/>
          <w:color w:val="FF0000"/>
        </w:rPr>
        <w:t xml:space="preserve"> </w:t>
      </w:r>
    </w:p>
    <w:p w14:paraId="40D68A04" w14:textId="77777777" w:rsidR="008F7FD9" w:rsidRPr="00CA0324" w:rsidRDefault="008F7FD9" w:rsidP="00BC4640">
      <w:pPr>
        <w:pStyle w:val="ListParagraph"/>
        <w:tabs>
          <w:tab w:val="left" w:pos="851"/>
        </w:tabs>
        <w:ind w:left="2127"/>
        <w:jc w:val="both"/>
        <w:rPr>
          <w:rFonts w:ascii="Arial" w:hAnsi="Arial" w:cs="Arial"/>
        </w:rPr>
      </w:pPr>
    </w:p>
    <w:p w14:paraId="700C0CF6" w14:textId="369023E0" w:rsidR="00AB6733" w:rsidRPr="00AB6733" w:rsidRDefault="00826233" w:rsidP="00BC4640">
      <w:pPr>
        <w:pStyle w:val="ListParagraph"/>
        <w:tabs>
          <w:tab w:val="left" w:pos="851"/>
        </w:tabs>
        <w:ind w:left="2127"/>
        <w:jc w:val="both"/>
        <w:rPr>
          <w:rFonts w:ascii="Arial" w:hAnsi="Arial" w:cs="Arial"/>
          <w:color w:val="FF0000"/>
        </w:rPr>
      </w:pPr>
      <w:r w:rsidRPr="00826233">
        <w:rPr>
          <w:rFonts w:ascii="Arial" w:hAnsi="Arial" w:cs="Arial"/>
          <w:color w:val="FF0000"/>
        </w:rPr>
        <w:t xml:space="preserve">(Schools need to consider their approach to accelerated pay progression </w:t>
      </w:r>
      <w:proofErr w:type="gramStart"/>
      <w:r w:rsidRPr="00826233">
        <w:rPr>
          <w:rFonts w:ascii="Arial" w:hAnsi="Arial" w:cs="Arial"/>
          <w:color w:val="FF0000"/>
        </w:rPr>
        <w:t>taking into account</w:t>
      </w:r>
      <w:proofErr w:type="gramEnd"/>
      <w:r w:rsidRPr="00826233">
        <w:rPr>
          <w:rFonts w:ascii="Arial" w:hAnsi="Arial" w:cs="Arial"/>
          <w:color w:val="FF0000"/>
        </w:rPr>
        <w:t xml:space="preserve"> overall affordability. Below </w:t>
      </w:r>
      <w:r w:rsidR="00774903">
        <w:rPr>
          <w:rFonts w:ascii="Arial" w:hAnsi="Arial" w:cs="Arial"/>
          <w:color w:val="FF0000"/>
        </w:rPr>
        <w:t>is an</w:t>
      </w:r>
      <w:r w:rsidRPr="00826233">
        <w:rPr>
          <w:rFonts w:ascii="Arial" w:hAnsi="Arial" w:cs="Arial"/>
          <w:color w:val="FF0000"/>
        </w:rPr>
        <w:t xml:space="preserve"> example:)</w:t>
      </w:r>
    </w:p>
    <w:p w14:paraId="72575319" w14:textId="3F32463A" w:rsidR="007E1C2E" w:rsidRPr="00120591" w:rsidRDefault="00AB6733" w:rsidP="00BC4640">
      <w:pPr>
        <w:ind w:left="2127"/>
        <w:jc w:val="both"/>
        <w:rPr>
          <w:rFonts w:ascii="Arial" w:hAnsi="Arial" w:cs="Arial"/>
          <w:color w:val="FF0000"/>
          <w:lang w:val="en-US"/>
        </w:rPr>
      </w:pPr>
      <w:r w:rsidRPr="00120591">
        <w:rPr>
          <w:rFonts w:ascii="Arial" w:hAnsi="Arial" w:cs="Arial"/>
          <w:color w:val="FF0000"/>
          <w:lang w:val="en-US"/>
        </w:rPr>
        <w:t xml:space="preserve">The </w:t>
      </w:r>
      <w:r w:rsidR="00D60F72">
        <w:rPr>
          <w:rFonts w:ascii="Arial" w:hAnsi="Arial" w:cs="Arial"/>
          <w:color w:val="FF0000"/>
          <w:lang w:val="en-US"/>
        </w:rPr>
        <w:t>G</w:t>
      </w:r>
      <w:r w:rsidRPr="00120591">
        <w:rPr>
          <w:rFonts w:ascii="Arial" w:hAnsi="Arial" w:cs="Arial"/>
          <w:color w:val="FF0000"/>
          <w:lang w:val="en-US"/>
        </w:rPr>
        <w:t xml:space="preserve">overning </w:t>
      </w:r>
      <w:r w:rsidR="00D60F72">
        <w:rPr>
          <w:rFonts w:ascii="Arial" w:hAnsi="Arial" w:cs="Arial"/>
          <w:color w:val="FF0000"/>
          <w:lang w:val="en-US"/>
        </w:rPr>
        <w:t>B</w:t>
      </w:r>
      <w:r w:rsidRPr="00120591">
        <w:rPr>
          <w:rFonts w:ascii="Arial" w:hAnsi="Arial" w:cs="Arial"/>
          <w:color w:val="FF0000"/>
          <w:lang w:val="en-US"/>
        </w:rPr>
        <w:t xml:space="preserve">ody has determined that normally progression </w:t>
      </w:r>
      <w:r>
        <w:rPr>
          <w:rFonts w:ascii="Arial" w:hAnsi="Arial" w:cs="Arial"/>
          <w:color w:val="FF0000"/>
          <w:lang w:val="en-US"/>
        </w:rPr>
        <w:t>to another pay point</w:t>
      </w:r>
      <w:r w:rsidRPr="00120591">
        <w:rPr>
          <w:rFonts w:ascii="Arial" w:hAnsi="Arial" w:cs="Arial"/>
          <w:color w:val="FF0000"/>
          <w:lang w:val="en-US"/>
        </w:rPr>
        <w:t xml:space="preserve"> will be by annual increments. However, where a teacher’s </w:t>
      </w:r>
      <w:r w:rsidRPr="00120591">
        <w:rPr>
          <w:rFonts w:ascii="Arial" w:hAnsi="Arial" w:cs="Arial"/>
          <w:b/>
          <w:bCs/>
          <w:color w:val="FF0000"/>
          <w:lang w:val="en-US"/>
        </w:rPr>
        <w:t xml:space="preserve">(performance OR quality of work) </w:t>
      </w:r>
      <w:r w:rsidRPr="00120591">
        <w:rPr>
          <w:rFonts w:ascii="Arial" w:hAnsi="Arial" w:cs="Arial"/>
          <w:color w:val="FF0000"/>
          <w:lang w:val="en-US"/>
        </w:rPr>
        <w:t xml:space="preserve">has been of a sustained high quality, exceeding school expectations at that level, the </w:t>
      </w:r>
      <w:r w:rsidR="00D60F72">
        <w:rPr>
          <w:rFonts w:ascii="Arial" w:hAnsi="Arial" w:cs="Arial"/>
          <w:color w:val="FF0000"/>
          <w:lang w:val="en-US"/>
        </w:rPr>
        <w:t>G</w:t>
      </w:r>
      <w:r w:rsidRPr="00120591">
        <w:rPr>
          <w:rFonts w:ascii="Arial" w:hAnsi="Arial" w:cs="Arial"/>
          <w:color w:val="FF0000"/>
          <w:lang w:val="en-US"/>
        </w:rPr>
        <w:t xml:space="preserve">overning </w:t>
      </w:r>
      <w:r w:rsidR="00D60F72">
        <w:rPr>
          <w:rFonts w:ascii="Arial" w:hAnsi="Arial" w:cs="Arial"/>
          <w:color w:val="FF0000"/>
          <w:lang w:val="en-US"/>
        </w:rPr>
        <w:t>B</w:t>
      </w:r>
      <w:r w:rsidRPr="00120591">
        <w:rPr>
          <w:rFonts w:ascii="Arial" w:hAnsi="Arial" w:cs="Arial"/>
          <w:color w:val="FF0000"/>
          <w:lang w:val="en-US"/>
        </w:rPr>
        <w:t>ody may award accelerated progression (of up to two increments). Progression will be subject</w:t>
      </w:r>
      <w:r w:rsidR="007E1C2E" w:rsidRPr="007E1C2E">
        <w:rPr>
          <w:rFonts w:ascii="Arial" w:hAnsi="Arial" w:cs="Arial"/>
          <w:color w:val="FF0000"/>
          <w:lang w:val="en-US"/>
        </w:rPr>
        <w:t xml:space="preserve"> </w:t>
      </w:r>
      <w:r w:rsidR="007E1C2E" w:rsidRPr="00120591">
        <w:rPr>
          <w:rFonts w:ascii="Arial" w:hAnsi="Arial" w:cs="Arial"/>
          <w:color w:val="FF0000"/>
          <w:lang w:val="en-US"/>
        </w:rPr>
        <w:t xml:space="preserve">to the criteria for the higher </w:t>
      </w:r>
      <w:r w:rsidR="007E1C2E">
        <w:rPr>
          <w:rFonts w:ascii="Arial" w:hAnsi="Arial" w:cs="Arial"/>
          <w:color w:val="FF0000"/>
          <w:lang w:val="en-US"/>
        </w:rPr>
        <w:t>pay point</w:t>
      </w:r>
      <w:r w:rsidR="007E1C2E" w:rsidRPr="00120591">
        <w:rPr>
          <w:rFonts w:ascii="Arial" w:hAnsi="Arial" w:cs="Arial"/>
          <w:color w:val="FF0000"/>
          <w:lang w:val="en-US"/>
        </w:rPr>
        <w:t xml:space="preserve"> being met as set out in the previous paragraphs of this section of the policy.</w:t>
      </w:r>
    </w:p>
    <w:p w14:paraId="3E28BAA8" w14:textId="67D4902B" w:rsidR="00BF7798" w:rsidRPr="00120591" w:rsidRDefault="00BF7798" w:rsidP="00BC4640">
      <w:pPr>
        <w:pStyle w:val="NoSpacing"/>
        <w:ind w:left="1440"/>
        <w:jc w:val="both"/>
        <w:rPr>
          <w:color w:val="FF0000"/>
          <w:sz w:val="22"/>
        </w:rPr>
      </w:pPr>
      <w:r w:rsidRPr="00120591">
        <w:rPr>
          <w:color w:val="FF0000"/>
          <w:sz w:val="22"/>
        </w:rPr>
        <w:lastRenderedPageBreak/>
        <w:t>(Sections 6.5.</w:t>
      </w:r>
      <w:r w:rsidR="00A41611">
        <w:rPr>
          <w:color w:val="FF0000"/>
          <w:sz w:val="22"/>
        </w:rPr>
        <w:t>6</w:t>
      </w:r>
      <w:r w:rsidRPr="00120591">
        <w:rPr>
          <w:color w:val="FF0000"/>
          <w:sz w:val="22"/>
        </w:rPr>
        <w:t xml:space="preserve"> – 6.5.1</w:t>
      </w:r>
      <w:r w:rsidR="0078488B">
        <w:rPr>
          <w:color w:val="FF0000"/>
          <w:sz w:val="22"/>
        </w:rPr>
        <w:t>0</w:t>
      </w:r>
      <w:r w:rsidRPr="00120591">
        <w:rPr>
          <w:color w:val="FF0000"/>
          <w:sz w:val="22"/>
        </w:rPr>
        <w:t xml:space="preserve"> - In determining the policy for newly appointed teachers, schools should consider the potential impact of their proposed policy on their ability to recruit and affordability.)</w:t>
      </w:r>
    </w:p>
    <w:p w14:paraId="43BFE101" w14:textId="1B1BE949" w:rsidR="00CA0324" w:rsidRPr="004B0FAF" w:rsidRDefault="00CA0324" w:rsidP="00AB6733">
      <w:pPr>
        <w:pStyle w:val="ListParagraph"/>
        <w:tabs>
          <w:tab w:val="left" w:pos="851"/>
        </w:tabs>
        <w:ind w:left="2127"/>
        <w:rPr>
          <w:rFonts w:ascii="Arial" w:hAnsi="Arial" w:cs="Arial"/>
        </w:rPr>
      </w:pPr>
    </w:p>
    <w:p w14:paraId="69E986BB" w14:textId="3BC0C112" w:rsidR="004B0FAF" w:rsidRPr="00793FBB" w:rsidRDefault="00BF7798" w:rsidP="00BC4640">
      <w:pPr>
        <w:pStyle w:val="ListParagraph"/>
        <w:numPr>
          <w:ilvl w:val="2"/>
          <w:numId w:val="1"/>
        </w:numPr>
        <w:tabs>
          <w:tab w:val="left" w:pos="851"/>
        </w:tabs>
        <w:ind w:left="2127" w:hanging="709"/>
        <w:jc w:val="both"/>
        <w:rPr>
          <w:rFonts w:ascii="Arial" w:hAnsi="Arial" w:cs="Arial"/>
        </w:rPr>
      </w:pPr>
      <w:r w:rsidRPr="00793FBB">
        <w:rPr>
          <w:rFonts w:ascii="Arial" w:hAnsi="Arial" w:cs="Arial"/>
        </w:rPr>
        <w:t>Whilst there is no longer any statutory requirement in the STPCD for the relevant body to match teachers’ previous salaries when they are appointed to a post, it is free to do so if it chooses. This includes the freedom to pay teachers more than their previous salary from the start of their new employment in a school.</w:t>
      </w:r>
    </w:p>
    <w:p w14:paraId="34AE183A" w14:textId="4BC1D6D1" w:rsidR="1A1CE3F9" w:rsidRPr="00793FBB" w:rsidRDefault="1A1CE3F9" w:rsidP="53FA1E06">
      <w:pPr>
        <w:pStyle w:val="ListParagraph"/>
        <w:tabs>
          <w:tab w:val="left" w:pos="851"/>
        </w:tabs>
        <w:ind w:left="2127" w:hanging="709"/>
        <w:jc w:val="both"/>
        <w:rPr>
          <w:rFonts w:ascii="Arial" w:hAnsi="Arial" w:cs="Arial"/>
        </w:rPr>
      </w:pPr>
    </w:p>
    <w:p w14:paraId="5E14492F" w14:textId="77777777" w:rsidR="00A41611" w:rsidRPr="00793FBB" w:rsidRDefault="003978DF" w:rsidP="00BC4640">
      <w:pPr>
        <w:pStyle w:val="ListParagraph"/>
        <w:numPr>
          <w:ilvl w:val="2"/>
          <w:numId w:val="1"/>
        </w:numPr>
        <w:tabs>
          <w:tab w:val="left" w:pos="851"/>
        </w:tabs>
        <w:ind w:left="2127" w:hanging="709"/>
        <w:jc w:val="both"/>
        <w:rPr>
          <w:rFonts w:ascii="Arial" w:hAnsi="Arial" w:cs="Arial"/>
        </w:rPr>
      </w:pPr>
      <w:r w:rsidRPr="00793FBB">
        <w:rPr>
          <w:rFonts w:ascii="Arial" w:hAnsi="Arial" w:cs="Arial"/>
        </w:rPr>
        <w:t>The school must ensure that, when considering new appointments and appropriate levels of salary, the decisions taken do not discriminate against teachers because of a protected characteristic under the Equality Act 2010. Salary determinations made at school level should also be monitored to ensure that decisions in respect of starting salary</w:t>
      </w:r>
      <w:r w:rsidRPr="00913389">
        <w:rPr>
          <w:rFonts w:ascii="Arial" w:hAnsi="Arial" w:cs="Arial"/>
          <w:strike/>
        </w:rPr>
        <w:t>/pay portability</w:t>
      </w:r>
      <w:r w:rsidRPr="00793FBB">
        <w:rPr>
          <w:rFonts w:ascii="Arial" w:hAnsi="Arial" w:cs="Arial"/>
        </w:rPr>
        <w:t xml:space="preserve"> are not discriminatory.</w:t>
      </w:r>
    </w:p>
    <w:p w14:paraId="13CEA15B" w14:textId="77777777" w:rsidR="00633BB3" w:rsidRPr="00793FBB" w:rsidRDefault="00633BB3" w:rsidP="00BC4640">
      <w:pPr>
        <w:pStyle w:val="ListParagraph"/>
        <w:tabs>
          <w:tab w:val="left" w:pos="851"/>
        </w:tabs>
        <w:ind w:left="2127"/>
        <w:jc w:val="both"/>
        <w:rPr>
          <w:rFonts w:ascii="Arial" w:hAnsi="Arial" w:cs="Arial"/>
        </w:rPr>
      </w:pPr>
    </w:p>
    <w:p w14:paraId="157341BD" w14:textId="1996E3FA" w:rsidR="00633BB3" w:rsidRPr="00793FBB" w:rsidRDefault="003978DF" w:rsidP="00BC4640">
      <w:pPr>
        <w:pStyle w:val="ListParagraph"/>
        <w:numPr>
          <w:ilvl w:val="2"/>
          <w:numId w:val="1"/>
        </w:numPr>
        <w:tabs>
          <w:tab w:val="left" w:pos="851"/>
        </w:tabs>
        <w:ind w:left="2127" w:hanging="709"/>
        <w:jc w:val="both"/>
        <w:rPr>
          <w:rFonts w:ascii="Arial" w:hAnsi="Arial" w:cs="Arial"/>
        </w:rPr>
      </w:pPr>
      <w:r w:rsidRPr="00793FBB">
        <w:rPr>
          <w:rFonts w:ascii="Arial" w:hAnsi="Arial" w:cs="Arial"/>
        </w:rPr>
        <w:t>In respect of career breaks, the school must ensure that, although it is good practice for a teacher and a school to agree the terms on which the teacher will return from the break, the potential for indirect discrimination in any such agreement is fully assessed and, if necessary, prevented.</w:t>
      </w:r>
    </w:p>
    <w:p w14:paraId="497A0853" w14:textId="77777777" w:rsidR="00633BB3" w:rsidRPr="00793FBB" w:rsidRDefault="00633BB3" w:rsidP="00BC4640">
      <w:pPr>
        <w:pStyle w:val="ListParagraph"/>
        <w:tabs>
          <w:tab w:val="left" w:pos="851"/>
        </w:tabs>
        <w:ind w:left="2127"/>
        <w:jc w:val="both"/>
        <w:rPr>
          <w:rFonts w:ascii="Arial" w:hAnsi="Arial" w:cs="Arial"/>
        </w:rPr>
      </w:pPr>
    </w:p>
    <w:p w14:paraId="10DB45A3" w14:textId="06BCF4CB" w:rsidR="00633BB3" w:rsidRPr="00793FBB" w:rsidRDefault="003978DF" w:rsidP="00BC4640">
      <w:pPr>
        <w:pStyle w:val="ListParagraph"/>
        <w:numPr>
          <w:ilvl w:val="2"/>
          <w:numId w:val="1"/>
        </w:numPr>
        <w:tabs>
          <w:tab w:val="left" w:pos="851"/>
        </w:tabs>
        <w:ind w:left="2127" w:hanging="709"/>
        <w:jc w:val="both"/>
        <w:rPr>
          <w:rFonts w:ascii="Arial" w:hAnsi="Arial" w:cs="Arial"/>
        </w:rPr>
      </w:pPr>
      <w:r w:rsidRPr="00793FBB">
        <w:rPr>
          <w:rFonts w:ascii="Arial" w:hAnsi="Arial" w:cs="Arial"/>
        </w:rPr>
        <w:t xml:space="preserve">The school must avoid discriminating against teachers returning to the profession following a career break whether they return to the same school or to another school. </w:t>
      </w:r>
    </w:p>
    <w:p w14:paraId="734FE1B2" w14:textId="77777777" w:rsidR="00633BB3" w:rsidRPr="002C23DA" w:rsidRDefault="00633BB3" w:rsidP="00633BB3">
      <w:pPr>
        <w:pStyle w:val="ListParagraph"/>
        <w:tabs>
          <w:tab w:val="left" w:pos="851"/>
        </w:tabs>
        <w:ind w:left="2127"/>
        <w:rPr>
          <w:rFonts w:ascii="Arial" w:hAnsi="Arial" w:cs="Arial"/>
        </w:rPr>
      </w:pPr>
    </w:p>
    <w:p w14:paraId="6D18C60F" w14:textId="009603EC" w:rsidR="003978DF" w:rsidRPr="002C23DA" w:rsidRDefault="003A3D80" w:rsidP="00BC4640">
      <w:pPr>
        <w:pStyle w:val="ListParagraph"/>
        <w:numPr>
          <w:ilvl w:val="2"/>
          <w:numId w:val="1"/>
        </w:numPr>
        <w:tabs>
          <w:tab w:val="left" w:pos="851"/>
        </w:tabs>
        <w:ind w:left="2127" w:hanging="709"/>
        <w:jc w:val="both"/>
        <w:rPr>
          <w:rFonts w:ascii="Arial" w:hAnsi="Arial" w:cs="Arial"/>
        </w:rPr>
      </w:pPr>
      <w:r w:rsidRPr="002C23DA">
        <w:rPr>
          <w:rFonts w:ascii="Arial" w:hAnsi="Arial" w:cs="Arial"/>
        </w:rPr>
        <w:t>A t</w:t>
      </w:r>
      <w:r w:rsidR="003978DF" w:rsidRPr="002C23DA">
        <w:rPr>
          <w:rFonts w:ascii="Arial" w:hAnsi="Arial" w:cs="Arial"/>
        </w:rPr>
        <w:t xml:space="preserve">eacher transferring roles internally within the school will continue </w:t>
      </w:r>
      <w:r w:rsidR="26B970C9" w:rsidRPr="6D385B3A">
        <w:rPr>
          <w:rFonts w:ascii="Arial" w:hAnsi="Arial" w:cs="Arial"/>
        </w:rPr>
        <w:t>to</w:t>
      </w:r>
      <w:r w:rsidR="003978DF" w:rsidRPr="16CA118C">
        <w:rPr>
          <w:rFonts w:ascii="Arial" w:hAnsi="Arial" w:cs="Arial"/>
        </w:rPr>
        <w:t xml:space="preserve"> </w:t>
      </w:r>
      <w:proofErr w:type="gramStart"/>
      <w:r w:rsidR="003978DF" w:rsidRPr="002C23DA">
        <w:rPr>
          <w:rFonts w:ascii="Arial" w:hAnsi="Arial" w:cs="Arial"/>
        </w:rPr>
        <w:t>paid</w:t>
      </w:r>
      <w:proofErr w:type="gramEnd"/>
      <w:r w:rsidR="003978DF" w:rsidRPr="002C23DA">
        <w:rPr>
          <w:rFonts w:ascii="Arial" w:hAnsi="Arial" w:cs="Arial"/>
        </w:rPr>
        <w:t xml:space="preserve"> the same salary on the main pay range or the Upper Pay Range as paid in the previous role.</w:t>
      </w:r>
    </w:p>
    <w:p w14:paraId="46924132" w14:textId="77777777" w:rsidR="003978DF" w:rsidRDefault="003978DF" w:rsidP="0078488B">
      <w:pPr>
        <w:pStyle w:val="ListParagraph"/>
        <w:tabs>
          <w:tab w:val="left" w:pos="851"/>
        </w:tabs>
        <w:ind w:left="1224"/>
        <w:rPr>
          <w:rFonts w:ascii="Arial" w:hAnsi="Arial" w:cs="Arial"/>
        </w:rPr>
      </w:pPr>
    </w:p>
    <w:p w14:paraId="1E75C73C" w14:textId="34A9926D" w:rsidR="00F563A0" w:rsidRDefault="00F563A0" w:rsidP="003F6012">
      <w:pPr>
        <w:pStyle w:val="Heading2"/>
        <w:tabs>
          <w:tab w:val="clear" w:pos="851"/>
        </w:tabs>
        <w:ind w:left="1418" w:hanging="567"/>
      </w:pPr>
      <w:bookmarkStart w:id="31" w:name="_Toc182915311"/>
      <w:bookmarkStart w:id="32" w:name="_Ref182922175"/>
      <w:bookmarkStart w:id="33" w:name="_Toc185599961"/>
      <w:r w:rsidRPr="00F563A0">
        <w:t>Application to move onto the Upper Pay Range (UPR)</w:t>
      </w:r>
      <w:bookmarkEnd w:id="31"/>
      <w:bookmarkEnd w:id="32"/>
      <w:bookmarkEnd w:id="33"/>
      <w:r w:rsidRPr="00F563A0">
        <w:t xml:space="preserve"> </w:t>
      </w:r>
    </w:p>
    <w:p w14:paraId="3AA34835" w14:textId="77777777" w:rsidR="00707AD3" w:rsidRPr="00F563A0" w:rsidRDefault="00707AD3" w:rsidP="00707AD3">
      <w:pPr>
        <w:pStyle w:val="ListParagraph"/>
        <w:ind w:left="360"/>
        <w:rPr>
          <w:rFonts w:ascii="Arial" w:hAnsi="Arial" w:cs="Arial"/>
        </w:rPr>
      </w:pPr>
    </w:p>
    <w:p w14:paraId="23274AA0" w14:textId="77777777" w:rsidR="00707AD3" w:rsidRDefault="00707AD3" w:rsidP="00BC4640">
      <w:pPr>
        <w:pStyle w:val="ListParagraph"/>
        <w:numPr>
          <w:ilvl w:val="2"/>
          <w:numId w:val="1"/>
        </w:numPr>
        <w:tabs>
          <w:tab w:val="left" w:pos="851"/>
        </w:tabs>
        <w:ind w:left="2127" w:hanging="709"/>
        <w:jc w:val="both"/>
        <w:rPr>
          <w:rFonts w:ascii="Arial" w:hAnsi="Arial" w:cs="Arial"/>
        </w:rPr>
      </w:pPr>
      <w:r w:rsidRPr="00707AD3">
        <w:rPr>
          <w:rFonts w:ascii="Arial" w:hAnsi="Arial" w:cs="Arial"/>
        </w:rPr>
        <w:t xml:space="preserve">Any qualified teacher may apply to be paid on the upper pay range and any such application must be assessed in line with this policy. It is the responsibility of the teacher to decide </w:t>
      </w:r>
      <w:proofErr w:type="gramStart"/>
      <w:r w:rsidRPr="00707AD3">
        <w:rPr>
          <w:rFonts w:ascii="Arial" w:hAnsi="Arial" w:cs="Arial"/>
        </w:rPr>
        <w:t>whether or not</w:t>
      </w:r>
      <w:proofErr w:type="gramEnd"/>
      <w:r w:rsidRPr="00707AD3">
        <w:rPr>
          <w:rFonts w:ascii="Arial" w:hAnsi="Arial" w:cs="Arial"/>
        </w:rPr>
        <w:t xml:space="preserve"> they wish to apply. </w:t>
      </w:r>
    </w:p>
    <w:p w14:paraId="7924520F" w14:textId="77777777" w:rsidR="0075554B" w:rsidRPr="00707AD3" w:rsidRDefault="0075554B" w:rsidP="00BC4640">
      <w:pPr>
        <w:pStyle w:val="ListParagraph"/>
        <w:tabs>
          <w:tab w:val="left" w:pos="851"/>
        </w:tabs>
        <w:ind w:left="2127"/>
        <w:jc w:val="both"/>
        <w:rPr>
          <w:rFonts w:ascii="Arial" w:hAnsi="Arial" w:cs="Arial"/>
        </w:rPr>
      </w:pPr>
    </w:p>
    <w:p w14:paraId="3F34A3DA" w14:textId="16C4FA73" w:rsidR="00707AD3" w:rsidRPr="0075554B" w:rsidRDefault="00707AD3" w:rsidP="00BC4640">
      <w:pPr>
        <w:pStyle w:val="ListParagraph"/>
        <w:tabs>
          <w:tab w:val="left" w:pos="851"/>
        </w:tabs>
        <w:ind w:left="2127"/>
        <w:jc w:val="both"/>
        <w:rPr>
          <w:rFonts w:ascii="Arial" w:hAnsi="Arial" w:cs="Arial"/>
          <w:color w:val="FF0000"/>
        </w:rPr>
      </w:pPr>
      <w:r w:rsidRPr="0075554B">
        <w:rPr>
          <w:rFonts w:ascii="Arial" w:hAnsi="Arial" w:cs="Arial"/>
          <w:color w:val="FF0000"/>
        </w:rPr>
        <w:t>(Schools will need to decide when and how frequently teachers can apply for the UPR (STPCD stated at least once a year), applying particular attention to ensuring every teacher is treated fairly. Include information about how and to whom (e.g. line manager/subject leader/head of school/headteacher) applications should be made and, if written applications are required, whether the school will provide a standard form)</w:t>
      </w:r>
    </w:p>
    <w:p w14:paraId="617EC22D" w14:textId="77777777" w:rsidR="00707AD3" w:rsidRPr="00707AD3" w:rsidRDefault="00707AD3" w:rsidP="00BC4640">
      <w:pPr>
        <w:pStyle w:val="ListParagraph"/>
        <w:tabs>
          <w:tab w:val="left" w:pos="851"/>
        </w:tabs>
        <w:ind w:left="1224"/>
        <w:jc w:val="both"/>
        <w:rPr>
          <w:rFonts w:ascii="Arial" w:hAnsi="Arial" w:cs="Arial"/>
        </w:rPr>
      </w:pPr>
    </w:p>
    <w:p w14:paraId="56EC2C56" w14:textId="795C6279" w:rsidR="00707AD3" w:rsidRPr="00EF364A" w:rsidRDefault="00707AD3" w:rsidP="00BC4640">
      <w:pPr>
        <w:pStyle w:val="ListParagraph"/>
        <w:numPr>
          <w:ilvl w:val="2"/>
          <w:numId w:val="1"/>
        </w:numPr>
        <w:tabs>
          <w:tab w:val="left" w:pos="851"/>
        </w:tabs>
        <w:ind w:left="2127" w:hanging="709"/>
        <w:jc w:val="both"/>
        <w:rPr>
          <w:rFonts w:ascii="Arial" w:hAnsi="Arial" w:cs="Arial"/>
          <w:color w:val="FF0000"/>
        </w:rPr>
      </w:pPr>
      <w:r w:rsidRPr="00EF364A">
        <w:rPr>
          <w:rFonts w:ascii="Arial" w:hAnsi="Arial" w:cs="Arial"/>
          <w:color w:val="FF0000"/>
        </w:rPr>
        <w:t xml:space="preserve">The </w:t>
      </w:r>
      <w:r w:rsidR="00D60F72">
        <w:rPr>
          <w:rFonts w:ascii="Arial" w:hAnsi="Arial" w:cs="Arial"/>
          <w:color w:val="FF0000"/>
        </w:rPr>
        <w:t>G</w:t>
      </w:r>
      <w:r w:rsidRPr="00EF364A">
        <w:rPr>
          <w:rFonts w:ascii="Arial" w:hAnsi="Arial" w:cs="Arial"/>
          <w:color w:val="FF0000"/>
        </w:rPr>
        <w:t xml:space="preserve">overning </w:t>
      </w:r>
      <w:r w:rsidR="00D60F72">
        <w:rPr>
          <w:rFonts w:ascii="Arial" w:hAnsi="Arial" w:cs="Arial"/>
          <w:color w:val="FF0000"/>
        </w:rPr>
        <w:t>B</w:t>
      </w:r>
      <w:r w:rsidRPr="00EF364A">
        <w:rPr>
          <w:rFonts w:ascii="Arial" w:hAnsi="Arial" w:cs="Arial"/>
          <w:color w:val="FF0000"/>
        </w:rPr>
        <w:t xml:space="preserve">ody/committee will consider applications from a teacher during the </w:t>
      </w:r>
      <w:proofErr w:type="gramStart"/>
      <w:r w:rsidRPr="00EF364A">
        <w:rPr>
          <w:rFonts w:ascii="Arial" w:hAnsi="Arial" w:cs="Arial"/>
          <w:color w:val="FF0000"/>
        </w:rPr>
        <w:t>Summer</w:t>
      </w:r>
      <w:proofErr w:type="gramEnd"/>
      <w:r w:rsidRPr="00EF364A">
        <w:rPr>
          <w:rFonts w:ascii="Arial" w:hAnsi="Arial" w:cs="Arial"/>
          <w:color w:val="FF0000"/>
        </w:rPr>
        <w:t xml:space="preserve"> term for progression at the start of the Autumn term.  A teacher may submit one application to (position title) by (method) in any academic year. (amend as appropriate for the school).</w:t>
      </w:r>
    </w:p>
    <w:p w14:paraId="3D6DBFFA" w14:textId="77777777" w:rsidR="00707AD3" w:rsidRPr="00785041" w:rsidRDefault="00707AD3" w:rsidP="00BC4640">
      <w:pPr>
        <w:pStyle w:val="ListParagraph"/>
        <w:tabs>
          <w:tab w:val="left" w:pos="851"/>
        </w:tabs>
        <w:ind w:left="1224"/>
        <w:jc w:val="both"/>
        <w:rPr>
          <w:rFonts w:ascii="Arial" w:hAnsi="Arial" w:cs="Arial"/>
          <w:color w:val="FF0000"/>
        </w:rPr>
      </w:pPr>
    </w:p>
    <w:p w14:paraId="366AA067" w14:textId="52237739" w:rsidR="00707AD3" w:rsidRDefault="00707AD3" w:rsidP="00BC4640">
      <w:pPr>
        <w:pStyle w:val="ListParagraph"/>
        <w:tabs>
          <w:tab w:val="left" w:pos="851"/>
        </w:tabs>
        <w:ind w:left="2127"/>
        <w:jc w:val="both"/>
        <w:rPr>
          <w:rFonts w:ascii="Arial" w:hAnsi="Arial" w:cs="Arial"/>
          <w:color w:val="FF0000"/>
        </w:rPr>
      </w:pPr>
      <w:r w:rsidRPr="00785041">
        <w:rPr>
          <w:rFonts w:ascii="Arial" w:hAnsi="Arial" w:cs="Arial"/>
          <w:b/>
          <w:bCs/>
          <w:color w:val="FF0000"/>
        </w:rPr>
        <w:t>OR</w:t>
      </w:r>
      <w:r w:rsidRPr="00785041">
        <w:rPr>
          <w:rFonts w:ascii="Arial" w:hAnsi="Arial" w:cs="Arial"/>
          <w:color w:val="FF0000"/>
        </w:rPr>
        <w:t xml:space="preserve"> The </w:t>
      </w:r>
      <w:r w:rsidR="00D60F72">
        <w:rPr>
          <w:rFonts w:ascii="Arial" w:hAnsi="Arial" w:cs="Arial"/>
          <w:color w:val="FF0000"/>
        </w:rPr>
        <w:t>G</w:t>
      </w:r>
      <w:r w:rsidRPr="00785041">
        <w:rPr>
          <w:rFonts w:ascii="Arial" w:hAnsi="Arial" w:cs="Arial"/>
          <w:color w:val="FF0000"/>
        </w:rPr>
        <w:t xml:space="preserve">overning </w:t>
      </w:r>
      <w:r w:rsidR="00D60F72">
        <w:rPr>
          <w:rFonts w:ascii="Arial" w:hAnsi="Arial" w:cs="Arial"/>
          <w:color w:val="FF0000"/>
        </w:rPr>
        <w:t>B</w:t>
      </w:r>
      <w:r w:rsidRPr="00785041">
        <w:rPr>
          <w:rFonts w:ascii="Arial" w:hAnsi="Arial" w:cs="Arial"/>
          <w:color w:val="FF0000"/>
        </w:rPr>
        <w:t>ody/committee will consider applications from a teacher at any point in the year for progression at the start of the following term / academic year.  A teacher may submit one application in any academic year, to (position title) by (method).  (amend as appropriate for the school).</w:t>
      </w:r>
    </w:p>
    <w:p w14:paraId="546A783A" w14:textId="77777777" w:rsidR="007C05E8" w:rsidRPr="00785041" w:rsidRDefault="007C05E8" w:rsidP="00BC4640">
      <w:pPr>
        <w:pStyle w:val="ListParagraph"/>
        <w:tabs>
          <w:tab w:val="left" w:pos="851"/>
        </w:tabs>
        <w:ind w:left="2127"/>
        <w:jc w:val="both"/>
        <w:rPr>
          <w:rFonts w:ascii="Arial" w:hAnsi="Arial" w:cs="Arial"/>
          <w:color w:val="FF0000"/>
        </w:rPr>
      </w:pPr>
    </w:p>
    <w:p w14:paraId="79A613A9" w14:textId="473B4BB1" w:rsidR="00707AD3" w:rsidRDefault="00707AD3" w:rsidP="00BC4640">
      <w:pPr>
        <w:pStyle w:val="ListParagraph"/>
        <w:numPr>
          <w:ilvl w:val="2"/>
          <w:numId w:val="1"/>
        </w:numPr>
        <w:tabs>
          <w:tab w:val="left" w:pos="851"/>
        </w:tabs>
        <w:ind w:left="2127" w:hanging="709"/>
        <w:jc w:val="both"/>
        <w:rPr>
          <w:rFonts w:ascii="Arial" w:hAnsi="Arial" w:cs="Arial"/>
        </w:rPr>
      </w:pPr>
      <w:r w:rsidRPr="007C05E8">
        <w:rPr>
          <w:rFonts w:ascii="Arial" w:hAnsi="Arial" w:cs="Arial"/>
        </w:rPr>
        <w:t xml:space="preserve">If a teacher is simultaneously employed at another school(s), they may submit separate applications if they wish to apply to be paid on the upper pay range in that school or schools. This school will not be bound by any pay decision made by another school. </w:t>
      </w:r>
    </w:p>
    <w:p w14:paraId="6DD5EA9D" w14:textId="77777777" w:rsidR="00475EEC" w:rsidRDefault="00475EEC" w:rsidP="00475EEC">
      <w:pPr>
        <w:pStyle w:val="ListParagraph"/>
        <w:tabs>
          <w:tab w:val="left" w:pos="851"/>
        </w:tabs>
        <w:ind w:left="2127"/>
        <w:rPr>
          <w:rFonts w:ascii="Arial" w:hAnsi="Arial" w:cs="Arial"/>
        </w:rPr>
      </w:pPr>
    </w:p>
    <w:p w14:paraId="75E1C4E9" w14:textId="77501300" w:rsidR="00707AD3" w:rsidRDefault="00707AD3" w:rsidP="00BC4640">
      <w:pPr>
        <w:pStyle w:val="ListParagraph"/>
        <w:numPr>
          <w:ilvl w:val="2"/>
          <w:numId w:val="1"/>
        </w:numPr>
        <w:tabs>
          <w:tab w:val="left" w:pos="851"/>
        </w:tabs>
        <w:ind w:left="2127" w:hanging="709"/>
        <w:jc w:val="both"/>
        <w:rPr>
          <w:rFonts w:ascii="Arial" w:hAnsi="Arial" w:cs="Arial"/>
          <w:color w:val="FF0000"/>
        </w:rPr>
      </w:pPr>
      <w:r w:rsidRPr="00F80739">
        <w:rPr>
          <w:rFonts w:ascii="Arial" w:hAnsi="Arial" w:cs="Arial"/>
          <w:b/>
          <w:bCs/>
          <w:color w:val="FF0000"/>
        </w:rPr>
        <w:t>(where a school uses Career Stage Expectations</w:t>
      </w:r>
      <w:r w:rsidR="70AD6D12" w:rsidRPr="45EEA2AE">
        <w:rPr>
          <w:rFonts w:ascii="Arial" w:hAnsi="Arial" w:cs="Arial"/>
          <w:b/>
          <w:bCs/>
          <w:color w:val="FF0000"/>
        </w:rPr>
        <w:t>/</w:t>
      </w:r>
      <w:r w:rsidR="70AD6D12" w:rsidRPr="2F0A5861">
        <w:rPr>
          <w:rFonts w:ascii="Arial" w:hAnsi="Arial" w:cs="Arial"/>
          <w:b/>
          <w:bCs/>
          <w:color w:val="FF0000"/>
        </w:rPr>
        <w:t>Bands</w:t>
      </w:r>
      <w:r w:rsidRPr="00F80739">
        <w:rPr>
          <w:rFonts w:ascii="Arial" w:hAnsi="Arial" w:cs="Arial"/>
          <w:b/>
          <w:bCs/>
          <w:color w:val="FF0000"/>
        </w:rPr>
        <w:t>)</w:t>
      </w:r>
      <w:r w:rsidRPr="00BC1843">
        <w:rPr>
          <w:rFonts w:ascii="Arial" w:hAnsi="Arial" w:cs="Arial"/>
          <w:color w:val="FF0000"/>
        </w:rPr>
        <w:t xml:space="preserve"> For an application to be successful the teacher will need to demonstrate that they meet all the teachers’ standards agreed by the </w:t>
      </w:r>
      <w:r w:rsidR="00D60F72">
        <w:rPr>
          <w:rFonts w:ascii="Arial" w:hAnsi="Arial" w:cs="Arial"/>
          <w:color w:val="FF0000"/>
        </w:rPr>
        <w:t>G</w:t>
      </w:r>
      <w:r w:rsidRPr="00BC1843">
        <w:rPr>
          <w:rFonts w:ascii="Arial" w:hAnsi="Arial" w:cs="Arial"/>
          <w:color w:val="FF0000"/>
        </w:rPr>
        <w:t xml:space="preserve">overning </w:t>
      </w:r>
      <w:r w:rsidR="00D60F72">
        <w:rPr>
          <w:rFonts w:ascii="Arial" w:hAnsi="Arial" w:cs="Arial"/>
          <w:color w:val="FF0000"/>
        </w:rPr>
        <w:t>B</w:t>
      </w:r>
      <w:r w:rsidRPr="00BC1843">
        <w:rPr>
          <w:rFonts w:ascii="Arial" w:hAnsi="Arial" w:cs="Arial"/>
          <w:color w:val="FF0000"/>
        </w:rPr>
        <w:t>ody for teachers on the upper pay range. The teacher will also need to demonstrate that they have been working at that level for a significant period of at least one term (amend according to school policy) prior to the submission of the application.</w:t>
      </w:r>
    </w:p>
    <w:p w14:paraId="564640A4" w14:textId="77777777" w:rsidR="00E66D08" w:rsidRPr="00E66D08" w:rsidRDefault="00E66D08" w:rsidP="00BC4640">
      <w:pPr>
        <w:pStyle w:val="ListParagraph"/>
        <w:jc w:val="both"/>
        <w:rPr>
          <w:rFonts w:ascii="Arial" w:hAnsi="Arial" w:cs="Arial"/>
          <w:color w:val="FF0000"/>
        </w:rPr>
      </w:pPr>
    </w:p>
    <w:p w14:paraId="0F7945E5" w14:textId="70F3ADD4" w:rsidR="00707AD3" w:rsidRPr="00E66D08" w:rsidRDefault="00707AD3" w:rsidP="00BC4640">
      <w:pPr>
        <w:pStyle w:val="ListParagraph"/>
        <w:numPr>
          <w:ilvl w:val="2"/>
          <w:numId w:val="1"/>
        </w:numPr>
        <w:tabs>
          <w:tab w:val="left" w:pos="851"/>
        </w:tabs>
        <w:ind w:left="2127" w:hanging="709"/>
        <w:jc w:val="both"/>
        <w:rPr>
          <w:rFonts w:ascii="Arial" w:hAnsi="Arial" w:cs="Arial"/>
          <w:color w:val="FF0000"/>
        </w:rPr>
      </w:pPr>
      <w:r w:rsidRPr="00E66D08">
        <w:rPr>
          <w:rFonts w:ascii="Arial" w:hAnsi="Arial" w:cs="Arial"/>
        </w:rPr>
        <w:t>As defined in the STPCD, a teacher being considered for a move onto the Upper Pay Range must therefore be able to demonstrate:</w:t>
      </w:r>
    </w:p>
    <w:p w14:paraId="3A7B1212" w14:textId="77777777" w:rsidR="00707AD3" w:rsidRPr="00707AD3" w:rsidRDefault="00707AD3" w:rsidP="00BC4640">
      <w:pPr>
        <w:pStyle w:val="ListParagraph"/>
        <w:tabs>
          <w:tab w:val="left" w:pos="851"/>
        </w:tabs>
        <w:ind w:left="1224"/>
        <w:jc w:val="both"/>
        <w:rPr>
          <w:rFonts w:ascii="Arial" w:hAnsi="Arial" w:cs="Arial"/>
        </w:rPr>
      </w:pPr>
      <w:r w:rsidRPr="00707AD3">
        <w:rPr>
          <w:rFonts w:ascii="Arial" w:hAnsi="Arial" w:cs="Arial"/>
        </w:rPr>
        <w:tab/>
      </w:r>
    </w:p>
    <w:p w14:paraId="1335E1E5" w14:textId="77777777" w:rsidR="00CF38BA" w:rsidRDefault="00707AD3" w:rsidP="00BC4640">
      <w:pPr>
        <w:pStyle w:val="ListParagraph"/>
        <w:numPr>
          <w:ilvl w:val="0"/>
          <w:numId w:val="8"/>
        </w:numPr>
        <w:tabs>
          <w:tab w:val="left" w:pos="851"/>
        </w:tabs>
        <w:jc w:val="both"/>
        <w:rPr>
          <w:rFonts w:ascii="Arial" w:hAnsi="Arial" w:cs="Arial"/>
        </w:rPr>
      </w:pPr>
      <w:r w:rsidRPr="00707AD3">
        <w:rPr>
          <w:rFonts w:ascii="Arial" w:hAnsi="Arial" w:cs="Arial"/>
        </w:rPr>
        <w:t xml:space="preserve">that the teacher is highly competent in all elements of the relevant standards; and </w:t>
      </w:r>
    </w:p>
    <w:p w14:paraId="65243635" w14:textId="1970B0A8" w:rsidR="00707AD3" w:rsidRDefault="00707AD3" w:rsidP="00BC4640">
      <w:pPr>
        <w:pStyle w:val="ListParagraph"/>
        <w:numPr>
          <w:ilvl w:val="0"/>
          <w:numId w:val="8"/>
        </w:numPr>
        <w:tabs>
          <w:tab w:val="left" w:pos="851"/>
        </w:tabs>
        <w:jc w:val="both"/>
        <w:rPr>
          <w:rFonts w:ascii="Arial" w:hAnsi="Arial" w:cs="Arial"/>
        </w:rPr>
      </w:pPr>
      <w:r w:rsidRPr="238994D7">
        <w:rPr>
          <w:rFonts w:ascii="Arial" w:hAnsi="Arial" w:cs="Arial"/>
        </w:rPr>
        <w:t>that the teacher’s achievements and contribution to an educational setting or settings are substantial and sustained.</w:t>
      </w:r>
    </w:p>
    <w:p w14:paraId="38CADB5A" w14:textId="7851CF16" w:rsidR="0007520C" w:rsidRPr="00793FBB" w:rsidRDefault="0007520C" w:rsidP="0007520C">
      <w:pPr>
        <w:tabs>
          <w:tab w:val="left" w:pos="851"/>
        </w:tabs>
        <w:ind w:left="2127"/>
        <w:jc w:val="both"/>
        <w:rPr>
          <w:rFonts w:ascii="Arial" w:hAnsi="Arial" w:cs="Arial"/>
        </w:rPr>
      </w:pPr>
      <w:r w:rsidRPr="00793FBB">
        <w:rPr>
          <w:rFonts w:ascii="Arial" w:hAnsi="Arial" w:cs="Arial"/>
        </w:rPr>
        <w:t>It should also be explicitly noted that holding a TLR is not a factor in the decision-making process for teachers applying to progress to the Upper Pay Range.</w:t>
      </w:r>
    </w:p>
    <w:p w14:paraId="7483B06F" w14:textId="04DD6FF0" w:rsidR="00537546" w:rsidRPr="00913389" w:rsidRDefault="000F6BDD" w:rsidP="00913389">
      <w:pPr>
        <w:tabs>
          <w:tab w:val="left" w:pos="851"/>
        </w:tabs>
        <w:ind w:left="2127"/>
        <w:jc w:val="both"/>
        <w:rPr>
          <w:rFonts w:ascii="Arial" w:hAnsi="Arial" w:cs="Arial"/>
        </w:rPr>
      </w:pPr>
      <w:r w:rsidRPr="00793FBB">
        <w:rPr>
          <w:rFonts w:ascii="Arial" w:hAnsi="Arial" w:cs="Arial"/>
        </w:rPr>
        <w:t xml:space="preserve">For </w:t>
      </w:r>
      <w:r w:rsidR="00C47E5D" w:rsidRPr="00793FBB">
        <w:rPr>
          <w:rFonts w:ascii="Arial" w:hAnsi="Arial" w:cs="Arial"/>
        </w:rPr>
        <w:t xml:space="preserve">more </w:t>
      </w:r>
      <w:r w:rsidRPr="00793FBB">
        <w:rPr>
          <w:rFonts w:ascii="Arial" w:hAnsi="Arial" w:cs="Arial"/>
        </w:rPr>
        <w:t>detailed progression criteria on the Upper Pay Range, please refer to the STPCD.</w:t>
      </w:r>
    </w:p>
    <w:p w14:paraId="55660E88" w14:textId="0FA7F207" w:rsidR="00707AD3" w:rsidRPr="003D252E" w:rsidRDefault="00BC3B22" w:rsidP="00BC4640">
      <w:pPr>
        <w:tabs>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sidR="00707AD3" w:rsidRPr="00BC3B22">
        <w:rPr>
          <w:rFonts w:ascii="Arial" w:hAnsi="Arial" w:cs="Arial"/>
        </w:rPr>
        <w:t>For the purposes of this pay policy:</w:t>
      </w:r>
    </w:p>
    <w:p w14:paraId="47484D33" w14:textId="77777777" w:rsidR="00707AD3" w:rsidRPr="000933C7" w:rsidRDefault="00707AD3" w:rsidP="00BC4640">
      <w:pPr>
        <w:pStyle w:val="ListParagraph"/>
        <w:numPr>
          <w:ilvl w:val="0"/>
          <w:numId w:val="9"/>
        </w:numPr>
        <w:tabs>
          <w:tab w:val="left" w:pos="851"/>
        </w:tabs>
        <w:jc w:val="both"/>
        <w:rPr>
          <w:rFonts w:ascii="Arial" w:hAnsi="Arial" w:cs="Arial"/>
          <w:color w:val="FF0000"/>
        </w:rPr>
      </w:pPr>
      <w:r w:rsidRPr="00215233">
        <w:rPr>
          <w:rFonts w:ascii="Arial" w:hAnsi="Arial" w:cs="Arial"/>
        </w:rPr>
        <w:t>‘</w:t>
      </w:r>
      <w:proofErr w:type="gramStart"/>
      <w:r w:rsidRPr="00215233">
        <w:rPr>
          <w:rFonts w:ascii="Arial" w:hAnsi="Arial" w:cs="Arial"/>
        </w:rPr>
        <w:t>highly</w:t>
      </w:r>
      <w:proofErr w:type="gramEnd"/>
      <w:r w:rsidRPr="00215233">
        <w:rPr>
          <w:rFonts w:ascii="Arial" w:hAnsi="Arial" w:cs="Arial"/>
        </w:rPr>
        <w:t xml:space="preserve"> competent’ means </w:t>
      </w:r>
      <w:r w:rsidRPr="000933C7">
        <w:rPr>
          <w:rFonts w:ascii="Arial" w:hAnsi="Arial" w:cs="Arial"/>
          <w:color w:val="FF0000"/>
        </w:rPr>
        <w:t>(insert agreed definition)</w:t>
      </w:r>
    </w:p>
    <w:p w14:paraId="47BE843E" w14:textId="2A632EAB" w:rsidR="00707AD3" w:rsidRPr="000933C7" w:rsidRDefault="00707AD3" w:rsidP="00BC4640">
      <w:pPr>
        <w:tabs>
          <w:tab w:val="left" w:pos="851"/>
        </w:tabs>
        <w:ind w:left="2160"/>
        <w:jc w:val="both"/>
        <w:rPr>
          <w:rFonts w:ascii="Arial" w:hAnsi="Arial" w:cs="Arial"/>
          <w:color w:val="FF0000"/>
        </w:rPr>
      </w:pPr>
      <w:r w:rsidRPr="000933C7">
        <w:rPr>
          <w:rFonts w:ascii="Arial" w:hAnsi="Arial" w:cs="Arial"/>
          <w:color w:val="FF0000"/>
        </w:rPr>
        <w:t xml:space="preserve">(e.g. practice which is not only good but also good enough to provide coaching and mentoring to other teachers, give advice to them and demonstrate to them effective teaching practice and how to make a wider contribution to the work of the school, </w:t>
      </w:r>
      <w:proofErr w:type="gramStart"/>
      <w:r w:rsidRPr="000933C7">
        <w:rPr>
          <w:rFonts w:ascii="Arial" w:hAnsi="Arial" w:cs="Arial"/>
          <w:color w:val="FF0000"/>
        </w:rPr>
        <w:t>in order to</w:t>
      </w:r>
      <w:proofErr w:type="gramEnd"/>
      <w:r w:rsidRPr="000933C7">
        <w:rPr>
          <w:rFonts w:ascii="Arial" w:hAnsi="Arial" w:cs="Arial"/>
          <w:color w:val="FF0000"/>
        </w:rPr>
        <w:t xml:space="preserve"> help them meet the relevant standards and develop their teaching practice)</w:t>
      </w:r>
    </w:p>
    <w:p w14:paraId="72E41EE1" w14:textId="77777777" w:rsidR="00707AD3" w:rsidRPr="00707AD3" w:rsidRDefault="00707AD3" w:rsidP="00BC4640">
      <w:pPr>
        <w:pStyle w:val="ListParagraph"/>
        <w:tabs>
          <w:tab w:val="left" w:pos="851"/>
        </w:tabs>
        <w:ind w:left="1224"/>
        <w:jc w:val="both"/>
        <w:rPr>
          <w:rFonts w:ascii="Arial" w:hAnsi="Arial" w:cs="Arial"/>
        </w:rPr>
      </w:pPr>
    </w:p>
    <w:p w14:paraId="34818E35" w14:textId="77777777" w:rsidR="00707AD3" w:rsidRPr="0081317E" w:rsidRDefault="00707AD3" w:rsidP="00BC4640">
      <w:pPr>
        <w:pStyle w:val="ListParagraph"/>
        <w:numPr>
          <w:ilvl w:val="0"/>
          <w:numId w:val="9"/>
        </w:numPr>
        <w:tabs>
          <w:tab w:val="left" w:pos="851"/>
        </w:tabs>
        <w:jc w:val="both"/>
        <w:rPr>
          <w:rFonts w:ascii="Arial" w:hAnsi="Arial" w:cs="Arial"/>
          <w:color w:val="FF0000"/>
        </w:rPr>
      </w:pPr>
      <w:r w:rsidRPr="00707AD3">
        <w:rPr>
          <w:rFonts w:ascii="Arial" w:hAnsi="Arial" w:cs="Arial"/>
        </w:rPr>
        <w:t xml:space="preserve">‘substantial’ means </w:t>
      </w:r>
      <w:r w:rsidRPr="0081317E">
        <w:rPr>
          <w:rFonts w:ascii="Arial" w:hAnsi="Arial" w:cs="Arial"/>
          <w:color w:val="FF0000"/>
        </w:rPr>
        <w:t>(insert agreed definition)</w:t>
      </w:r>
    </w:p>
    <w:p w14:paraId="08EDD86E" w14:textId="77777777" w:rsidR="0081317E" w:rsidRPr="0081317E" w:rsidRDefault="0081317E" w:rsidP="00BC4640">
      <w:pPr>
        <w:pStyle w:val="ListParagraph"/>
        <w:tabs>
          <w:tab w:val="left" w:pos="851"/>
        </w:tabs>
        <w:ind w:left="2520"/>
        <w:jc w:val="both"/>
        <w:rPr>
          <w:rFonts w:ascii="Arial" w:hAnsi="Arial" w:cs="Arial"/>
          <w:color w:val="FF0000"/>
        </w:rPr>
      </w:pPr>
    </w:p>
    <w:p w14:paraId="69395374" w14:textId="5EB3B131" w:rsidR="00707AD3" w:rsidRPr="0081317E" w:rsidRDefault="00707AD3" w:rsidP="00BC4640">
      <w:pPr>
        <w:pStyle w:val="ListParagraph"/>
        <w:tabs>
          <w:tab w:val="left" w:pos="851"/>
        </w:tabs>
        <w:ind w:left="2160"/>
        <w:jc w:val="both"/>
        <w:rPr>
          <w:rFonts w:ascii="Arial" w:hAnsi="Arial" w:cs="Arial"/>
          <w:color w:val="FF0000"/>
        </w:rPr>
      </w:pPr>
      <w:r w:rsidRPr="0081317E">
        <w:rPr>
          <w:rFonts w:ascii="Arial" w:hAnsi="Arial" w:cs="Arial"/>
          <w:color w:val="FF0000"/>
        </w:rPr>
        <w:t xml:space="preserve">(e.g. of real importance, </w:t>
      </w:r>
      <w:proofErr w:type="gramStart"/>
      <w:r w:rsidRPr="0081317E">
        <w:rPr>
          <w:rFonts w:ascii="Arial" w:hAnsi="Arial" w:cs="Arial"/>
          <w:color w:val="FF0000"/>
        </w:rPr>
        <w:t>validity</w:t>
      </w:r>
      <w:proofErr w:type="gramEnd"/>
      <w:r w:rsidRPr="0081317E">
        <w:rPr>
          <w:rFonts w:ascii="Arial" w:hAnsi="Arial" w:cs="Arial"/>
          <w:color w:val="FF0000"/>
        </w:rPr>
        <w:t xml:space="preserve">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w:t>
      </w:r>
    </w:p>
    <w:p w14:paraId="57437EED" w14:textId="77777777" w:rsidR="00707AD3" w:rsidRPr="00707AD3" w:rsidRDefault="00707AD3" w:rsidP="00AA080F">
      <w:pPr>
        <w:pStyle w:val="ListParagraph"/>
        <w:tabs>
          <w:tab w:val="left" w:pos="851"/>
        </w:tabs>
        <w:ind w:left="1224"/>
        <w:rPr>
          <w:rFonts w:ascii="Arial" w:hAnsi="Arial" w:cs="Arial"/>
        </w:rPr>
      </w:pPr>
    </w:p>
    <w:p w14:paraId="5369389E" w14:textId="77777777" w:rsidR="00707AD3" w:rsidRPr="00AA080F" w:rsidRDefault="00707AD3" w:rsidP="00BC4640">
      <w:pPr>
        <w:pStyle w:val="ListParagraph"/>
        <w:numPr>
          <w:ilvl w:val="0"/>
          <w:numId w:val="9"/>
        </w:numPr>
        <w:tabs>
          <w:tab w:val="left" w:pos="851"/>
        </w:tabs>
        <w:rPr>
          <w:rFonts w:ascii="Arial" w:hAnsi="Arial" w:cs="Arial"/>
          <w:color w:val="FF0000"/>
        </w:rPr>
      </w:pPr>
      <w:r w:rsidRPr="00707AD3">
        <w:rPr>
          <w:rFonts w:ascii="Arial" w:hAnsi="Arial" w:cs="Arial"/>
        </w:rPr>
        <w:t>‘sustained’ means</w:t>
      </w:r>
      <w:r w:rsidRPr="00AA080F">
        <w:rPr>
          <w:rFonts w:ascii="Arial" w:hAnsi="Arial" w:cs="Arial"/>
          <w:color w:val="FF0000"/>
        </w:rPr>
        <w:t xml:space="preserve"> (insert agreed definition)</w:t>
      </w:r>
    </w:p>
    <w:p w14:paraId="56E41E22" w14:textId="739853B0" w:rsidR="00707AD3" w:rsidRPr="00AA080F" w:rsidRDefault="00707AD3" w:rsidP="00BC4640">
      <w:pPr>
        <w:tabs>
          <w:tab w:val="left" w:pos="851"/>
        </w:tabs>
        <w:ind w:left="2160"/>
        <w:jc w:val="both"/>
        <w:rPr>
          <w:rFonts w:ascii="Arial" w:hAnsi="Arial" w:cs="Arial"/>
          <w:color w:val="FF0000"/>
        </w:rPr>
      </w:pPr>
      <w:r w:rsidRPr="00AA080F">
        <w:rPr>
          <w:rFonts w:ascii="Arial" w:hAnsi="Arial" w:cs="Arial"/>
          <w:color w:val="FF0000"/>
        </w:rPr>
        <w:t>(e.g. maintained continuously over a long period e.g. X number of school year(s)).</w:t>
      </w:r>
    </w:p>
    <w:p w14:paraId="2208677B" w14:textId="722FDE24" w:rsidR="00707AD3" w:rsidRPr="00DC616B" w:rsidRDefault="00DC616B" w:rsidP="00BC4640">
      <w:pPr>
        <w:pStyle w:val="ListParagraph"/>
        <w:tabs>
          <w:tab w:val="left" w:pos="851"/>
        </w:tabs>
        <w:ind w:left="1418"/>
        <w:jc w:val="both"/>
        <w:rPr>
          <w:rFonts w:ascii="Arial" w:hAnsi="Arial" w:cs="Arial"/>
          <w:color w:val="FF0000"/>
        </w:rPr>
      </w:pPr>
      <w:r>
        <w:rPr>
          <w:rFonts w:ascii="Arial" w:hAnsi="Arial" w:cs="Arial"/>
          <w:color w:val="FF0000"/>
        </w:rPr>
        <w:tab/>
      </w:r>
      <w:r w:rsidR="00707AD3" w:rsidRPr="00DC616B">
        <w:rPr>
          <w:rFonts w:ascii="Arial" w:hAnsi="Arial" w:cs="Arial"/>
          <w:color w:val="FF0000"/>
        </w:rPr>
        <w:t xml:space="preserve">(Sections 6.6.6 – 6.6.8 - Schools need to set out the arrangements for applications for UPR, insert details of how the school will ensure that applications are assessed robustly, </w:t>
      </w:r>
      <w:proofErr w:type="gramStart"/>
      <w:r w:rsidR="00707AD3" w:rsidRPr="00DC616B">
        <w:rPr>
          <w:rFonts w:ascii="Arial" w:hAnsi="Arial" w:cs="Arial"/>
          <w:color w:val="FF0000"/>
        </w:rPr>
        <w:t>transparently</w:t>
      </w:r>
      <w:proofErr w:type="gramEnd"/>
      <w:r w:rsidR="00707AD3" w:rsidRPr="00DC616B">
        <w:rPr>
          <w:rFonts w:ascii="Arial" w:hAnsi="Arial" w:cs="Arial"/>
          <w:color w:val="FF0000"/>
        </w:rPr>
        <w:t xml:space="preserve"> and equitably, including who makes the initial assessment (e.g. line </w:t>
      </w:r>
      <w:r w:rsidR="00707AD3" w:rsidRPr="00DC616B">
        <w:rPr>
          <w:rFonts w:ascii="Arial" w:hAnsi="Arial" w:cs="Arial"/>
          <w:color w:val="FF0000"/>
        </w:rPr>
        <w:lastRenderedPageBreak/>
        <w:t>manager/subject leader/head of school/headteacher) and the role of the governance board in making the final determination, example set out below:)</w:t>
      </w:r>
    </w:p>
    <w:p w14:paraId="7A539ED4" w14:textId="77777777" w:rsidR="00DC616B" w:rsidRPr="004108AA" w:rsidRDefault="00DC616B" w:rsidP="00BC4640">
      <w:pPr>
        <w:pStyle w:val="ListParagraph"/>
        <w:tabs>
          <w:tab w:val="left" w:pos="851"/>
        </w:tabs>
        <w:ind w:left="1224"/>
        <w:jc w:val="both"/>
        <w:rPr>
          <w:rFonts w:ascii="Arial" w:hAnsi="Arial" w:cs="Arial"/>
        </w:rPr>
      </w:pPr>
    </w:p>
    <w:p w14:paraId="5C59B550" w14:textId="3169F1BB" w:rsidR="00707AD3" w:rsidRPr="00991C5B" w:rsidRDefault="00707AD3" w:rsidP="00BC4640">
      <w:pPr>
        <w:pStyle w:val="ListParagraph"/>
        <w:numPr>
          <w:ilvl w:val="2"/>
          <w:numId w:val="1"/>
        </w:numPr>
        <w:tabs>
          <w:tab w:val="left" w:pos="851"/>
        </w:tabs>
        <w:ind w:left="2127" w:hanging="709"/>
        <w:jc w:val="both"/>
        <w:rPr>
          <w:rFonts w:ascii="Arial" w:hAnsi="Arial" w:cs="Arial"/>
          <w:color w:val="FF0000"/>
        </w:rPr>
      </w:pPr>
      <w:r w:rsidRPr="00991C5B">
        <w:rPr>
          <w:rFonts w:ascii="Arial" w:hAnsi="Arial" w:cs="Arial"/>
          <w:color w:val="FF0000"/>
        </w:rPr>
        <w:t>An application for progression to the Upper Pay Range will be assessed by the headteacher and a decision notified to the teacher in writing within 20 working days of receipt of the application.</w:t>
      </w:r>
    </w:p>
    <w:p w14:paraId="788D9EDE" w14:textId="77777777" w:rsidR="00707AD3" w:rsidRPr="00991C5B" w:rsidRDefault="00707AD3" w:rsidP="00BC4640">
      <w:pPr>
        <w:pStyle w:val="ListParagraph"/>
        <w:tabs>
          <w:tab w:val="left" w:pos="851"/>
        </w:tabs>
        <w:ind w:left="1224"/>
        <w:jc w:val="both"/>
        <w:rPr>
          <w:rFonts w:ascii="Arial" w:hAnsi="Arial" w:cs="Arial"/>
          <w:color w:val="FF0000"/>
        </w:rPr>
      </w:pPr>
    </w:p>
    <w:p w14:paraId="6C149E8F" w14:textId="486B6714" w:rsidR="00707AD3" w:rsidRPr="00991C5B" w:rsidRDefault="00707AD3" w:rsidP="00BC4640">
      <w:pPr>
        <w:pStyle w:val="ListParagraph"/>
        <w:numPr>
          <w:ilvl w:val="2"/>
          <w:numId w:val="1"/>
        </w:numPr>
        <w:tabs>
          <w:tab w:val="left" w:pos="851"/>
        </w:tabs>
        <w:ind w:left="2127" w:hanging="709"/>
        <w:jc w:val="both"/>
        <w:rPr>
          <w:rFonts w:ascii="Arial" w:hAnsi="Arial" w:cs="Arial"/>
          <w:color w:val="FF0000"/>
        </w:rPr>
      </w:pPr>
      <w:r w:rsidRPr="00991C5B">
        <w:rPr>
          <w:rFonts w:ascii="Arial" w:hAnsi="Arial" w:cs="Arial"/>
          <w:color w:val="FF0000"/>
        </w:rPr>
        <w:t>If successful, applicants will move to the upper pay range from (insert timing of move to upper pay range (e.g. start of term/academic year), including whether there will be a single date for all moves to the upper pay range to take place). (Insert who will decide (e.g. headteacher/governance board /Pay Committee) where on the upper pay range a successful teacher is placed, and, if teachers can start further up the range, insert how their position on the upper pay range will be decided in a fair and consistent way (e.g. based on considerations including the nature of the post and the responsibilities it entails, the level of qualifications, skills and experience of the teacher, etc.)</w:t>
      </w:r>
    </w:p>
    <w:p w14:paraId="35660B27" w14:textId="77777777" w:rsidR="0099056B" w:rsidRPr="00991C5B" w:rsidRDefault="0099056B" w:rsidP="0099056B">
      <w:pPr>
        <w:pStyle w:val="ListParagraph"/>
        <w:rPr>
          <w:rFonts w:ascii="Arial" w:hAnsi="Arial" w:cs="Arial"/>
          <w:color w:val="FF0000"/>
        </w:rPr>
      </w:pPr>
    </w:p>
    <w:p w14:paraId="09BEADEB" w14:textId="45147FDC" w:rsidR="00707AD3" w:rsidRPr="00991C5B" w:rsidRDefault="00707AD3" w:rsidP="00BC4640">
      <w:pPr>
        <w:pStyle w:val="ListParagraph"/>
        <w:numPr>
          <w:ilvl w:val="2"/>
          <w:numId w:val="1"/>
        </w:numPr>
        <w:tabs>
          <w:tab w:val="left" w:pos="851"/>
        </w:tabs>
        <w:ind w:left="2127" w:hanging="709"/>
        <w:jc w:val="both"/>
        <w:rPr>
          <w:rFonts w:ascii="Arial" w:hAnsi="Arial" w:cs="Arial"/>
          <w:color w:val="FF0000"/>
        </w:rPr>
      </w:pPr>
      <w:r w:rsidRPr="00991C5B">
        <w:rPr>
          <w:rFonts w:ascii="Arial" w:hAnsi="Arial" w:cs="Arial"/>
          <w:color w:val="FF0000"/>
        </w:rPr>
        <w:t>If unsuccessful, the teacher will be provided with feedback by (insert who will provide the feedback (e.g. line manager/subject leader/headteacher/head of school), how it will be given, what it will include and when it will be provided (e.g. within 20 working days of decision</w:t>
      </w:r>
      <w:r w:rsidRPr="2BDCF6B1">
        <w:rPr>
          <w:rFonts w:ascii="Arial" w:hAnsi="Arial" w:cs="Arial"/>
          <w:color w:val="FF0000"/>
        </w:rPr>
        <w:t>).</w:t>
      </w:r>
    </w:p>
    <w:p w14:paraId="05D5FF54" w14:textId="77777777" w:rsidR="0099056B" w:rsidRPr="00991C5B" w:rsidRDefault="0099056B" w:rsidP="00BC4640">
      <w:pPr>
        <w:pStyle w:val="ListParagraph"/>
        <w:jc w:val="both"/>
        <w:rPr>
          <w:rFonts w:ascii="Arial" w:hAnsi="Arial" w:cs="Arial"/>
          <w:color w:val="FF0000"/>
        </w:rPr>
      </w:pPr>
    </w:p>
    <w:p w14:paraId="56E3384A" w14:textId="63335011" w:rsidR="0099056B" w:rsidRDefault="00707AD3" w:rsidP="00BC4640">
      <w:pPr>
        <w:pStyle w:val="ListParagraph"/>
        <w:numPr>
          <w:ilvl w:val="2"/>
          <w:numId w:val="1"/>
        </w:numPr>
        <w:tabs>
          <w:tab w:val="left" w:pos="851"/>
        </w:tabs>
        <w:ind w:left="2127" w:hanging="709"/>
        <w:jc w:val="both"/>
        <w:rPr>
          <w:rFonts w:ascii="Arial" w:hAnsi="Arial" w:cs="Arial"/>
          <w:color w:val="FF0000"/>
        </w:rPr>
      </w:pPr>
      <w:r w:rsidRPr="00991C5B">
        <w:rPr>
          <w:rFonts w:ascii="Arial" w:hAnsi="Arial" w:cs="Arial"/>
          <w:color w:val="FF0000"/>
        </w:rPr>
        <w:t>Any appeal against the decision, which should be submitted within 10 working days of receipt of the outcome notification, will be considered in line with the school’s pay appeals procedure set ou</w:t>
      </w:r>
      <w:r w:rsidRPr="00374855">
        <w:rPr>
          <w:rFonts w:ascii="Arial" w:hAnsi="Arial" w:cs="Arial"/>
          <w:color w:val="FF0000"/>
        </w:rPr>
        <w:t xml:space="preserve">t in </w:t>
      </w:r>
      <w:hyperlink w:anchor="_Appendix_3_-" w:history="1">
        <w:r w:rsidRPr="00374855">
          <w:rPr>
            <w:rStyle w:val="Hyperlink"/>
            <w:rFonts w:ascii="Arial" w:hAnsi="Arial" w:cs="Arial"/>
          </w:rPr>
          <w:t>Appendix 3</w:t>
        </w:r>
      </w:hyperlink>
      <w:r w:rsidRPr="00374855">
        <w:rPr>
          <w:rFonts w:ascii="Arial" w:hAnsi="Arial" w:cs="Arial"/>
          <w:color w:val="FF0000"/>
        </w:rPr>
        <w:t>.</w:t>
      </w:r>
    </w:p>
    <w:p w14:paraId="5796F3FD" w14:textId="77777777" w:rsidR="00DE1BE8" w:rsidRPr="00913389" w:rsidRDefault="00DE1BE8" w:rsidP="00913389">
      <w:pPr>
        <w:pStyle w:val="ListParagraph"/>
        <w:rPr>
          <w:rFonts w:ascii="Arial" w:hAnsi="Arial" w:cs="Arial"/>
          <w:color w:val="FF0000"/>
        </w:rPr>
      </w:pPr>
    </w:p>
    <w:p w14:paraId="33E0F154" w14:textId="7DC484AA" w:rsidR="00DE1BE8" w:rsidRPr="00913389" w:rsidRDefault="002545B8" w:rsidP="00BC4640">
      <w:pPr>
        <w:pStyle w:val="ListParagraph"/>
        <w:numPr>
          <w:ilvl w:val="2"/>
          <w:numId w:val="1"/>
        </w:numPr>
        <w:tabs>
          <w:tab w:val="left" w:pos="851"/>
        </w:tabs>
        <w:ind w:left="2127" w:hanging="709"/>
        <w:jc w:val="both"/>
        <w:rPr>
          <w:rFonts w:ascii="Arial" w:hAnsi="Arial" w:cs="Arial"/>
          <w:color w:val="FF0000"/>
        </w:rPr>
      </w:pPr>
      <w:r w:rsidRPr="00793FBB">
        <w:rPr>
          <w:rFonts w:ascii="Arial" w:hAnsi="Arial" w:cs="Arial"/>
          <w:color w:val="FF0000"/>
        </w:rPr>
        <w:t>If a teacher confirms their intention to apply, this will be considered when setting objectives.</w:t>
      </w:r>
      <w:r w:rsidR="00EE6678" w:rsidRPr="00913389">
        <w:rPr>
          <w:rFonts w:ascii="Arial" w:hAnsi="Arial" w:cs="Arial"/>
          <w:color w:val="FF0000"/>
        </w:rPr>
        <w:t xml:space="preserve"> </w:t>
      </w:r>
      <w:r w:rsidR="00EE6678" w:rsidRPr="00793FBB">
        <w:rPr>
          <w:rFonts w:ascii="Arial" w:hAnsi="Arial" w:cs="Arial"/>
          <w:color w:val="FF0000"/>
        </w:rPr>
        <w:t>Applications may be made at least once a year. Where teachers wish to be assessed, they should notify their appraiser in writing. The teacher’s application will be appended to their appraisal planning statement. The evidence to be used will be only that available through the appraisal process.</w:t>
      </w:r>
      <w:r w:rsidR="00EE6678" w:rsidRPr="00793FBB">
        <w:t xml:space="preserve"> </w:t>
      </w:r>
      <w:r w:rsidR="00EE6678" w:rsidRPr="00793FBB">
        <w:rPr>
          <w:rFonts w:ascii="Arial" w:hAnsi="Arial" w:cs="Arial"/>
          <w:color w:val="FF0000"/>
        </w:rPr>
        <w:t>If a teacher is simultaneously employed at another school(s), they may submit separate applications if they wish to apply to be paid on the UPR in that school(s). This school will not be bound by any pay decision made by another school.</w:t>
      </w:r>
    </w:p>
    <w:p w14:paraId="1F173FE7" w14:textId="7C2FAFC1" w:rsidR="00E36AAC" w:rsidRPr="00913389" w:rsidRDefault="00E36AAC" w:rsidP="00913389">
      <w:pPr>
        <w:pStyle w:val="Style3"/>
        <w:numPr>
          <w:ilvl w:val="0"/>
          <w:numId w:val="0"/>
        </w:numPr>
        <w:ind w:left="792"/>
        <w:rPr>
          <w:color w:val="FF0000"/>
        </w:rPr>
      </w:pPr>
      <w:r w:rsidRPr="00793FBB">
        <w:tab/>
      </w:r>
      <w:r w:rsidRPr="00793FBB">
        <w:tab/>
      </w:r>
      <w:r w:rsidRPr="00793FBB">
        <w:tab/>
      </w:r>
      <w:r w:rsidRPr="00913389">
        <w:rPr>
          <w:color w:val="FF0000"/>
        </w:rPr>
        <w:t xml:space="preserve">The Assessment </w:t>
      </w:r>
    </w:p>
    <w:p w14:paraId="59FB4853" w14:textId="3BCAFAD6" w:rsidR="00E36AAC" w:rsidRPr="00913389" w:rsidRDefault="00E36AAC" w:rsidP="00913389">
      <w:pPr>
        <w:pStyle w:val="Style3"/>
        <w:numPr>
          <w:ilvl w:val="0"/>
          <w:numId w:val="0"/>
        </w:numPr>
        <w:ind w:left="2160"/>
        <w:rPr>
          <w:b w:val="0"/>
          <w:bCs w:val="0"/>
          <w:color w:val="FF0000"/>
        </w:rPr>
      </w:pPr>
      <w:r w:rsidRPr="00913389">
        <w:rPr>
          <w:b w:val="0"/>
          <w:bCs w:val="0"/>
          <w:color w:val="FF0000"/>
        </w:rPr>
        <w:t xml:space="preserve">An application from a qualified teacher will be successful where </w:t>
      </w:r>
      <w:r w:rsidR="00C3705F" w:rsidRPr="00913389">
        <w:rPr>
          <w:b w:val="0"/>
          <w:bCs w:val="0"/>
          <w:color w:val="FF0000"/>
        </w:rPr>
        <w:t>the school</w:t>
      </w:r>
      <w:r w:rsidRPr="00913389">
        <w:rPr>
          <w:b w:val="0"/>
          <w:bCs w:val="0"/>
          <w:color w:val="FF0000"/>
        </w:rPr>
        <w:t xml:space="preserve"> is satisfied that:</w:t>
      </w:r>
    </w:p>
    <w:p w14:paraId="181275F7" w14:textId="3144C5EA" w:rsidR="00E36AAC" w:rsidRPr="00913389" w:rsidRDefault="00E36AAC" w:rsidP="00913389">
      <w:pPr>
        <w:pStyle w:val="Style3"/>
        <w:numPr>
          <w:ilvl w:val="0"/>
          <w:numId w:val="0"/>
        </w:numPr>
        <w:ind w:left="792"/>
        <w:rPr>
          <w:b w:val="0"/>
          <w:bCs w:val="0"/>
          <w:color w:val="FF0000"/>
        </w:rPr>
      </w:pPr>
      <w:r w:rsidRPr="00913389">
        <w:rPr>
          <w:b w:val="0"/>
          <w:bCs w:val="0"/>
          <w:color w:val="FF0000"/>
        </w:rPr>
        <w:t xml:space="preserve">                                                                                                                                          </w:t>
      </w:r>
    </w:p>
    <w:p w14:paraId="17444818" w14:textId="65201445" w:rsidR="00E36AAC" w:rsidRPr="00913389" w:rsidRDefault="00E36AAC" w:rsidP="00913389">
      <w:pPr>
        <w:pStyle w:val="Style3"/>
        <w:numPr>
          <w:ilvl w:val="0"/>
          <w:numId w:val="9"/>
        </w:numPr>
        <w:rPr>
          <w:b w:val="0"/>
          <w:bCs w:val="0"/>
          <w:color w:val="FF0000"/>
        </w:rPr>
      </w:pPr>
      <w:r w:rsidRPr="00913389">
        <w:rPr>
          <w:b w:val="0"/>
          <w:bCs w:val="0"/>
          <w:color w:val="FF0000"/>
        </w:rPr>
        <w:t xml:space="preserve">the teacher is highly competent in all elements of the relevant standards; and </w:t>
      </w:r>
    </w:p>
    <w:p w14:paraId="318E7F83" w14:textId="1AB676B5" w:rsidR="00E36AAC" w:rsidRPr="00913389" w:rsidRDefault="00E36AAC" w:rsidP="00913389">
      <w:pPr>
        <w:pStyle w:val="Style3"/>
        <w:numPr>
          <w:ilvl w:val="0"/>
          <w:numId w:val="9"/>
        </w:numPr>
        <w:rPr>
          <w:b w:val="0"/>
          <w:bCs w:val="0"/>
          <w:color w:val="FF0000"/>
        </w:rPr>
      </w:pPr>
      <w:r w:rsidRPr="00913389">
        <w:rPr>
          <w:b w:val="0"/>
          <w:bCs w:val="0"/>
          <w:color w:val="FF0000"/>
        </w:rPr>
        <w:t xml:space="preserve">the teacher’s achievements and contribution to the school are substantial and sustained. </w:t>
      </w:r>
    </w:p>
    <w:p w14:paraId="42BE804F" w14:textId="07B687A5" w:rsidR="00E36AAC" w:rsidRPr="00913389" w:rsidRDefault="00E36AAC" w:rsidP="00913389">
      <w:pPr>
        <w:pStyle w:val="Style3"/>
        <w:numPr>
          <w:ilvl w:val="0"/>
          <w:numId w:val="0"/>
        </w:numPr>
        <w:ind w:left="792"/>
        <w:rPr>
          <w:b w:val="0"/>
          <w:bCs w:val="0"/>
          <w:color w:val="FF0000"/>
        </w:rPr>
      </w:pPr>
    </w:p>
    <w:p w14:paraId="214D27A0" w14:textId="3908B6BA" w:rsidR="00E36AAC" w:rsidRPr="00913389" w:rsidRDefault="00E36AAC" w:rsidP="00913389">
      <w:pPr>
        <w:pStyle w:val="Style3"/>
        <w:numPr>
          <w:ilvl w:val="0"/>
          <w:numId w:val="0"/>
        </w:numPr>
        <w:ind w:left="2160" w:hanging="432"/>
        <w:rPr>
          <w:b w:val="0"/>
          <w:bCs w:val="0"/>
          <w:color w:val="FF0000"/>
        </w:rPr>
      </w:pPr>
      <w:r w:rsidRPr="00913389">
        <w:rPr>
          <w:b w:val="0"/>
          <w:bCs w:val="0"/>
          <w:color w:val="FF0000"/>
        </w:rPr>
        <w:tab/>
        <w:t>For the purposes of this pay policy, the school will be satisfied that the teacher has met the expectations for progression to the UPR where the criteria has been satisfied as evidenced by their annual appraisal review.</w:t>
      </w:r>
    </w:p>
    <w:p w14:paraId="27F5DF32" w14:textId="77777777" w:rsidR="00E36AAC" w:rsidRPr="00913389" w:rsidRDefault="00E36AAC" w:rsidP="00913389">
      <w:pPr>
        <w:pStyle w:val="Style3"/>
        <w:numPr>
          <w:ilvl w:val="0"/>
          <w:numId w:val="0"/>
        </w:numPr>
        <w:ind w:left="792" w:hanging="432"/>
        <w:rPr>
          <w:b w:val="0"/>
          <w:bCs w:val="0"/>
          <w:color w:val="FF0000"/>
        </w:rPr>
      </w:pPr>
      <w:r w:rsidRPr="00913389">
        <w:rPr>
          <w:b w:val="0"/>
          <w:bCs w:val="0"/>
          <w:color w:val="FF0000"/>
        </w:rPr>
        <w:t xml:space="preserve"> </w:t>
      </w:r>
    </w:p>
    <w:p w14:paraId="1E80523D" w14:textId="0C8F4F6A" w:rsidR="00E36AAC" w:rsidRDefault="00E36AAC" w:rsidP="00E36AAC">
      <w:pPr>
        <w:pStyle w:val="Style3"/>
        <w:numPr>
          <w:ilvl w:val="0"/>
          <w:numId w:val="0"/>
        </w:numPr>
        <w:ind w:left="2160"/>
        <w:rPr>
          <w:b w:val="0"/>
          <w:bCs w:val="0"/>
          <w:color w:val="FF0000"/>
        </w:rPr>
      </w:pPr>
      <w:r w:rsidRPr="00913389">
        <w:rPr>
          <w:b w:val="0"/>
          <w:bCs w:val="0"/>
          <w:color w:val="FF0000"/>
        </w:rPr>
        <w:t>In making its decision, the school will have regard to the most recent appraisal review or, at most, the two most recent appraisal reviews.</w:t>
      </w:r>
    </w:p>
    <w:p w14:paraId="31E5CE4B" w14:textId="77777777" w:rsidR="00565EA7" w:rsidRDefault="00565EA7" w:rsidP="00E36AAC">
      <w:pPr>
        <w:pStyle w:val="Style3"/>
        <w:numPr>
          <w:ilvl w:val="0"/>
          <w:numId w:val="0"/>
        </w:numPr>
        <w:ind w:left="2160"/>
        <w:rPr>
          <w:b w:val="0"/>
          <w:bCs w:val="0"/>
          <w:color w:val="FF0000"/>
        </w:rPr>
      </w:pPr>
    </w:p>
    <w:p w14:paraId="74CE2362" w14:textId="77777777" w:rsidR="00565EA7" w:rsidRPr="00913389" w:rsidRDefault="00565EA7" w:rsidP="00913389">
      <w:pPr>
        <w:pStyle w:val="Style3"/>
        <w:numPr>
          <w:ilvl w:val="0"/>
          <w:numId w:val="0"/>
        </w:numPr>
        <w:ind w:left="2160"/>
        <w:rPr>
          <w:color w:val="FF0000"/>
        </w:rPr>
      </w:pPr>
      <w:r w:rsidRPr="00913389">
        <w:rPr>
          <w:color w:val="FF0000"/>
        </w:rPr>
        <w:lastRenderedPageBreak/>
        <w:t xml:space="preserve">Processes and procedures </w:t>
      </w:r>
    </w:p>
    <w:p w14:paraId="58E2BADD" w14:textId="57F4FDEF" w:rsidR="00A151CA" w:rsidRPr="00960A51" w:rsidRDefault="00565EA7" w:rsidP="00960A51">
      <w:pPr>
        <w:pStyle w:val="Style3"/>
        <w:numPr>
          <w:ilvl w:val="0"/>
          <w:numId w:val="0"/>
        </w:numPr>
        <w:ind w:left="2160"/>
        <w:rPr>
          <w:b w:val="0"/>
          <w:bCs w:val="0"/>
          <w:color w:val="FF0000"/>
        </w:rPr>
      </w:pPr>
      <w:r w:rsidRPr="00565EA7">
        <w:rPr>
          <w:b w:val="0"/>
          <w:bCs w:val="0"/>
          <w:color w:val="FF0000"/>
        </w:rPr>
        <w:t>The assessment will be made within ten working days of receipt of the application or the conclusion of the appraisal process, whichever is later. If successful, applicants will move to the UPR from the previous 1 September and will be placed on point 1 of that pay range. If unsuccessful, feedback will be provided by the head teacher within five working days of the decision. Feedback will cover the reasons for the decision and the appeals procedure.</w:t>
      </w:r>
    </w:p>
    <w:p w14:paraId="341FFB6F" w14:textId="0034464C" w:rsidR="00C7340B" w:rsidRDefault="00AE4E4D" w:rsidP="00BC4640">
      <w:pPr>
        <w:pStyle w:val="Heading2"/>
        <w:tabs>
          <w:tab w:val="clear" w:pos="851"/>
          <w:tab w:val="left" w:pos="1560"/>
        </w:tabs>
        <w:ind w:left="1418" w:hanging="567"/>
      </w:pPr>
      <w:bookmarkStart w:id="34" w:name="_Toc182915312"/>
      <w:bookmarkStart w:id="35" w:name="_Toc185599962"/>
      <w:r>
        <w:t>Unqualified teachers</w:t>
      </w:r>
      <w:bookmarkEnd w:id="34"/>
      <w:bookmarkEnd w:id="35"/>
    </w:p>
    <w:p w14:paraId="3174FF29" w14:textId="77777777" w:rsidR="00045760" w:rsidRDefault="00045760" w:rsidP="00BC4640">
      <w:pPr>
        <w:pStyle w:val="ListParagraph"/>
        <w:tabs>
          <w:tab w:val="left" w:pos="851"/>
        </w:tabs>
        <w:ind w:left="1418"/>
        <w:jc w:val="both"/>
        <w:rPr>
          <w:rFonts w:ascii="Arial" w:hAnsi="Arial" w:cs="Arial"/>
        </w:rPr>
      </w:pPr>
    </w:p>
    <w:p w14:paraId="7F6F68A6" w14:textId="77777777" w:rsidR="00045760" w:rsidRPr="00045760" w:rsidRDefault="00045760" w:rsidP="00BC4640">
      <w:pPr>
        <w:pStyle w:val="ListParagraph"/>
        <w:numPr>
          <w:ilvl w:val="2"/>
          <w:numId w:val="1"/>
        </w:numPr>
        <w:tabs>
          <w:tab w:val="left" w:pos="851"/>
        </w:tabs>
        <w:ind w:left="2127" w:hanging="709"/>
        <w:jc w:val="both"/>
        <w:rPr>
          <w:rFonts w:ascii="Arial" w:hAnsi="Arial" w:cs="Arial"/>
        </w:rPr>
      </w:pPr>
      <w:r w:rsidRPr="00045760">
        <w:rPr>
          <w:rFonts w:ascii="Arial" w:hAnsi="Arial" w:cs="Arial"/>
        </w:rPr>
        <w:t>The Governing Body will appoint unqualified teachers to a salary within the minimum and maximum of the unqualified teacher pay range set out in the STPCD. The values are in accordance with those outlined in the STPCD, which are reviewed on an annual basis.</w:t>
      </w:r>
    </w:p>
    <w:p w14:paraId="700EB7F1" w14:textId="77777777" w:rsidR="00045760" w:rsidRPr="00045760" w:rsidRDefault="00045760" w:rsidP="00BC4640">
      <w:pPr>
        <w:pStyle w:val="ListParagraph"/>
        <w:tabs>
          <w:tab w:val="left" w:pos="851"/>
        </w:tabs>
        <w:ind w:left="1224"/>
        <w:jc w:val="both"/>
        <w:rPr>
          <w:rFonts w:ascii="Arial" w:hAnsi="Arial" w:cs="Arial"/>
        </w:rPr>
      </w:pPr>
    </w:p>
    <w:p w14:paraId="55D7E48B" w14:textId="6E51315F" w:rsidR="00987F36" w:rsidRDefault="007B564A" w:rsidP="00B46AED">
      <w:pPr>
        <w:pStyle w:val="ListParagraph"/>
        <w:tabs>
          <w:tab w:val="left" w:pos="851"/>
        </w:tabs>
        <w:ind w:left="1418"/>
        <w:jc w:val="both"/>
        <w:rPr>
          <w:rFonts w:ascii="Arial" w:hAnsi="Arial" w:cs="Arial"/>
          <w:color w:val="FF0000"/>
        </w:rPr>
      </w:pPr>
      <w:r w:rsidRPr="007B564A">
        <w:rPr>
          <w:rFonts w:ascii="Arial" w:hAnsi="Arial" w:cs="Arial"/>
          <w:color w:val="FF0000"/>
        </w:rPr>
        <w:tab/>
      </w:r>
      <w:r w:rsidR="00045760" w:rsidRPr="007B564A">
        <w:rPr>
          <w:rFonts w:ascii="Arial" w:hAnsi="Arial" w:cs="Arial"/>
          <w:color w:val="FF0000"/>
        </w:rPr>
        <w:t xml:space="preserve">(Schools will need to decide on their pay ranges for unqualified teachers </w:t>
      </w:r>
      <w:proofErr w:type="gramStart"/>
      <w:r w:rsidR="00045760" w:rsidRPr="007B564A">
        <w:rPr>
          <w:rFonts w:ascii="Arial" w:hAnsi="Arial" w:cs="Arial"/>
          <w:color w:val="FF0000"/>
        </w:rPr>
        <w:t>taking into account</w:t>
      </w:r>
      <w:proofErr w:type="gramEnd"/>
      <w:r w:rsidR="00045760" w:rsidRPr="007B564A">
        <w:rPr>
          <w:rFonts w:ascii="Arial" w:hAnsi="Arial" w:cs="Arial"/>
          <w:color w:val="FF0000"/>
        </w:rPr>
        <w:t xml:space="preserve"> affordability and the impact on their ability to recruit and retain staff.)</w:t>
      </w:r>
    </w:p>
    <w:p w14:paraId="1BF8ADC8" w14:textId="77777777" w:rsidR="00B46AED" w:rsidRPr="00B46AED" w:rsidRDefault="00B46AED" w:rsidP="00B46AED">
      <w:pPr>
        <w:pStyle w:val="ListParagraph"/>
        <w:tabs>
          <w:tab w:val="left" w:pos="851"/>
        </w:tabs>
        <w:ind w:left="1418"/>
        <w:jc w:val="both"/>
        <w:rPr>
          <w:rFonts w:ascii="Arial" w:hAnsi="Arial" w:cs="Arial"/>
          <w:color w:val="FF0000"/>
        </w:rPr>
      </w:pPr>
    </w:p>
    <w:p w14:paraId="54DD1EA8" w14:textId="0B0A0903" w:rsidR="00045760" w:rsidRPr="00EA0562" w:rsidRDefault="00045760" w:rsidP="00BC4640">
      <w:pPr>
        <w:pStyle w:val="ListParagraph"/>
        <w:numPr>
          <w:ilvl w:val="2"/>
          <w:numId w:val="1"/>
        </w:numPr>
        <w:tabs>
          <w:tab w:val="left" w:pos="851"/>
        </w:tabs>
        <w:ind w:left="2127" w:hanging="698"/>
        <w:jc w:val="both"/>
        <w:rPr>
          <w:rFonts w:ascii="Arial" w:hAnsi="Arial" w:cs="Arial"/>
        </w:rPr>
      </w:pPr>
      <w:r w:rsidRPr="00793FBB">
        <w:rPr>
          <w:rFonts w:ascii="Arial" w:hAnsi="Arial" w:cs="Arial"/>
        </w:rPr>
        <w:t>P</w:t>
      </w:r>
      <w:r w:rsidRPr="00725445">
        <w:rPr>
          <w:rFonts w:ascii="Arial" w:hAnsi="Arial" w:cs="Arial"/>
        </w:rPr>
        <w:t xml:space="preserve">rogression within the range will be subject to a review of the teacher’s </w:t>
      </w:r>
      <w:r w:rsidRPr="00E40157">
        <w:rPr>
          <w:rFonts w:ascii="Arial" w:hAnsi="Arial" w:cs="Arial"/>
          <w:b/>
          <w:bCs/>
          <w:color w:val="FF0000"/>
        </w:rPr>
        <w:t xml:space="preserve">(performance set OR criteria set listed in </w:t>
      </w:r>
      <w:r w:rsidRPr="00913389">
        <w:rPr>
          <w:rFonts w:ascii="Arial" w:hAnsi="Arial" w:cs="Arial"/>
          <w:b/>
          <w:bCs/>
          <w:color w:val="FF0000"/>
          <w:highlight w:val="green"/>
        </w:rPr>
        <w:t xml:space="preserve">section </w:t>
      </w:r>
      <w:r w:rsidR="007A538A" w:rsidRPr="00401540">
        <w:rPr>
          <w:rFonts w:ascii="Arial" w:hAnsi="Arial" w:cs="Arial"/>
          <w:b/>
          <w:bCs/>
          <w:color w:val="FF0000"/>
          <w:highlight w:val="green"/>
        </w:rPr>
        <w:fldChar w:fldCharType="begin"/>
      </w:r>
      <w:r w:rsidR="007A538A" w:rsidRPr="00401540">
        <w:rPr>
          <w:rFonts w:ascii="Arial" w:hAnsi="Arial" w:cs="Arial"/>
          <w:b/>
          <w:bCs/>
          <w:color w:val="FF0000"/>
          <w:highlight w:val="green"/>
        </w:rPr>
        <w:instrText xml:space="preserve"> REF _Ref182922118 \r \h </w:instrText>
      </w:r>
      <w:r w:rsidR="00401540">
        <w:rPr>
          <w:rFonts w:ascii="Arial" w:hAnsi="Arial" w:cs="Arial"/>
          <w:b/>
          <w:bCs/>
          <w:color w:val="FF0000"/>
          <w:highlight w:val="green"/>
        </w:rPr>
        <w:instrText xml:space="preserve"> \* MERGEFORMAT </w:instrText>
      </w:r>
      <w:r w:rsidR="007A538A" w:rsidRPr="00401540">
        <w:rPr>
          <w:rFonts w:ascii="Arial" w:hAnsi="Arial" w:cs="Arial"/>
          <w:b/>
          <w:bCs/>
          <w:color w:val="FF0000"/>
          <w:highlight w:val="green"/>
        </w:rPr>
      </w:r>
      <w:r w:rsidR="007A538A" w:rsidRPr="00401540">
        <w:rPr>
          <w:rFonts w:ascii="Arial" w:hAnsi="Arial" w:cs="Arial"/>
          <w:b/>
          <w:bCs/>
          <w:color w:val="FF0000"/>
          <w:highlight w:val="green"/>
        </w:rPr>
        <w:fldChar w:fldCharType="separate"/>
      </w:r>
      <w:r w:rsidR="007A538A" w:rsidRPr="00913389">
        <w:rPr>
          <w:rFonts w:ascii="Arial" w:hAnsi="Arial" w:cs="Arial"/>
          <w:b/>
          <w:bCs/>
          <w:color w:val="FF0000"/>
          <w:highlight w:val="green"/>
        </w:rPr>
        <w:t>4.4</w:t>
      </w:r>
      <w:r w:rsidR="007A538A" w:rsidRPr="00401540">
        <w:rPr>
          <w:rFonts w:ascii="Arial" w:hAnsi="Arial" w:cs="Arial"/>
          <w:b/>
          <w:bCs/>
          <w:color w:val="FF0000"/>
          <w:highlight w:val="green"/>
        </w:rPr>
        <w:fldChar w:fldCharType="end"/>
      </w:r>
      <w:r w:rsidRPr="00E40157">
        <w:rPr>
          <w:rFonts w:ascii="Arial" w:hAnsi="Arial" w:cs="Arial"/>
          <w:b/>
          <w:bCs/>
          <w:color w:val="FF0000"/>
        </w:rPr>
        <w:t xml:space="preserve">) </w:t>
      </w:r>
      <w:r w:rsidRPr="00725445">
        <w:rPr>
          <w:rFonts w:ascii="Arial" w:hAnsi="Arial" w:cs="Arial"/>
        </w:rPr>
        <w:t>against the annual appraisal review and the</w:t>
      </w:r>
      <w:r w:rsidR="00725445">
        <w:rPr>
          <w:rFonts w:ascii="Arial" w:hAnsi="Arial" w:cs="Arial"/>
        </w:rPr>
        <w:t xml:space="preserve"> </w:t>
      </w:r>
      <w:r w:rsidRPr="00725445">
        <w:rPr>
          <w:rFonts w:ascii="Arial" w:hAnsi="Arial" w:cs="Arial"/>
        </w:rPr>
        <w:t xml:space="preserve">appropriate Teachers’ Standards. The </w:t>
      </w:r>
      <w:r w:rsidR="00D60F72">
        <w:rPr>
          <w:rFonts w:ascii="Arial" w:hAnsi="Arial" w:cs="Arial"/>
        </w:rPr>
        <w:t>G</w:t>
      </w:r>
      <w:r w:rsidRPr="00725445">
        <w:rPr>
          <w:rFonts w:ascii="Arial" w:hAnsi="Arial" w:cs="Arial"/>
        </w:rPr>
        <w:t xml:space="preserve">overning </w:t>
      </w:r>
      <w:r w:rsidR="00D60F72">
        <w:rPr>
          <w:rFonts w:ascii="Arial" w:hAnsi="Arial" w:cs="Arial"/>
        </w:rPr>
        <w:t>B</w:t>
      </w:r>
      <w:r w:rsidRPr="00725445">
        <w:rPr>
          <w:rFonts w:ascii="Arial" w:hAnsi="Arial" w:cs="Arial"/>
        </w:rPr>
        <w:t xml:space="preserve">ody may decide to award one increment for sustained high quality </w:t>
      </w:r>
      <w:r w:rsidRPr="00E40157">
        <w:rPr>
          <w:rFonts w:ascii="Arial" w:hAnsi="Arial" w:cs="Arial"/>
          <w:b/>
          <w:bCs/>
          <w:color w:val="FF0000"/>
        </w:rPr>
        <w:t>(performance OR work)</w:t>
      </w:r>
      <w:r w:rsidRPr="00E40157">
        <w:rPr>
          <w:rFonts w:ascii="Arial" w:hAnsi="Arial" w:cs="Arial"/>
          <w:color w:val="FF0000"/>
        </w:rPr>
        <w:t xml:space="preserve"> </w:t>
      </w:r>
      <w:r w:rsidRPr="00725445">
        <w:rPr>
          <w:rFonts w:ascii="Arial" w:hAnsi="Arial" w:cs="Arial"/>
        </w:rPr>
        <w:t xml:space="preserve">or more increments where </w:t>
      </w:r>
      <w:r w:rsidRPr="00E40157">
        <w:rPr>
          <w:rFonts w:ascii="Arial" w:hAnsi="Arial" w:cs="Arial"/>
          <w:b/>
          <w:bCs/>
          <w:color w:val="FF0000"/>
        </w:rPr>
        <w:t>(performance OR quality of work)</w:t>
      </w:r>
      <w:r w:rsidRPr="00E40157">
        <w:rPr>
          <w:rFonts w:ascii="Arial" w:hAnsi="Arial" w:cs="Arial"/>
          <w:color w:val="FF0000"/>
        </w:rPr>
        <w:t xml:space="preserve"> </w:t>
      </w:r>
      <w:proofErr w:type="gramStart"/>
      <w:r w:rsidRPr="00725445">
        <w:rPr>
          <w:rFonts w:ascii="Arial" w:hAnsi="Arial" w:cs="Arial"/>
        </w:rPr>
        <w:t>has</w:t>
      </w:r>
      <w:proofErr w:type="gramEnd"/>
      <w:r w:rsidRPr="00725445">
        <w:rPr>
          <w:rFonts w:ascii="Arial" w:hAnsi="Arial" w:cs="Arial"/>
        </w:rPr>
        <w:t xml:space="preserve"> been exceptional. </w:t>
      </w:r>
      <w:r w:rsidRPr="00E40157">
        <w:rPr>
          <w:rFonts w:ascii="Arial" w:hAnsi="Arial" w:cs="Arial"/>
          <w:b/>
          <w:bCs/>
          <w:color w:val="FF0000"/>
        </w:rPr>
        <w:t>Where (performance OR quality of work)</w:t>
      </w:r>
      <w:r w:rsidRPr="00E40157">
        <w:rPr>
          <w:rFonts w:ascii="Arial" w:hAnsi="Arial" w:cs="Arial"/>
          <w:color w:val="FF0000"/>
        </w:rPr>
        <w:t xml:space="preserve"> </w:t>
      </w:r>
      <w:r w:rsidRPr="00725445">
        <w:rPr>
          <w:rFonts w:ascii="Arial" w:hAnsi="Arial" w:cs="Arial"/>
        </w:rPr>
        <w:t xml:space="preserve">has not been of a sustained high quality the </w:t>
      </w:r>
      <w:r w:rsidR="00D60F72">
        <w:rPr>
          <w:rFonts w:ascii="Arial" w:hAnsi="Arial" w:cs="Arial"/>
        </w:rPr>
        <w:t>G</w:t>
      </w:r>
      <w:r w:rsidRPr="00725445">
        <w:rPr>
          <w:rFonts w:ascii="Arial" w:hAnsi="Arial" w:cs="Arial"/>
        </w:rPr>
        <w:t xml:space="preserve">overning </w:t>
      </w:r>
      <w:r w:rsidR="00D60F72">
        <w:rPr>
          <w:rFonts w:ascii="Arial" w:hAnsi="Arial" w:cs="Arial"/>
        </w:rPr>
        <w:t>B</w:t>
      </w:r>
      <w:r w:rsidRPr="00725445">
        <w:rPr>
          <w:rFonts w:ascii="Arial" w:hAnsi="Arial" w:cs="Arial"/>
        </w:rPr>
        <w:t xml:space="preserve">ody made decide that there should be no </w:t>
      </w:r>
      <w:r w:rsidRPr="00793FBB">
        <w:rPr>
          <w:rFonts w:ascii="Arial" w:hAnsi="Arial" w:cs="Arial"/>
        </w:rPr>
        <w:t xml:space="preserve">pay progression.  In such circumstances where a teacher’s </w:t>
      </w:r>
      <w:r w:rsidRPr="00793FBB">
        <w:rPr>
          <w:rFonts w:ascii="Arial" w:hAnsi="Arial" w:cs="Arial"/>
          <w:b/>
          <w:bCs/>
          <w:color w:val="FF0000"/>
        </w:rPr>
        <w:t>(performance OR quality of work)</w:t>
      </w:r>
      <w:r w:rsidRPr="00793FBB">
        <w:rPr>
          <w:rFonts w:ascii="Arial" w:hAnsi="Arial" w:cs="Arial"/>
          <w:color w:val="FF0000"/>
        </w:rPr>
        <w:t xml:space="preserve"> </w:t>
      </w:r>
      <w:r w:rsidRPr="00793FBB">
        <w:rPr>
          <w:rFonts w:ascii="Arial" w:hAnsi="Arial" w:cs="Arial"/>
        </w:rPr>
        <w:t>is not at the required level this will be addressed through the school’s appraisal and possibly capability procedure.</w:t>
      </w:r>
      <w:r w:rsidR="005C695E" w:rsidRPr="00793FBB">
        <w:rPr>
          <w:rFonts w:ascii="Arial" w:hAnsi="Arial" w:cs="Arial"/>
        </w:rPr>
        <w:t xml:space="preserve"> The Governing Body may only withhold pay progression if a teacher is undergoing </w:t>
      </w:r>
      <w:r w:rsidR="00014553" w:rsidRPr="00913389">
        <w:rPr>
          <w:rFonts w:ascii="Arial" w:hAnsi="Arial" w:cs="Arial"/>
        </w:rPr>
        <w:t xml:space="preserve">formal </w:t>
      </w:r>
      <w:r w:rsidR="005C695E" w:rsidRPr="00793FBB">
        <w:rPr>
          <w:rFonts w:ascii="Arial" w:hAnsi="Arial" w:cs="Arial"/>
        </w:rPr>
        <w:t xml:space="preserve">capability proceedings, with pay progression resuming once the teacher is </w:t>
      </w:r>
      <w:proofErr w:type="gramStart"/>
      <w:r w:rsidR="005C695E" w:rsidRPr="00793FBB">
        <w:rPr>
          <w:rFonts w:ascii="Arial" w:hAnsi="Arial" w:cs="Arial"/>
        </w:rPr>
        <w:t>reverted back</w:t>
      </w:r>
      <w:proofErr w:type="gramEnd"/>
      <w:r w:rsidR="005C695E" w:rsidRPr="00793FBB">
        <w:rPr>
          <w:rFonts w:ascii="Arial" w:hAnsi="Arial" w:cs="Arial"/>
        </w:rPr>
        <w:t xml:space="preserve"> to </w:t>
      </w:r>
      <w:r w:rsidR="005C695E" w:rsidRPr="00EA0562">
        <w:rPr>
          <w:rFonts w:ascii="Arial" w:hAnsi="Arial" w:cs="Arial"/>
        </w:rPr>
        <w:t>the appraisal cycle.</w:t>
      </w:r>
    </w:p>
    <w:p w14:paraId="1BD9489B" w14:textId="77777777" w:rsidR="0035760A" w:rsidRPr="00EA0562" w:rsidRDefault="0035760A" w:rsidP="00BC4640">
      <w:pPr>
        <w:pStyle w:val="ListParagraph"/>
        <w:jc w:val="both"/>
        <w:rPr>
          <w:rFonts w:ascii="Arial" w:hAnsi="Arial" w:cs="Arial"/>
        </w:rPr>
      </w:pPr>
    </w:p>
    <w:p w14:paraId="40274854" w14:textId="25D2FEA1" w:rsidR="00987F36" w:rsidRPr="00EA0562" w:rsidRDefault="00045760" w:rsidP="00BC4640">
      <w:pPr>
        <w:pStyle w:val="ListParagraph"/>
        <w:numPr>
          <w:ilvl w:val="2"/>
          <w:numId w:val="1"/>
        </w:numPr>
        <w:tabs>
          <w:tab w:val="left" w:pos="851"/>
        </w:tabs>
        <w:ind w:left="2127" w:hanging="698"/>
        <w:jc w:val="both"/>
        <w:rPr>
          <w:rFonts w:ascii="Arial" w:hAnsi="Arial" w:cs="Arial"/>
          <w:color w:val="FF0000"/>
        </w:rPr>
      </w:pPr>
      <w:r w:rsidRPr="00EA0562">
        <w:rPr>
          <w:rFonts w:ascii="Arial" w:hAnsi="Arial" w:cs="Arial"/>
          <w:color w:val="FF0000"/>
        </w:rPr>
        <w:t>The pay review will be completed by 31 October</w:t>
      </w:r>
      <w:r w:rsidR="00E721CC" w:rsidRPr="00EA0562">
        <w:rPr>
          <w:rFonts w:ascii="Arial" w:hAnsi="Arial" w:cs="Arial"/>
          <w:color w:val="FF0000"/>
        </w:rPr>
        <w:t>.</w:t>
      </w:r>
    </w:p>
    <w:p w14:paraId="3353D405" w14:textId="77777777" w:rsidR="00987F36" w:rsidRPr="00EA0562" w:rsidRDefault="00987F36" w:rsidP="00BC4640">
      <w:pPr>
        <w:pStyle w:val="ListParagraph"/>
        <w:tabs>
          <w:tab w:val="left" w:pos="851"/>
        </w:tabs>
        <w:ind w:left="2127"/>
        <w:jc w:val="both"/>
        <w:rPr>
          <w:rFonts w:ascii="Arial" w:hAnsi="Arial" w:cs="Arial"/>
        </w:rPr>
      </w:pPr>
    </w:p>
    <w:p w14:paraId="24C6233F" w14:textId="5D6258BF" w:rsidR="00B50783" w:rsidRPr="00EA0562" w:rsidRDefault="00E721CC" w:rsidP="00E721CC">
      <w:pPr>
        <w:pStyle w:val="ListParagraph"/>
        <w:numPr>
          <w:ilvl w:val="2"/>
          <w:numId w:val="1"/>
        </w:numPr>
        <w:tabs>
          <w:tab w:val="left" w:pos="851"/>
        </w:tabs>
        <w:ind w:left="2127" w:hanging="698"/>
        <w:jc w:val="both"/>
        <w:rPr>
          <w:rFonts w:ascii="Arial" w:hAnsi="Arial" w:cs="Arial"/>
        </w:rPr>
      </w:pPr>
      <w:r w:rsidRPr="00EA0562">
        <w:rPr>
          <w:rFonts w:ascii="Arial" w:hAnsi="Arial" w:cs="Arial"/>
        </w:rPr>
        <w:t>U</w:t>
      </w:r>
      <w:r w:rsidR="00B50783" w:rsidRPr="00EA0562">
        <w:rPr>
          <w:rFonts w:ascii="Arial" w:hAnsi="Arial" w:cs="Arial"/>
        </w:rPr>
        <w:t xml:space="preserve">pon obtaining qualified teacher status (QTS), an unqualified teacher will be transferred to a salary within the </w:t>
      </w:r>
      <w:r w:rsidR="00D36132" w:rsidRPr="00EA0562">
        <w:rPr>
          <w:rFonts w:ascii="Arial" w:hAnsi="Arial" w:cs="Arial"/>
        </w:rPr>
        <w:t>main pay range</w:t>
      </w:r>
      <w:r w:rsidR="00B50783" w:rsidRPr="00EA0562">
        <w:rPr>
          <w:rFonts w:ascii="Arial" w:hAnsi="Arial" w:cs="Arial"/>
        </w:rPr>
        <w:t xml:space="preserve"> for teachers which is higher than the salary they would have received had they remained as an unqualified teacher, including any additional allowances, and progressed as normal that year</w:t>
      </w:r>
      <w:r w:rsidR="294D72F8" w:rsidRPr="00EA0562">
        <w:rPr>
          <w:rFonts w:ascii="Arial" w:hAnsi="Arial" w:cs="Arial"/>
        </w:rPr>
        <w:t xml:space="preserve"> (if not at top of the UQT pay range)</w:t>
      </w:r>
      <w:r w:rsidR="00B50783" w:rsidRPr="00EA0562">
        <w:rPr>
          <w:rFonts w:ascii="Arial" w:hAnsi="Arial" w:cs="Arial"/>
        </w:rPr>
        <w:t>.</w:t>
      </w:r>
    </w:p>
    <w:p w14:paraId="2A001E36" w14:textId="77777777" w:rsidR="003F676C" w:rsidRPr="003F676C" w:rsidRDefault="003F676C" w:rsidP="003F676C">
      <w:pPr>
        <w:pStyle w:val="ListParagraph"/>
        <w:rPr>
          <w:rFonts w:ascii="Arial" w:hAnsi="Arial" w:cs="Arial"/>
        </w:rPr>
      </w:pPr>
    </w:p>
    <w:p w14:paraId="1A8C73EF" w14:textId="584763AE" w:rsidR="00045760" w:rsidRPr="003F676C" w:rsidRDefault="00045760" w:rsidP="00BC4640">
      <w:pPr>
        <w:pStyle w:val="ListParagraph"/>
        <w:numPr>
          <w:ilvl w:val="2"/>
          <w:numId w:val="1"/>
        </w:numPr>
        <w:tabs>
          <w:tab w:val="left" w:pos="851"/>
        </w:tabs>
        <w:ind w:left="2127" w:hanging="698"/>
        <w:jc w:val="both"/>
        <w:rPr>
          <w:rFonts w:ascii="Arial" w:hAnsi="Arial" w:cs="Arial"/>
        </w:rPr>
      </w:pPr>
      <w:r w:rsidRPr="003F676C">
        <w:rPr>
          <w:rFonts w:ascii="Arial" w:hAnsi="Arial" w:cs="Arial"/>
        </w:rPr>
        <w:t xml:space="preserve">The </w:t>
      </w:r>
      <w:r w:rsidR="00D60F72">
        <w:rPr>
          <w:rFonts w:ascii="Arial" w:hAnsi="Arial" w:cs="Arial"/>
        </w:rPr>
        <w:t>G</w:t>
      </w:r>
      <w:r w:rsidRPr="003F676C">
        <w:rPr>
          <w:rFonts w:ascii="Arial" w:hAnsi="Arial" w:cs="Arial"/>
        </w:rPr>
        <w:t xml:space="preserve">overning </w:t>
      </w:r>
      <w:r w:rsidR="00D60F72">
        <w:rPr>
          <w:rFonts w:ascii="Arial" w:hAnsi="Arial" w:cs="Arial"/>
        </w:rPr>
        <w:t>B</w:t>
      </w:r>
      <w:r w:rsidRPr="003F676C">
        <w:rPr>
          <w:rFonts w:ascii="Arial" w:hAnsi="Arial" w:cs="Arial"/>
        </w:rPr>
        <w:t>ody may pay additional allowances to an unqualified teacher where, the teacher has either:</w:t>
      </w:r>
    </w:p>
    <w:p w14:paraId="19485305" w14:textId="77777777" w:rsidR="00045760" w:rsidRPr="00045760" w:rsidRDefault="00045760" w:rsidP="00BC4640">
      <w:pPr>
        <w:pStyle w:val="ListParagraph"/>
        <w:tabs>
          <w:tab w:val="left" w:pos="851"/>
        </w:tabs>
        <w:ind w:left="1224"/>
        <w:jc w:val="both"/>
        <w:rPr>
          <w:rFonts w:ascii="Arial" w:hAnsi="Arial" w:cs="Arial"/>
        </w:rPr>
      </w:pPr>
    </w:p>
    <w:p w14:paraId="06A5AD54" w14:textId="77777777" w:rsidR="00045760" w:rsidRPr="009448C1" w:rsidRDefault="00045760" w:rsidP="00BC4640">
      <w:pPr>
        <w:pStyle w:val="ListParagraph"/>
        <w:numPr>
          <w:ilvl w:val="0"/>
          <w:numId w:val="9"/>
        </w:numPr>
        <w:tabs>
          <w:tab w:val="left" w:pos="851"/>
        </w:tabs>
        <w:ind w:left="2552" w:hanging="425"/>
        <w:jc w:val="both"/>
        <w:rPr>
          <w:rFonts w:ascii="Arial" w:hAnsi="Arial" w:cs="Arial"/>
        </w:rPr>
      </w:pPr>
      <w:r w:rsidRPr="009448C1">
        <w:rPr>
          <w:rFonts w:ascii="Arial" w:hAnsi="Arial" w:cs="Arial"/>
        </w:rPr>
        <w:t>taken on a sustained additional responsibility which is focused on teaching and learning and requires the exercise of a teacher’s professional skill and judgement; or</w:t>
      </w:r>
    </w:p>
    <w:p w14:paraId="5E501D65" w14:textId="6AF3D021" w:rsidR="00C7340B" w:rsidRPr="007A538A" w:rsidRDefault="00045760" w:rsidP="00BC4640">
      <w:pPr>
        <w:pStyle w:val="ListParagraph"/>
        <w:numPr>
          <w:ilvl w:val="0"/>
          <w:numId w:val="9"/>
        </w:numPr>
        <w:tabs>
          <w:tab w:val="left" w:pos="851"/>
        </w:tabs>
        <w:ind w:left="2552" w:hanging="425"/>
        <w:jc w:val="both"/>
        <w:rPr>
          <w:rFonts w:ascii="Arial" w:hAnsi="Arial" w:cs="Arial"/>
        </w:rPr>
      </w:pPr>
      <w:r w:rsidRPr="009448C1">
        <w:rPr>
          <w:rFonts w:ascii="Arial" w:hAnsi="Arial" w:cs="Arial"/>
        </w:rPr>
        <w:t>gained qualifications or experience which bring added value to the role being undertaken.</w:t>
      </w:r>
    </w:p>
    <w:p w14:paraId="4455659E" w14:textId="2DE66CFF" w:rsidR="007A538A" w:rsidRDefault="00BB045F" w:rsidP="00BC4640">
      <w:pPr>
        <w:pStyle w:val="Heading1"/>
        <w:jc w:val="both"/>
      </w:pPr>
      <w:bookmarkStart w:id="36" w:name="_Toc182915313"/>
      <w:bookmarkStart w:id="37" w:name="_Toc185599963"/>
      <w:r w:rsidRPr="00E11CE9">
        <w:lastRenderedPageBreak/>
        <w:t xml:space="preserve">Short </w:t>
      </w:r>
      <w:r w:rsidR="001A3077" w:rsidRPr="00E11CE9">
        <w:t>notice/</w:t>
      </w:r>
      <w:r w:rsidR="006917DD" w:rsidRPr="00E11CE9">
        <w:t>Supply teachers</w:t>
      </w:r>
      <w:bookmarkEnd w:id="36"/>
      <w:bookmarkEnd w:id="37"/>
    </w:p>
    <w:p w14:paraId="4BFABE45" w14:textId="77777777" w:rsidR="007A538A" w:rsidRPr="007A538A" w:rsidRDefault="007A538A" w:rsidP="00BC4640">
      <w:pPr>
        <w:jc w:val="both"/>
      </w:pPr>
    </w:p>
    <w:p w14:paraId="0C0DB48D" w14:textId="01C35572" w:rsidR="00F478CA" w:rsidRDefault="00F478CA" w:rsidP="00BC4640">
      <w:pPr>
        <w:pStyle w:val="ListParagraph"/>
        <w:numPr>
          <w:ilvl w:val="1"/>
          <w:numId w:val="1"/>
        </w:numPr>
        <w:tabs>
          <w:tab w:val="left" w:pos="851"/>
        </w:tabs>
        <w:ind w:left="1418" w:hanging="567"/>
        <w:jc w:val="both"/>
        <w:rPr>
          <w:rFonts w:ascii="Arial" w:hAnsi="Arial" w:cs="Arial"/>
        </w:rPr>
      </w:pPr>
      <w:r w:rsidRPr="007843D6">
        <w:rPr>
          <w:rFonts w:ascii="Arial" w:hAnsi="Arial" w:cs="Arial"/>
        </w:rPr>
        <w:t xml:space="preserve">Teachers employed on a day-to-day or other short notice or supply basis will have their pay determined in line with the arrangements outlined in this policy for other teachers. Teachers paid </w:t>
      </w:r>
      <w:proofErr w:type="gramStart"/>
      <w:r w:rsidRPr="007843D6">
        <w:rPr>
          <w:rFonts w:ascii="Arial" w:hAnsi="Arial" w:cs="Arial"/>
        </w:rPr>
        <w:t>on a daily basis</w:t>
      </w:r>
      <w:proofErr w:type="gramEnd"/>
      <w:r w:rsidRPr="007843D6">
        <w:rPr>
          <w:rFonts w:ascii="Arial" w:hAnsi="Arial" w:cs="Arial"/>
        </w:rPr>
        <w:t xml:space="preserve"> will have their salary assessed as an annual amount, divided by 195 days. For temporary teachers on short notice this will be multiplied by the number of days to be worked. Periods of employment for less than a day being calculated pro-rata.</w:t>
      </w:r>
    </w:p>
    <w:p w14:paraId="04A2203C" w14:textId="77777777" w:rsidR="002D074F" w:rsidRDefault="002D074F" w:rsidP="00BC4640">
      <w:pPr>
        <w:pStyle w:val="ListParagraph"/>
        <w:tabs>
          <w:tab w:val="left" w:pos="851"/>
        </w:tabs>
        <w:ind w:left="1418"/>
        <w:jc w:val="both"/>
        <w:rPr>
          <w:rFonts w:ascii="Arial" w:hAnsi="Arial" w:cs="Arial"/>
        </w:rPr>
      </w:pPr>
    </w:p>
    <w:p w14:paraId="5F913772" w14:textId="5CF0269B" w:rsidR="002D074F" w:rsidRPr="002D074F" w:rsidRDefault="00F478CA" w:rsidP="00BC4640">
      <w:pPr>
        <w:pStyle w:val="ListParagraph"/>
        <w:numPr>
          <w:ilvl w:val="1"/>
          <w:numId w:val="1"/>
        </w:numPr>
        <w:tabs>
          <w:tab w:val="left" w:pos="851"/>
        </w:tabs>
        <w:ind w:left="1418" w:hanging="567"/>
        <w:jc w:val="both"/>
        <w:rPr>
          <w:rFonts w:ascii="Arial" w:hAnsi="Arial" w:cs="Arial"/>
        </w:rPr>
      </w:pPr>
      <w:r w:rsidRPr="002D074F">
        <w:rPr>
          <w:rFonts w:ascii="Arial" w:hAnsi="Arial" w:cs="Arial"/>
        </w:rPr>
        <w:t>A short notice teacher who is employed by the school throughout a consecutive period of 12 months will not be paid any more in respect of that period than they would have if they had been in regular employment throughout the period.</w:t>
      </w:r>
    </w:p>
    <w:p w14:paraId="53321C04" w14:textId="77777777" w:rsidR="002D074F" w:rsidRDefault="002D074F" w:rsidP="00BC4640">
      <w:pPr>
        <w:pStyle w:val="ListParagraph"/>
        <w:tabs>
          <w:tab w:val="left" w:pos="851"/>
        </w:tabs>
        <w:ind w:left="1418"/>
        <w:jc w:val="both"/>
        <w:rPr>
          <w:rFonts w:ascii="Arial" w:hAnsi="Arial" w:cs="Arial"/>
        </w:rPr>
      </w:pPr>
    </w:p>
    <w:p w14:paraId="46152328" w14:textId="24D87337" w:rsidR="00F27BE0" w:rsidRDefault="00F478CA" w:rsidP="00BC4640">
      <w:pPr>
        <w:pStyle w:val="ListParagraph"/>
        <w:numPr>
          <w:ilvl w:val="1"/>
          <w:numId w:val="1"/>
        </w:numPr>
        <w:tabs>
          <w:tab w:val="left" w:pos="851"/>
        </w:tabs>
        <w:ind w:left="1418" w:hanging="567"/>
        <w:jc w:val="both"/>
        <w:rPr>
          <w:rFonts w:ascii="Arial" w:hAnsi="Arial" w:cs="Arial"/>
        </w:rPr>
      </w:pPr>
      <w:r w:rsidRPr="002D074F">
        <w:rPr>
          <w:rFonts w:ascii="Arial" w:hAnsi="Arial" w:cs="Arial"/>
        </w:rPr>
        <w:t xml:space="preserve">Teachers appointed from a supply agency will be expected to meet the appropriate </w:t>
      </w:r>
      <w:r w:rsidRPr="5C101FED">
        <w:rPr>
          <w:rFonts w:ascii="Arial" w:hAnsi="Arial" w:cs="Arial"/>
        </w:rPr>
        <w:t>requirement</w:t>
      </w:r>
      <w:r w:rsidR="125D3BDF" w:rsidRPr="5C101FED">
        <w:rPr>
          <w:rFonts w:ascii="Arial" w:hAnsi="Arial" w:cs="Arial"/>
        </w:rPr>
        <w:t>s</w:t>
      </w:r>
      <w:r w:rsidRPr="002D074F">
        <w:rPr>
          <w:rFonts w:ascii="Arial" w:hAnsi="Arial" w:cs="Arial"/>
        </w:rPr>
        <w:t xml:space="preserve"> for the post. The school will reimburse the supply agency at the relevant salary rate applicable to that post.</w:t>
      </w:r>
    </w:p>
    <w:p w14:paraId="67C48E65" w14:textId="77777777" w:rsidR="0050706E" w:rsidRPr="00913389" w:rsidRDefault="0050706E" w:rsidP="00913389">
      <w:pPr>
        <w:pStyle w:val="ListParagraph"/>
        <w:rPr>
          <w:rFonts w:ascii="Arial" w:hAnsi="Arial" w:cs="Arial"/>
        </w:rPr>
      </w:pPr>
    </w:p>
    <w:p w14:paraId="1DD4C47E" w14:textId="0415DF2A" w:rsidR="00051A88" w:rsidRPr="00E721CC" w:rsidRDefault="00C06DC2" w:rsidP="00BC4640">
      <w:pPr>
        <w:pStyle w:val="Heading1"/>
        <w:jc w:val="both"/>
      </w:pPr>
      <w:bookmarkStart w:id="38" w:name="_Toc182915314"/>
      <w:bookmarkStart w:id="39" w:name="_Toc185599964"/>
      <w:r w:rsidRPr="00E721CC">
        <w:t>Part time teachers</w:t>
      </w:r>
      <w:bookmarkEnd w:id="38"/>
      <w:bookmarkEnd w:id="39"/>
    </w:p>
    <w:p w14:paraId="79C6A643" w14:textId="121C4A46" w:rsidR="001D3668" w:rsidRPr="00E721CC" w:rsidRDefault="001D3668" w:rsidP="00BC4640">
      <w:pPr>
        <w:pStyle w:val="ListParagraph"/>
        <w:numPr>
          <w:ilvl w:val="1"/>
          <w:numId w:val="1"/>
        </w:numPr>
        <w:tabs>
          <w:tab w:val="left" w:pos="851"/>
        </w:tabs>
        <w:ind w:left="1418" w:hanging="567"/>
        <w:jc w:val="both"/>
        <w:rPr>
          <w:rFonts w:ascii="Arial" w:hAnsi="Arial" w:cs="Arial"/>
        </w:rPr>
      </w:pPr>
      <w:r w:rsidRPr="00E721CC">
        <w:rPr>
          <w:rFonts w:ascii="Arial" w:hAnsi="Arial" w:cs="Arial"/>
        </w:rPr>
        <w:t xml:space="preserve">Teachers employed on an ongoing basis at the school but who work less than a full working week are deemed to be part-time. </w:t>
      </w:r>
      <w:r w:rsidR="00AB7640" w:rsidRPr="00E721CC">
        <w:rPr>
          <w:rFonts w:ascii="Arial" w:hAnsi="Arial" w:cs="Arial"/>
        </w:rPr>
        <w:t xml:space="preserve"> The school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Any additional hours worked by agreement from time to time will be paid at the same rate.</w:t>
      </w:r>
    </w:p>
    <w:p w14:paraId="0982BC67" w14:textId="77777777" w:rsidR="001D3668" w:rsidRDefault="001D3668" w:rsidP="00BC4640">
      <w:pPr>
        <w:pStyle w:val="ListParagraph"/>
        <w:tabs>
          <w:tab w:val="left" w:pos="851"/>
        </w:tabs>
        <w:ind w:left="1418"/>
        <w:jc w:val="both"/>
        <w:rPr>
          <w:rFonts w:ascii="Arial" w:hAnsi="Arial" w:cs="Arial"/>
        </w:rPr>
      </w:pPr>
    </w:p>
    <w:p w14:paraId="24647D6D" w14:textId="618221BC" w:rsidR="00C06DC2" w:rsidRPr="001D3668" w:rsidRDefault="001D3668" w:rsidP="00BC4640">
      <w:pPr>
        <w:pStyle w:val="ListParagraph"/>
        <w:numPr>
          <w:ilvl w:val="1"/>
          <w:numId w:val="1"/>
        </w:numPr>
        <w:tabs>
          <w:tab w:val="left" w:pos="851"/>
        </w:tabs>
        <w:ind w:left="1418" w:hanging="567"/>
        <w:jc w:val="both"/>
        <w:rPr>
          <w:rFonts w:ascii="Arial" w:hAnsi="Arial" w:cs="Arial"/>
        </w:rPr>
      </w:pPr>
      <w:r w:rsidRPr="001D3668">
        <w:rPr>
          <w:rFonts w:ascii="Arial" w:hAnsi="Arial" w:cs="Arial"/>
        </w:rPr>
        <w:t xml:space="preserve">Part time teachers will be entitled to be paid for their contractual </w:t>
      </w:r>
      <w:proofErr w:type="gramStart"/>
      <w:r w:rsidRPr="001D3668">
        <w:rPr>
          <w:rFonts w:ascii="Arial" w:hAnsi="Arial" w:cs="Arial"/>
        </w:rPr>
        <w:t>hours</w:t>
      </w:r>
      <w:proofErr w:type="gramEnd"/>
      <w:r w:rsidRPr="001D3668">
        <w:rPr>
          <w:rFonts w:ascii="Arial" w:hAnsi="Arial" w:cs="Arial"/>
        </w:rPr>
        <w:t xml:space="preserve"> pro rata to a </w:t>
      </w:r>
      <w:r>
        <w:tab/>
      </w:r>
      <w:r w:rsidRPr="001D3668">
        <w:rPr>
          <w:rFonts w:ascii="Arial" w:hAnsi="Arial" w:cs="Arial"/>
        </w:rPr>
        <w:t xml:space="preserve">full time teacher and will also be entitled to PPA time, other </w:t>
      </w:r>
      <w:proofErr w:type="spellStart"/>
      <w:r w:rsidRPr="001D3668">
        <w:rPr>
          <w:rFonts w:ascii="Arial" w:hAnsi="Arial" w:cs="Arial"/>
        </w:rPr>
        <w:t>non contact</w:t>
      </w:r>
      <w:proofErr w:type="spellEnd"/>
      <w:r w:rsidRPr="001D3668">
        <w:rPr>
          <w:rFonts w:ascii="Arial" w:hAnsi="Arial" w:cs="Arial"/>
        </w:rPr>
        <w:t xml:space="preserve"> time and directed time </w:t>
      </w:r>
      <w:r w:rsidR="36B4FD60" w:rsidRPr="5C101FED">
        <w:rPr>
          <w:rFonts w:ascii="Arial" w:hAnsi="Arial" w:cs="Arial"/>
        </w:rPr>
        <w:t xml:space="preserve">is </w:t>
      </w:r>
      <w:r w:rsidRPr="001D3668">
        <w:rPr>
          <w:rFonts w:ascii="Arial" w:hAnsi="Arial" w:cs="Arial"/>
        </w:rPr>
        <w:t>allocated on a pro rata basis.</w:t>
      </w:r>
    </w:p>
    <w:p w14:paraId="58EB3821" w14:textId="77777777" w:rsidR="00C06DC2" w:rsidRPr="00C06DC2" w:rsidRDefault="00C06DC2" w:rsidP="00BC4640">
      <w:pPr>
        <w:pStyle w:val="ListParagraph"/>
        <w:tabs>
          <w:tab w:val="left" w:pos="851"/>
        </w:tabs>
        <w:ind w:left="792"/>
        <w:jc w:val="both"/>
        <w:rPr>
          <w:rFonts w:ascii="Arial" w:hAnsi="Arial" w:cs="Arial"/>
        </w:rPr>
      </w:pPr>
    </w:p>
    <w:p w14:paraId="003BC7D5" w14:textId="37E502AF" w:rsidR="00C06DC2" w:rsidRPr="00E11CE9" w:rsidRDefault="00562974" w:rsidP="00BC4640">
      <w:pPr>
        <w:pStyle w:val="Heading1"/>
        <w:jc w:val="both"/>
      </w:pPr>
      <w:bookmarkStart w:id="40" w:name="_Toc182915315"/>
      <w:bookmarkStart w:id="41" w:name="_Toc185599965"/>
      <w:r w:rsidRPr="00E11CE9">
        <w:t>Allowances</w:t>
      </w:r>
      <w:bookmarkEnd w:id="40"/>
      <w:bookmarkEnd w:id="41"/>
    </w:p>
    <w:p w14:paraId="508E5109" w14:textId="77777777" w:rsidR="00792A29" w:rsidRPr="00AB3D6F" w:rsidRDefault="00792A29" w:rsidP="00BC4640">
      <w:pPr>
        <w:pStyle w:val="Heading2"/>
        <w:tabs>
          <w:tab w:val="clear" w:pos="851"/>
          <w:tab w:val="left" w:pos="1418"/>
        </w:tabs>
        <w:ind w:left="1418" w:hanging="567"/>
      </w:pPr>
      <w:bookmarkStart w:id="42" w:name="_Toc182915316"/>
      <w:bookmarkStart w:id="43" w:name="_Toc185599966"/>
      <w:r w:rsidRPr="005D77B7">
        <w:t>Teaching and Learning Responsibility (TLR) Payments</w:t>
      </w:r>
      <w:bookmarkEnd w:id="42"/>
      <w:bookmarkEnd w:id="43"/>
      <w:r w:rsidRPr="005D77B7">
        <w:t xml:space="preserve"> </w:t>
      </w:r>
    </w:p>
    <w:p w14:paraId="6556582A" w14:textId="77777777" w:rsidR="007D0BCE" w:rsidRDefault="007D0BCE" w:rsidP="00BC4640">
      <w:pPr>
        <w:pStyle w:val="ListParagraph"/>
        <w:tabs>
          <w:tab w:val="left" w:pos="851"/>
        </w:tabs>
        <w:ind w:left="1418"/>
        <w:jc w:val="both"/>
        <w:rPr>
          <w:rFonts w:ascii="Arial" w:hAnsi="Arial" w:cs="Arial"/>
        </w:rPr>
      </w:pPr>
    </w:p>
    <w:p w14:paraId="06072758" w14:textId="4C28B2F0" w:rsidR="00792A29" w:rsidRPr="00E721CC" w:rsidRDefault="00792A29" w:rsidP="00BC4640">
      <w:pPr>
        <w:pStyle w:val="ListParagraph"/>
        <w:numPr>
          <w:ilvl w:val="2"/>
          <w:numId w:val="1"/>
        </w:numPr>
        <w:tabs>
          <w:tab w:val="left" w:pos="851"/>
        </w:tabs>
        <w:ind w:left="2127" w:hanging="709"/>
        <w:jc w:val="both"/>
        <w:rPr>
          <w:rFonts w:ascii="Arial" w:hAnsi="Arial" w:cs="Arial"/>
        </w:rPr>
      </w:pPr>
      <w:r w:rsidRPr="238994D7">
        <w:rPr>
          <w:rFonts w:ascii="Arial" w:hAnsi="Arial" w:cs="Arial"/>
        </w:rPr>
        <w:t>TLR payments will be awarded to the holders of the posts indicated in the school’s staffing structure</w:t>
      </w:r>
      <w:r w:rsidRPr="00E721CC">
        <w:rPr>
          <w:rFonts w:ascii="Arial" w:hAnsi="Arial" w:cs="Arial"/>
        </w:rPr>
        <w:t>.</w:t>
      </w:r>
      <w:r w:rsidR="00F142EB" w:rsidRPr="00E721CC">
        <w:rPr>
          <w:rFonts w:ascii="Arial" w:hAnsi="Arial" w:cs="Arial"/>
        </w:rPr>
        <w:t xml:space="preserve"> The school will award TLR1 and TLR2 payments to classroom teachers (including part time teachers) in accordance with the pay ranges specified in the STPCD. Unqualified teachers cannot be awarded TLRs.  </w:t>
      </w:r>
      <w:r w:rsidR="0015035B" w:rsidRPr="00E721CC">
        <w:rPr>
          <w:rFonts w:ascii="Arial" w:hAnsi="Arial" w:cs="Arial"/>
        </w:rPr>
        <w:t>TLR1s and TLR2s are awarded on a permanent basis. If they are discontinued other than on a voluntary basis, safeguarding is payable.</w:t>
      </w:r>
      <w:r w:rsidR="0015035B" w:rsidRPr="00E721CC">
        <w:t xml:space="preserve"> </w:t>
      </w:r>
      <w:r w:rsidR="0015035B" w:rsidRPr="00E721CC">
        <w:rPr>
          <w:rFonts w:ascii="Arial" w:hAnsi="Arial" w:cs="Arial"/>
        </w:rPr>
        <w:t xml:space="preserve">TLR1s or TLR2s may only be awarded on a temporary basis to cover maternity or sick leave, or secondments. There is no entitlement to safeguarding in these circumstances. </w:t>
      </w:r>
      <w:r w:rsidR="003D0D97" w:rsidRPr="00E721CC">
        <w:rPr>
          <w:rFonts w:ascii="Arial" w:hAnsi="Arial" w:cs="Arial"/>
        </w:rPr>
        <w:t>Where a part time teacher is awarded a TLR1 or TLR2, [Name of school/college/trust] will ensure that the duties associated with the role are pro-rata to a full-time equivalent teacher.</w:t>
      </w:r>
    </w:p>
    <w:p w14:paraId="3BB76ADE" w14:textId="77777777" w:rsidR="007D0BCE" w:rsidRDefault="007D0BCE" w:rsidP="007D0BCE">
      <w:pPr>
        <w:pStyle w:val="ListParagraph"/>
        <w:tabs>
          <w:tab w:val="left" w:pos="851"/>
        </w:tabs>
        <w:ind w:left="2127"/>
        <w:rPr>
          <w:rFonts w:ascii="Arial" w:hAnsi="Arial" w:cs="Arial"/>
        </w:rPr>
      </w:pPr>
    </w:p>
    <w:p w14:paraId="13DFE17D" w14:textId="59501050" w:rsidR="007D0BCE" w:rsidRDefault="007D0BCE" w:rsidP="00BC4640">
      <w:pPr>
        <w:pStyle w:val="ListParagraph"/>
        <w:numPr>
          <w:ilvl w:val="2"/>
          <w:numId w:val="1"/>
        </w:numPr>
        <w:tabs>
          <w:tab w:val="left" w:pos="851"/>
        </w:tabs>
        <w:ind w:left="2127" w:hanging="709"/>
        <w:jc w:val="both"/>
        <w:rPr>
          <w:rFonts w:ascii="Arial" w:hAnsi="Arial" w:cs="Arial"/>
        </w:rPr>
      </w:pPr>
      <w:bookmarkStart w:id="44" w:name="_Ref182923339"/>
      <w:r w:rsidRPr="00792A29">
        <w:rPr>
          <w:rFonts w:ascii="Arial" w:hAnsi="Arial" w:cs="Arial"/>
        </w:rPr>
        <w:t xml:space="preserve">TLR payments will be awarded to a classroom teacher for undertaking a sustained additional responsibility within the school’s staffing structure for the purpose of </w:t>
      </w:r>
      <w:r w:rsidRPr="00792A29">
        <w:rPr>
          <w:rFonts w:ascii="Arial" w:hAnsi="Arial" w:cs="Arial"/>
        </w:rPr>
        <w:lastRenderedPageBreak/>
        <w:t xml:space="preserve">ensuring the continued delivery of </w:t>
      </w:r>
      <w:proofErr w:type="gramStart"/>
      <w:r w:rsidRPr="00792A29">
        <w:rPr>
          <w:rFonts w:ascii="Arial" w:hAnsi="Arial" w:cs="Arial"/>
        </w:rPr>
        <w:t>high quality</w:t>
      </w:r>
      <w:proofErr w:type="gramEnd"/>
      <w:r w:rsidRPr="00792A29">
        <w:rPr>
          <w:rFonts w:ascii="Arial" w:hAnsi="Arial" w:cs="Arial"/>
        </w:rPr>
        <w:t xml:space="preserve"> teaching and learning and for which they are made accountable. The award may be while a teacher remains in the same post or occupies another post in the absence of a post-holder, in accordance with </w:t>
      </w:r>
      <w:r w:rsidRPr="00913389">
        <w:rPr>
          <w:rFonts w:ascii="Arial" w:hAnsi="Arial" w:cs="Arial"/>
          <w:highlight w:val="green"/>
        </w:rPr>
        <w:t xml:space="preserve">paragraphs </w:t>
      </w:r>
      <w:r w:rsidR="00C3533E" w:rsidRPr="00913389">
        <w:rPr>
          <w:rFonts w:ascii="Arial" w:hAnsi="Arial" w:cs="Arial"/>
          <w:highlight w:val="green"/>
        </w:rPr>
        <w:fldChar w:fldCharType="begin"/>
      </w:r>
      <w:r w:rsidR="00C3533E" w:rsidRPr="00913389">
        <w:rPr>
          <w:rFonts w:ascii="Arial" w:hAnsi="Arial" w:cs="Arial"/>
          <w:highlight w:val="green"/>
        </w:rPr>
        <w:instrText xml:space="preserve"> REF _Ref182923282 \r \h </w:instrText>
      </w:r>
      <w:r w:rsidR="00BC4640" w:rsidRPr="00913389">
        <w:rPr>
          <w:rFonts w:ascii="Arial" w:hAnsi="Arial" w:cs="Arial"/>
          <w:highlight w:val="green"/>
        </w:rPr>
        <w:instrText xml:space="preserve"> \* MERGEFORMAT </w:instrText>
      </w:r>
      <w:r w:rsidR="00C3533E" w:rsidRPr="00913389">
        <w:rPr>
          <w:rFonts w:ascii="Arial" w:hAnsi="Arial" w:cs="Arial"/>
          <w:highlight w:val="green"/>
        </w:rPr>
      </w:r>
      <w:r w:rsidR="00C3533E" w:rsidRPr="00913389">
        <w:rPr>
          <w:rFonts w:ascii="Arial" w:hAnsi="Arial" w:cs="Arial"/>
          <w:highlight w:val="green"/>
        </w:rPr>
        <w:fldChar w:fldCharType="separate"/>
      </w:r>
      <w:r w:rsidR="00C3533E" w:rsidRPr="00913389">
        <w:rPr>
          <w:rFonts w:ascii="Arial" w:hAnsi="Arial" w:cs="Arial"/>
          <w:highlight w:val="green"/>
        </w:rPr>
        <w:t>9.1.3</w:t>
      </w:r>
      <w:r w:rsidR="00C3533E" w:rsidRPr="00913389">
        <w:rPr>
          <w:rFonts w:ascii="Arial" w:hAnsi="Arial" w:cs="Arial"/>
          <w:highlight w:val="green"/>
        </w:rPr>
        <w:fldChar w:fldCharType="end"/>
      </w:r>
      <w:r w:rsidRPr="00913389">
        <w:rPr>
          <w:rFonts w:ascii="Arial" w:hAnsi="Arial" w:cs="Arial"/>
          <w:highlight w:val="green"/>
        </w:rPr>
        <w:t xml:space="preserve">, </w:t>
      </w:r>
      <w:r w:rsidR="00C3533E" w:rsidRPr="00913389">
        <w:rPr>
          <w:rFonts w:ascii="Arial" w:hAnsi="Arial" w:cs="Arial"/>
          <w:highlight w:val="green"/>
        </w:rPr>
        <w:fldChar w:fldCharType="begin"/>
      </w:r>
      <w:r w:rsidR="00C3533E" w:rsidRPr="00913389">
        <w:rPr>
          <w:rFonts w:ascii="Arial" w:hAnsi="Arial" w:cs="Arial"/>
          <w:highlight w:val="green"/>
        </w:rPr>
        <w:instrText xml:space="preserve"> REF _Ref182923290 \r \h </w:instrText>
      </w:r>
      <w:r w:rsidR="00BC4640" w:rsidRPr="00913389">
        <w:rPr>
          <w:rFonts w:ascii="Arial" w:hAnsi="Arial" w:cs="Arial"/>
          <w:highlight w:val="green"/>
        </w:rPr>
        <w:instrText xml:space="preserve"> \* MERGEFORMAT </w:instrText>
      </w:r>
      <w:r w:rsidR="00C3533E" w:rsidRPr="00913389">
        <w:rPr>
          <w:rFonts w:ascii="Arial" w:hAnsi="Arial" w:cs="Arial"/>
          <w:highlight w:val="green"/>
        </w:rPr>
      </w:r>
      <w:r w:rsidR="00C3533E" w:rsidRPr="00913389">
        <w:rPr>
          <w:rFonts w:ascii="Arial" w:hAnsi="Arial" w:cs="Arial"/>
          <w:highlight w:val="green"/>
        </w:rPr>
        <w:fldChar w:fldCharType="separate"/>
      </w:r>
      <w:r w:rsidR="00C3533E" w:rsidRPr="00913389">
        <w:rPr>
          <w:rFonts w:ascii="Arial" w:hAnsi="Arial" w:cs="Arial"/>
          <w:highlight w:val="green"/>
        </w:rPr>
        <w:t>9.1.4</w:t>
      </w:r>
      <w:r w:rsidR="00C3533E" w:rsidRPr="00913389">
        <w:rPr>
          <w:rFonts w:ascii="Arial" w:hAnsi="Arial" w:cs="Arial"/>
          <w:highlight w:val="green"/>
        </w:rPr>
        <w:fldChar w:fldCharType="end"/>
      </w:r>
      <w:r w:rsidRPr="00913389">
        <w:rPr>
          <w:rFonts w:ascii="Arial" w:hAnsi="Arial" w:cs="Arial"/>
          <w:highlight w:val="green"/>
        </w:rPr>
        <w:t xml:space="preserve">  and </w:t>
      </w:r>
      <w:r w:rsidR="00C3533E" w:rsidRPr="00913389">
        <w:rPr>
          <w:rFonts w:ascii="Arial" w:hAnsi="Arial" w:cs="Arial"/>
          <w:highlight w:val="green"/>
        </w:rPr>
        <w:fldChar w:fldCharType="begin"/>
      </w:r>
      <w:r w:rsidR="00C3533E" w:rsidRPr="00913389">
        <w:rPr>
          <w:rFonts w:ascii="Arial" w:hAnsi="Arial" w:cs="Arial"/>
          <w:highlight w:val="green"/>
        </w:rPr>
        <w:instrText xml:space="preserve"> REF _Ref182923296 \r \h </w:instrText>
      </w:r>
      <w:r w:rsidR="00BC4640" w:rsidRPr="00913389">
        <w:rPr>
          <w:rFonts w:ascii="Arial" w:hAnsi="Arial" w:cs="Arial"/>
          <w:highlight w:val="green"/>
        </w:rPr>
        <w:instrText xml:space="preserve"> \* MERGEFORMAT </w:instrText>
      </w:r>
      <w:r w:rsidR="00C3533E" w:rsidRPr="00913389">
        <w:rPr>
          <w:rFonts w:ascii="Arial" w:hAnsi="Arial" w:cs="Arial"/>
          <w:highlight w:val="green"/>
        </w:rPr>
      </w:r>
      <w:r w:rsidR="00C3533E" w:rsidRPr="00913389">
        <w:rPr>
          <w:rFonts w:ascii="Arial" w:hAnsi="Arial" w:cs="Arial"/>
          <w:highlight w:val="green"/>
        </w:rPr>
        <w:fldChar w:fldCharType="separate"/>
      </w:r>
      <w:r w:rsidR="00C3533E" w:rsidRPr="00913389">
        <w:rPr>
          <w:rFonts w:ascii="Arial" w:hAnsi="Arial" w:cs="Arial"/>
          <w:highlight w:val="green"/>
        </w:rPr>
        <w:t>9.1.5</w:t>
      </w:r>
      <w:r w:rsidR="00C3533E" w:rsidRPr="00913389">
        <w:rPr>
          <w:rFonts w:ascii="Arial" w:hAnsi="Arial" w:cs="Arial"/>
          <w:highlight w:val="green"/>
        </w:rPr>
        <w:fldChar w:fldCharType="end"/>
      </w:r>
      <w:r w:rsidRPr="00792A29">
        <w:rPr>
          <w:rFonts w:ascii="Arial" w:hAnsi="Arial" w:cs="Arial"/>
        </w:rPr>
        <w:t>. Unqualified teachers may not be awarded TLRs.</w:t>
      </w:r>
      <w:bookmarkEnd w:id="44"/>
    </w:p>
    <w:p w14:paraId="05080D15" w14:textId="77777777" w:rsidR="0064121C" w:rsidRPr="0064121C" w:rsidRDefault="0064121C" w:rsidP="00BC4640">
      <w:pPr>
        <w:pStyle w:val="ListParagraph"/>
        <w:jc w:val="both"/>
        <w:rPr>
          <w:rFonts w:ascii="Arial" w:hAnsi="Arial" w:cs="Arial"/>
        </w:rPr>
      </w:pPr>
    </w:p>
    <w:p w14:paraId="32A5284E" w14:textId="39F74D78" w:rsidR="0064121C" w:rsidRDefault="0064121C" w:rsidP="00BC4640">
      <w:pPr>
        <w:pStyle w:val="ListParagraph"/>
        <w:numPr>
          <w:ilvl w:val="2"/>
          <w:numId w:val="1"/>
        </w:numPr>
        <w:tabs>
          <w:tab w:val="left" w:pos="851"/>
        </w:tabs>
        <w:ind w:left="2127" w:hanging="709"/>
        <w:jc w:val="both"/>
        <w:rPr>
          <w:rFonts w:ascii="Arial" w:hAnsi="Arial" w:cs="Arial"/>
        </w:rPr>
      </w:pPr>
      <w:bookmarkStart w:id="45" w:name="_Ref182923282"/>
      <w:r w:rsidRPr="00792A29">
        <w:rPr>
          <w:rFonts w:ascii="Arial" w:hAnsi="Arial" w:cs="Arial"/>
        </w:rPr>
        <w:t xml:space="preserve">The Governing Body will determine whether to award a first TLR (TLR1) or a second TLR (TLR2) and its value. The values must be within the minimum and maximum of the </w:t>
      </w:r>
      <w:r w:rsidRPr="5C101FED">
        <w:rPr>
          <w:rFonts w:ascii="Arial" w:hAnsi="Arial" w:cs="Arial"/>
        </w:rPr>
        <w:t>range</w:t>
      </w:r>
      <w:r w:rsidR="2BC1FE45" w:rsidRPr="5C101FED">
        <w:rPr>
          <w:rFonts w:ascii="Arial" w:hAnsi="Arial" w:cs="Arial"/>
        </w:rPr>
        <w:t>s</w:t>
      </w:r>
      <w:r w:rsidRPr="00792A29">
        <w:rPr>
          <w:rFonts w:ascii="Arial" w:hAnsi="Arial" w:cs="Arial"/>
        </w:rPr>
        <w:t xml:space="preserve"> outlined in the STPCD, which are reviewed on an annual basis.</w:t>
      </w:r>
      <w:bookmarkEnd w:id="45"/>
      <w:r w:rsidR="009F2232">
        <w:rPr>
          <w:rFonts w:ascii="Arial" w:hAnsi="Arial" w:cs="Arial"/>
        </w:rPr>
        <w:t xml:space="preserve"> </w:t>
      </w:r>
    </w:p>
    <w:p w14:paraId="0249E51B" w14:textId="77777777" w:rsidR="00503986" w:rsidRPr="00913389" w:rsidRDefault="00503986" w:rsidP="00913389">
      <w:pPr>
        <w:pStyle w:val="ListParagraph"/>
        <w:rPr>
          <w:rFonts w:ascii="Arial" w:hAnsi="Arial" w:cs="Arial"/>
        </w:rPr>
      </w:pPr>
    </w:p>
    <w:p w14:paraId="24B9ADB6" w14:textId="2BECB7D4" w:rsidR="00503986" w:rsidRPr="00E721CC" w:rsidRDefault="00503986" w:rsidP="00503986">
      <w:pPr>
        <w:pStyle w:val="ListParagraph"/>
        <w:tabs>
          <w:tab w:val="left" w:pos="851"/>
        </w:tabs>
        <w:ind w:left="2127"/>
        <w:jc w:val="both"/>
        <w:rPr>
          <w:rFonts w:ascii="Arial" w:hAnsi="Arial" w:cs="Arial"/>
          <w:color w:val="FF0000"/>
        </w:rPr>
      </w:pPr>
      <w:r w:rsidRPr="00913389">
        <w:rPr>
          <w:rFonts w:ascii="Arial" w:hAnsi="Arial" w:cs="Arial"/>
          <w:color w:val="FF0000"/>
        </w:rPr>
        <w:t>(insert TLR payments</w:t>
      </w:r>
      <w:r w:rsidR="002E0D1A" w:rsidRPr="00913389">
        <w:rPr>
          <w:rFonts w:ascii="Arial" w:hAnsi="Arial" w:cs="Arial"/>
          <w:color w:val="FF0000"/>
        </w:rPr>
        <w:t xml:space="preserve">, to be updated annually </w:t>
      </w:r>
      <w:r w:rsidR="009808D0" w:rsidRPr="00913389">
        <w:rPr>
          <w:rFonts w:ascii="Arial" w:hAnsi="Arial" w:cs="Arial"/>
          <w:color w:val="FF0000"/>
        </w:rPr>
        <w:t xml:space="preserve">in accordance </w:t>
      </w:r>
      <w:r w:rsidR="0056073B" w:rsidRPr="00913389">
        <w:rPr>
          <w:rFonts w:ascii="Arial" w:hAnsi="Arial" w:cs="Arial"/>
          <w:color w:val="FF0000"/>
        </w:rPr>
        <w:t xml:space="preserve">with any national </w:t>
      </w:r>
      <w:r w:rsidR="003E4B70" w:rsidRPr="00913389">
        <w:rPr>
          <w:rFonts w:ascii="Arial" w:hAnsi="Arial" w:cs="Arial"/>
          <w:color w:val="FF0000"/>
        </w:rPr>
        <w:t xml:space="preserve">pay award that is </w:t>
      </w:r>
      <w:r w:rsidR="009808D0" w:rsidRPr="00913389">
        <w:rPr>
          <w:rFonts w:ascii="Arial" w:hAnsi="Arial" w:cs="Arial"/>
          <w:color w:val="FF0000"/>
        </w:rPr>
        <w:t>agreed</w:t>
      </w:r>
      <w:r w:rsidRPr="00913389">
        <w:rPr>
          <w:rFonts w:ascii="Arial" w:hAnsi="Arial" w:cs="Arial"/>
          <w:color w:val="FF0000"/>
        </w:rPr>
        <w:t>)</w:t>
      </w:r>
    </w:p>
    <w:p w14:paraId="0D547925" w14:textId="77777777" w:rsidR="003E2A71" w:rsidRPr="00E721CC" w:rsidRDefault="003E2A71" w:rsidP="00503986">
      <w:pPr>
        <w:pStyle w:val="ListParagraph"/>
        <w:tabs>
          <w:tab w:val="left" w:pos="851"/>
        </w:tabs>
        <w:ind w:left="2127"/>
        <w:jc w:val="both"/>
        <w:rPr>
          <w:rFonts w:ascii="Arial" w:hAnsi="Arial" w:cs="Arial"/>
          <w:color w:val="FF0000"/>
        </w:rPr>
      </w:pPr>
    </w:p>
    <w:p w14:paraId="34445506" w14:textId="5F63B854" w:rsidR="003E2A71" w:rsidRPr="00913389" w:rsidRDefault="003E2A71" w:rsidP="00913389">
      <w:pPr>
        <w:pStyle w:val="ListParagraph"/>
        <w:tabs>
          <w:tab w:val="left" w:pos="851"/>
        </w:tabs>
        <w:ind w:left="2127"/>
        <w:jc w:val="both"/>
        <w:rPr>
          <w:rFonts w:ascii="Arial" w:hAnsi="Arial" w:cs="Arial"/>
          <w:color w:val="FF0000"/>
        </w:rPr>
      </w:pPr>
      <w:r w:rsidRPr="00913389">
        <w:rPr>
          <w:rFonts w:ascii="Arial" w:hAnsi="Arial" w:cs="Arial"/>
        </w:rPr>
        <w:t>The school is committed to maintaining appropriate levels of TLRs to reflect the distribution of responsibilities across the school and to ensure that teachers are properly rewarded for undertaking additional responsibilities. The school therefore recognises that TLR payments higher than the minimum values above may be appropriate.</w:t>
      </w:r>
    </w:p>
    <w:p w14:paraId="37989C02" w14:textId="77777777" w:rsidR="00A327E6" w:rsidRPr="00A327E6" w:rsidRDefault="00A327E6" w:rsidP="00BC4640">
      <w:pPr>
        <w:pStyle w:val="ListParagraph"/>
        <w:jc w:val="both"/>
        <w:rPr>
          <w:rFonts w:ascii="Arial" w:hAnsi="Arial" w:cs="Arial"/>
        </w:rPr>
      </w:pPr>
    </w:p>
    <w:p w14:paraId="3A1E1051" w14:textId="036D9A05" w:rsidR="00654B11" w:rsidRPr="00654B11" w:rsidRDefault="0011248B" w:rsidP="00BC4640">
      <w:pPr>
        <w:pStyle w:val="ListParagraph"/>
        <w:numPr>
          <w:ilvl w:val="2"/>
          <w:numId w:val="1"/>
        </w:numPr>
        <w:tabs>
          <w:tab w:val="left" w:pos="851"/>
        </w:tabs>
        <w:ind w:left="2127" w:hanging="709"/>
        <w:jc w:val="both"/>
        <w:rPr>
          <w:rFonts w:ascii="Arial" w:hAnsi="Arial" w:cs="Arial"/>
        </w:rPr>
      </w:pPr>
      <w:bookmarkStart w:id="46" w:name="_Ref182923290"/>
      <w:r w:rsidRPr="5C101FED">
        <w:rPr>
          <w:rFonts w:ascii="Arial" w:hAnsi="Arial" w:cs="Arial"/>
          <w:color w:val="000000" w:themeColor="text1"/>
          <w:lang w:eastAsia="en-GB"/>
        </w:rPr>
        <w:t>The Governing Body may award a fixed-term third TLR (TLR3) payment to a classroom teacher for clearly time-limited school improvement projects, or one-off externally driven responsibilities. The annual value of an individual TLR3 must be within the minimum and maximum of the range outlined in the STPCD, which are reviewed on an annual basis. The value of any fixed-term TLR3 will be determined within the range on an individual basis according to complexity and level of responsibility of the role.</w:t>
      </w:r>
      <w:bookmarkEnd w:id="46"/>
    </w:p>
    <w:p w14:paraId="2E64BD3B" w14:textId="77777777" w:rsidR="00654B11" w:rsidRPr="00654B11" w:rsidRDefault="00654B11" w:rsidP="00BC4640">
      <w:pPr>
        <w:pStyle w:val="ListParagraph"/>
        <w:jc w:val="both"/>
        <w:rPr>
          <w:rFonts w:ascii="Arial" w:hAnsi="Arial" w:cs="Arial"/>
        </w:rPr>
      </w:pPr>
    </w:p>
    <w:p w14:paraId="1B86E097" w14:textId="1A86A2BE" w:rsidR="00654B11" w:rsidRPr="00654B11" w:rsidRDefault="00654B11" w:rsidP="00BC4640">
      <w:pPr>
        <w:pStyle w:val="ListParagraph"/>
        <w:numPr>
          <w:ilvl w:val="2"/>
          <w:numId w:val="1"/>
        </w:numPr>
        <w:tabs>
          <w:tab w:val="left" w:pos="851"/>
        </w:tabs>
        <w:ind w:left="2127" w:hanging="709"/>
        <w:jc w:val="both"/>
        <w:rPr>
          <w:rFonts w:ascii="Arial" w:hAnsi="Arial" w:cs="Arial"/>
        </w:rPr>
      </w:pPr>
      <w:bookmarkStart w:id="47" w:name="_Ref182923296"/>
      <w:r w:rsidRPr="00654B11">
        <w:rPr>
          <w:rFonts w:ascii="Arial" w:hAnsi="Arial" w:cs="Arial"/>
        </w:rPr>
        <w:t xml:space="preserve">The duration of the fixed-term must be established at the outset and payment should be made </w:t>
      </w:r>
      <w:proofErr w:type="gramStart"/>
      <w:r w:rsidRPr="00654B11">
        <w:rPr>
          <w:rFonts w:ascii="Arial" w:hAnsi="Arial" w:cs="Arial"/>
        </w:rPr>
        <w:t>on a monthly basis</w:t>
      </w:r>
      <w:proofErr w:type="gramEnd"/>
      <w:r w:rsidRPr="00654B11">
        <w:rPr>
          <w:rFonts w:ascii="Arial" w:hAnsi="Arial" w:cs="Arial"/>
        </w:rPr>
        <w:t xml:space="preserve"> for the duration of the fixed-term. Although a teacher cannot hold a TLR1 and a TLR2 concurrently, a teacher in receipt of either a TLR1 or TLR2 may also hold a concurrent TLR3.</w:t>
      </w:r>
      <w:bookmarkEnd w:id="47"/>
      <w:r w:rsidRPr="00654B11">
        <w:rPr>
          <w:rFonts w:ascii="Arial" w:hAnsi="Arial" w:cs="Arial"/>
        </w:rPr>
        <w:t xml:space="preserve"> </w:t>
      </w:r>
    </w:p>
    <w:p w14:paraId="3015C5FC" w14:textId="77777777" w:rsidR="00654B11" w:rsidRDefault="00654B11" w:rsidP="00BC4640">
      <w:pPr>
        <w:pStyle w:val="ListParagraph"/>
        <w:tabs>
          <w:tab w:val="left" w:pos="851"/>
        </w:tabs>
        <w:ind w:left="1224"/>
        <w:jc w:val="both"/>
        <w:rPr>
          <w:rFonts w:ascii="Arial" w:hAnsi="Arial" w:cs="Arial"/>
        </w:rPr>
      </w:pPr>
    </w:p>
    <w:p w14:paraId="0792BCB3" w14:textId="3ED41A6B" w:rsidR="00654B11" w:rsidRDefault="00654B11" w:rsidP="00BC4640">
      <w:pPr>
        <w:pStyle w:val="ListParagraph"/>
        <w:tabs>
          <w:tab w:val="left" w:pos="851"/>
        </w:tabs>
        <w:ind w:left="1418"/>
        <w:jc w:val="both"/>
        <w:rPr>
          <w:rFonts w:ascii="Arial" w:hAnsi="Arial" w:cs="Arial"/>
          <w:color w:val="FF0000"/>
        </w:rPr>
      </w:pPr>
      <w:r w:rsidRPr="00654B11">
        <w:rPr>
          <w:rFonts w:ascii="Arial" w:hAnsi="Arial" w:cs="Arial"/>
          <w:color w:val="FF0000"/>
        </w:rPr>
        <w:t xml:space="preserve">(TLR3 is intended to be for specific </w:t>
      </w:r>
      <w:proofErr w:type="gramStart"/>
      <w:r w:rsidRPr="00654B11">
        <w:rPr>
          <w:rFonts w:ascii="Arial" w:hAnsi="Arial" w:cs="Arial"/>
          <w:color w:val="FF0000"/>
        </w:rPr>
        <w:t>short term</w:t>
      </w:r>
      <w:proofErr w:type="gramEnd"/>
      <w:r w:rsidRPr="00654B11">
        <w:rPr>
          <w:rFonts w:ascii="Arial" w:hAnsi="Arial" w:cs="Arial"/>
          <w:color w:val="FF0000"/>
        </w:rPr>
        <w:t xml:space="preserve"> projects. In establishing TLR3’s there should be a link between the complexity of the project and the amount payable, </w:t>
      </w:r>
      <w:proofErr w:type="gramStart"/>
      <w:r w:rsidRPr="00654B11">
        <w:rPr>
          <w:rFonts w:ascii="Arial" w:hAnsi="Arial" w:cs="Arial"/>
          <w:color w:val="FF0000"/>
        </w:rPr>
        <w:t>taking into account</w:t>
      </w:r>
      <w:proofErr w:type="gramEnd"/>
      <w:r w:rsidRPr="00654B11">
        <w:rPr>
          <w:rFonts w:ascii="Arial" w:hAnsi="Arial" w:cs="Arial"/>
          <w:color w:val="FF0000"/>
        </w:rPr>
        <w:t xml:space="preserve"> affordability. As part of the planning process, it is good practice to discuss with the post holder the anticipated duration of the project and to keep this under review.</w:t>
      </w:r>
    </w:p>
    <w:p w14:paraId="509AC733" w14:textId="6A0657A1" w:rsidR="008671A5" w:rsidRPr="008671A5" w:rsidRDefault="008671A5" w:rsidP="00BC4640">
      <w:pPr>
        <w:pStyle w:val="ListParagraph"/>
        <w:tabs>
          <w:tab w:val="left" w:pos="851"/>
        </w:tabs>
        <w:ind w:left="1418"/>
        <w:jc w:val="both"/>
        <w:rPr>
          <w:rFonts w:ascii="Arial" w:hAnsi="Arial" w:cs="Arial"/>
        </w:rPr>
      </w:pPr>
      <w:r w:rsidRPr="008671A5">
        <w:rPr>
          <w:rFonts w:ascii="Arial" w:hAnsi="Arial" w:cs="Arial"/>
          <w:color w:val="FF0000"/>
        </w:rPr>
        <w:t>RBWM seeks to ensure fairness and equality of opportunity and therefore any new position created should be advertised as appropriate.)</w:t>
      </w:r>
    </w:p>
    <w:p w14:paraId="08E9BCA2" w14:textId="77777777" w:rsidR="00F00A69" w:rsidRPr="00654B11" w:rsidRDefault="00F00A69" w:rsidP="00BC4640">
      <w:pPr>
        <w:pStyle w:val="ListParagraph"/>
        <w:tabs>
          <w:tab w:val="left" w:pos="851"/>
        </w:tabs>
        <w:ind w:left="1418"/>
        <w:jc w:val="both"/>
        <w:rPr>
          <w:rFonts w:ascii="Arial" w:hAnsi="Arial" w:cs="Arial"/>
          <w:color w:val="FF0000"/>
        </w:rPr>
      </w:pPr>
    </w:p>
    <w:p w14:paraId="235DCC23" w14:textId="390A156F" w:rsidR="00654B11" w:rsidRDefault="00072277" w:rsidP="00BC4640">
      <w:pPr>
        <w:pStyle w:val="ListParagraph"/>
        <w:numPr>
          <w:ilvl w:val="2"/>
          <w:numId w:val="1"/>
        </w:numPr>
        <w:tabs>
          <w:tab w:val="left" w:pos="851"/>
        </w:tabs>
        <w:ind w:left="2127" w:hanging="709"/>
        <w:jc w:val="both"/>
        <w:rPr>
          <w:rFonts w:ascii="Arial" w:hAnsi="Arial" w:cs="Arial"/>
        </w:rPr>
      </w:pPr>
      <w:r w:rsidRPr="00072277">
        <w:rPr>
          <w:rFonts w:ascii="Arial" w:hAnsi="Arial" w:cs="Arial"/>
        </w:rPr>
        <w:t xml:space="preserve">Where a TLR3 is awarded to a part-time teacher the value should not be amended to reflect the part-time hours of the individual in receipt of the award; </w:t>
      </w:r>
      <w:proofErr w:type="gramStart"/>
      <w:r w:rsidR="49422AFB" w:rsidRPr="5C101FED">
        <w:rPr>
          <w:rFonts w:ascii="Arial" w:hAnsi="Arial" w:cs="Arial"/>
        </w:rPr>
        <w:t>therefore</w:t>
      </w:r>
      <w:proofErr w:type="gramEnd"/>
      <w:r w:rsidR="49422AFB" w:rsidRPr="5C101FED">
        <w:rPr>
          <w:rFonts w:ascii="Arial" w:hAnsi="Arial" w:cs="Arial"/>
        </w:rPr>
        <w:t xml:space="preserve"> </w:t>
      </w:r>
      <w:r w:rsidRPr="00072277">
        <w:rPr>
          <w:rFonts w:ascii="Arial" w:hAnsi="Arial" w:cs="Arial"/>
        </w:rPr>
        <w:t>the pro-rata principle does not apply to TLR3s.</w:t>
      </w:r>
    </w:p>
    <w:p w14:paraId="4FDB8F82" w14:textId="77777777" w:rsidR="008671A5" w:rsidRDefault="008671A5" w:rsidP="00BC4640">
      <w:pPr>
        <w:pStyle w:val="ListParagraph"/>
        <w:tabs>
          <w:tab w:val="left" w:pos="851"/>
        </w:tabs>
        <w:ind w:left="2127"/>
        <w:jc w:val="both"/>
        <w:rPr>
          <w:rFonts w:ascii="Arial" w:hAnsi="Arial" w:cs="Arial"/>
        </w:rPr>
      </w:pPr>
    </w:p>
    <w:p w14:paraId="77CCB34B" w14:textId="3133B708" w:rsidR="00A47FEF" w:rsidRPr="00A47FEF" w:rsidRDefault="005A532A" w:rsidP="00BC4640">
      <w:pPr>
        <w:pStyle w:val="ListParagraph"/>
        <w:numPr>
          <w:ilvl w:val="2"/>
          <w:numId w:val="1"/>
        </w:numPr>
        <w:tabs>
          <w:tab w:val="left" w:pos="851"/>
        </w:tabs>
        <w:ind w:left="2127" w:hanging="709"/>
        <w:jc w:val="both"/>
        <w:rPr>
          <w:rFonts w:ascii="Arial" w:hAnsi="Arial" w:cs="Arial"/>
        </w:rPr>
      </w:pPr>
      <w:proofErr w:type="gramStart"/>
      <w:r w:rsidRPr="004125EB">
        <w:rPr>
          <w:rFonts w:ascii="Arial" w:eastAsia="Calibri" w:hAnsi="Arial" w:cs="Arial"/>
          <w:color w:val="000000"/>
          <w:lang w:eastAsia="en-GB"/>
        </w:rPr>
        <w:t>With the exception of</w:t>
      </w:r>
      <w:proofErr w:type="gramEnd"/>
      <w:r w:rsidRPr="004125EB">
        <w:rPr>
          <w:rFonts w:ascii="Arial" w:eastAsia="Calibri" w:hAnsi="Arial" w:cs="Arial"/>
          <w:color w:val="000000"/>
          <w:lang w:eastAsia="en-GB"/>
        </w:rPr>
        <w:t xml:space="preserve"> sub-paragraphs (c) and (e), which do not have to apply to the award of TLR3s, before awarding any TLR the Governing Body must be satisfied that the teacher’s duties include a significant responsibility that is not required of all classroom teachers and that:</w:t>
      </w:r>
    </w:p>
    <w:p w14:paraId="252A48B7" w14:textId="77777777" w:rsidR="00A47FEF" w:rsidRPr="00A47FEF" w:rsidRDefault="00A47FEF" w:rsidP="00A47FEF">
      <w:pPr>
        <w:pStyle w:val="ListParagraph"/>
        <w:autoSpaceDE w:val="0"/>
        <w:autoSpaceDN w:val="0"/>
        <w:adjustRightInd w:val="0"/>
        <w:spacing w:after="0" w:line="240" w:lineRule="auto"/>
        <w:ind w:left="2487"/>
        <w:contextualSpacing w:val="0"/>
        <w:rPr>
          <w:rFonts w:ascii="Arial" w:hAnsi="Arial" w:cs="Arial"/>
          <w:color w:val="000000"/>
          <w:lang w:eastAsia="en-GB"/>
        </w:rPr>
      </w:pPr>
    </w:p>
    <w:p w14:paraId="62346686" w14:textId="77777777" w:rsidR="00A47FEF" w:rsidRPr="00A47FEF" w:rsidRDefault="00A47FEF" w:rsidP="00BC4640">
      <w:pPr>
        <w:pStyle w:val="ListParagraph"/>
        <w:numPr>
          <w:ilvl w:val="0"/>
          <w:numId w:val="10"/>
        </w:numPr>
        <w:autoSpaceDE w:val="0"/>
        <w:autoSpaceDN w:val="0"/>
        <w:adjustRightInd w:val="0"/>
        <w:spacing w:after="0" w:line="240" w:lineRule="auto"/>
        <w:contextualSpacing w:val="0"/>
        <w:rPr>
          <w:rFonts w:ascii="Arial" w:hAnsi="Arial" w:cs="Arial"/>
          <w:color w:val="000000"/>
          <w:lang w:eastAsia="en-GB"/>
        </w:rPr>
      </w:pPr>
      <w:r w:rsidRPr="00A47FEF">
        <w:rPr>
          <w:rFonts w:ascii="Arial" w:eastAsia="Calibri" w:hAnsi="Arial" w:cs="Arial"/>
          <w:color w:val="000000"/>
          <w:lang w:eastAsia="en-GB"/>
        </w:rPr>
        <w:t xml:space="preserve">is focused on teaching and </w:t>
      </w:r>
      <w:proofErr w:type="gramStart"/>
      <w:r w:rsidRPr="00A47FEF">
        <w:rPr>
          <w:rFonts w:ascii="Arial" w:eastAsia="Calibri" w:hAnsi="Arial" w:cs="Arial"/>
          <w:color w:val="000000"/>
          <w:lang w:eastAsia="en-GB"/>
        </w:rPr>
        <w:t>learning;</w:t>
      </w:r>
      <w:proofErr w:type="gramEnd"/>
    </w:p>
    <w:p w14:paraId="0F4E1EEA" w14:textId="77777777" w:rsidR="00A47FEF" w:rsidRPr="00A47FEF" w:rsidRDefault="00A47FEF" w:rsidP="00BC4640">
      <w:pPr>
        <w:pStyle w:val="ListParagraph"/>
        <w:numPr>
          <w:ilvl w:val="0"/>
          <w:numId w:val="10"/>
        </w:numPr>
        <w:autoSpaceDE w:val="0"/>
        <w:autoSpaceDN w:val="0"/>
        <w:adjustRightInd w:val="0"/>
        <w:spacing w:after="0" w:line="240" w:lineRule="auto"/>
        <w:contextualSpacing w:val="0"/>
        <w:rPr>
          <w:rFonts w:ascii="Arial" w:hAnsi="Arial" w:cs="Arial"/>
          <w:color w:val="000000"/>
          <w:lang w:eastAsia="en-GB"/>
        </w:rPr>
      </w:pPr>
      <w:r w:rsidRPr="00A47FEF">
        <w:rPr>
          <w:rFonts w:ascii="Arial" w:eastAsia="Calibri" w:hAnsi="Arial" w:cs="Arial"/>
          <w:color w:val="000000"/>
          <w:lang w:eastAsia="en-GB"/>
        </w:rPr>
        <w:lastRenderedPageBreak/>
        <w:t xml:space="preserve">requires the exercise of a teacher’s professional skills and </w:t>
      </w:r>
      <w:proofErr w:type="gramStart"/>
      <w:r w:rsidRPr="00A47FEF">
        <w:rPr>
          <w:rFonts w:ascii="Arial" w:eastAsia="Calibri" w:hAnsi="Arial" w:cs="Arial"/>
          <w:color w:val="000000"/>
          <w:lang w:eastAsia="en-GB"/>
        </w:rPr>
        <w:t>judgement;</w:t>
      </w:r>
      <w:proofErr w:type="gramEnd"/>
    </w:p>
    <w:p w14:paraId="4304B0A1" w14:textId="77777777" w:rsidR="00A47FEF" w:rsidRPr="00A47FEF" w:rsidRDefault="00A47FEF" w:rsidP="00BC4640">
      <w:pPr>
        <w:pStyle w:val="ListParagraph"/>
        <w:numPr>
          <w:ilvl w:val="0"/>
          <w:numId w:val="10"/>
        </w:numPr>
        <w:autoSpaceDE w:val="0"/>
        <w:autoSpaceDN w:val="0"/>
        <w:adjustRightInd w:val="0"/>
        <w:spacing w:after="0" w:line="240" w:lineRule="auto"/>
        <w:contextualSpacing w:val="0"/>
        <w:rPr>
          <w:rFonts w:ascii="Arial" w:hAnsi="Arial" w:cs="Arial"/>
          <w:color w:val="000000"/>
          <w:lang w:eastAsia="en-GB"/>
        </w:rPr>
      </w:pPr>
      <w:r w:rsidRPr="00A47FEF">
        <w:rPr>
          <w:rFonts w:ascii="Arial" w:eastAsia="Calibri" w:hAnsi="Arial" w:cs="Arial"/>
          <w:color w:val="000000"/>
          <w:lang w:eastAsia="en-GB"/>
        </w:rPr>
        <w:t xml:space="preserve">requires the teacher to lead, manage and develop a subject or curriculum area; or to lead and manage pupil development across the </w:t>
      </w:r>
      <w:proofErr w:type="gramStart"/>
      <w:r w:rsidRPr="00A47FEF">
        <w:rPr>
          <w:rFonts w:ascii="Arial" w:eastAsia="Calibri" w:hAnsi="Arial" w:cs="Arial"/>
          <w:color w:val="000000"/>
          <w:lang w:eastAsia="en-GB"/>
        </w:rPr>
        <w:t>curriculum;</w:t>
      </w:r>
      <w:proofErr w:type="gramEnd"/>
    </w:p>
    <w:p w14:paraId="25F8DE1E" w14:textId="77777777" w:rsidR="00A47FEF" w:rsidRPr="00A47FEF" w:rsidRDefault="00A47FEF" w:rsidP="00BC4640">
      <w:pPr>
        <w:pStyle w:val="ListParagraph"/>
        <w:numPr>
          <w:ilvl w:val="0"/>
          <w:numId w:val="10"/>
        </w:numPr>
        <w:autoSpaceDE w:val="0"/>
        <w:autoSpaceDN w:val="0"/>
        <w:adjustRightInd w:val="0"/>
        <w:spacing w:after="0" w:line="240" w:lineRule="auto"/>
        <w:contextualSpacing w:val="0"/>
        <w:jc w:val="both"/>
        <w:rPr>
          <w:rFonts w:ascii="Arial" w:hAnsi="Arial" w:cs="Arial"/>
          <w:color w:val="000000"/>
          <w:lang w:eastAsia="en-GB"/>
        </w:rPr>
      </w:pPr>
      <w:r w:rsidRPr="00A47FEF">
        <w:rPr>
          <w:rFonts w:ascii="Arial" w:eastAsia="Calibri" w:hAnsi="Arial" w:cs="Arial"/>
          <w:color w:val="000000"/>
          <w:lang w:eastAsia="en-GB"/>
        </w:rPr>
        <w:t>has an impact on the educational progress of pupils other than the teacher’s</w:t>
      </w:r>
      <w:r w:rsidRPr="00A47FEF">
        <w:rPr>
          <w:rFonts w:ascii="Arial" w:hAnsi="Arial" w:cs="Arial"/>
          <w:color w:val="000000"/>
          <w:lang w:eastAsia="en-GB"/>
        </w:rPr>
        <w:t xml:space="preserve"> </w:t>
      </w:r>
      <w:r w:rsidRPr="00A47FEF">
        <w:rPr>
          <w:rFonts w:ascii="Arial" w:eastAsia="Calibri" w:hAnsi="Arial" w:cs="Arial"/>
          <w:color w:val="000000"/>
          <w:lang w:eastAsia="en-GB"/>
        </w:rPr>
        <w:t>assigned classes or groups of pupils; and</w:t>
      </w:r>
    </w:p>
    <w:p w14:paraId="576DDF44" w14:textId="77777777" w:rsidR="00A47FEF" w:rsidRPr="00A47FEF" w:rsidRDefault="00A47FEF" w:rsidP="00BC4640">
      <w:pPr>
        <w:pStyle w:val="ListParagraph"/>
        <w:numPr>
          <w:ilvl w:val="0"/>
          <w:numId w:val="10"/>
        </w:numPr>
        <w:autoSpaceDE w:val="0"/>
        <w:autoSpaceDN w:val="0"/>
        <w:adjustRightInd w:val="0"/>
        <w:spacing w:after="0" w:line="240" w:lineRule="auto"/>
        <w:contextualSpacing w:val="0"/>
        <w:jc w:val="both"/>
        <w:rPr>
          <w:rFonts w:ascii="Arial" w:eastAsia="Calibri" w:hAnsi="Arial" w:cs="Arial"/>
          <w:color w:val="000000"/>
          <w:lang w:eastAsia="en-GB"/>
        </w:rPr>
      </w:pPr>
      <w:r w:rsidRPr="00A47FEF">
        <w:rPr>
          <w:rFonts w:ascii="Arial" w:eastAsia="Calibri" w:hAnsi="Arial" w:cs="Arial"/>
          <w:color w:val="000000"/>
          <w:lang w:eastAsia="en-GB"/>
        </w:rPr>
        <w:t>involves leading, developing and enhancing the teaching practice of other staff.</w:t>
      </w:r>
    </w:p>
    <w:p w14:paraId="52F7517D" w14:textId="77777777" w:rsidR="00A47FEF" w:rsidRPr="00A47FEF" w:rsidRDefault="00A47FEF" w:rsidP="00BC4640">
      <w:pPr>
        <w:pStyle w:val="ListParagraph"/>
        <w:jc w:val="both"/>
        <w:rPr>
          <w:rFonts w:ascii="Arial" w:hAnsi="Arial" w:cs="Arial"/>
        </w:rPr>
      </w:pPr>
    </w:p>
    <w:p w14:paraId="13F6CB46" w14:textId="6F8EB3C9" w:rsidR="00EC1412" w:rsidRPr="00EC1412" w:rsidRDefault="004125EB" w:rsidP="00BC4640">
      <w:pPr>
        <w:pStyle w:val="ListParagraph"/>
        <w:numPr>
          <w:ilvl w:val="2"/>
          <w:numId w:val="1"/>
        </w:numPr>
        <w:tabs>
          <w:tab w:val="left" w:pos="851"/>
        </w:tabs>
        <w:ind w:left="2127" w:hanging="709"/>
        <w:jc w:val="both"/>
        <w:rPr>
          <w:rFonts w:ascii="Arial" w:hAnsi="Arial" w:cs="Arial"/>
        </w:rPr>
      </w:pPr>
      <w:r w:rsidRPr="00EC1412">
        <w:rPr>
          <w:rFonts w:ascii="Arial" w:hAnsi="Arial" w:cs="Arial"/>
        </w:rPr>
        <w:t xml:space="preserve">In addition, before awarding a TLR1, the relevant body must be satisfied that the sustained, additional responsibility referred to in </w:t>
      </w:r>
      <w:r w:rsidRPr="00913389">
        <w:rPr>
          <w:rFonts w:ascii="Arial" w:hAnsi="Arial" w:cs="Arial"/>
          <w:highlight w:val="green"/>
        </w:rPr>
        <w:t xml:space="preserve">paragraph </w:t>
      </w:r>
      <w:r w:rsidR="00521A4C" w:rsidRPr="00913389">
        <w:rPr>
          <w:rFonts w:ascii="Arial" w:hAnsi="Arial" w:cs="Arial"/>
          <w:highlight w:val="green"/>
        </w:rPr>
        <w:fldChar w:fldCharType="begin"/>
      </w:r>
      <w:r w:rsidR="00521A4C" w:rsidRPr="00913389">
        <w:rPr>
          <w:rFonts w:ascii="Arial" w:hAnsi="Arial" w:cs="Arial"/>
          <w:highlight w:val="green"/>
        </w:rPr>
        <w:instrText xml:space="preserve"> REF _Ref182923339 \r \h </w:instrText>
      </w:r>
      <w:r w:rsidR="00BC4640" w:rsidRPr="00913389">
        <w:rPr>
          <w:rFonts w:ascii="Arial" w:hAnsi="Arial" w:cs="Arial"/>
          <w:highlight w:val="green"/>
        </w:rPr>
        <w:instrText xml:space="preserve"> \* MERGEFORMAT </w:instrText>
      </w:r>
      <w:r w:rsidR="00521A4C" w:rsidRPr="00913389">
        <w:rPr>
          <w:rFonts w:ascii="Arial" w:hAnsi="Arial" w:cs="Arial"/>
          <w:highlight w:val="green"/>
        </w:rPr>
      </w:r>
      <w:r w:rsidR="00521A4C" w:rsidRPr="00913389">
        <w:rPr>
          <w:rFonts w:ascii="Arial" w:hAnsi="Arial" w:cs="Arial"/>
          <w:highlight w:val="green"/>
        </w:rPr>
        <w:fldChar w:fldCharType="separate"/>
      </w:r>
      <w:r w:rsidR="00521A4C" w:rsidRPr="00913389">
        <w:rPr>
          <w:rFonts w:ascii="Arial" w:hAnsi="Arial" w:cs="Arial"/>
          <w:highlight w:val="green"/>
        </w:rPr>
        <w:t>9.1.2</w:t>
      </w:r>
      <w:r w:rsidR="00521A4C" w:rsidRPr="00913389">
        <w:rPr>
          <w:rFonts w:ascii="Arial" w:hAnsi="Arial" w:cs="Arial"/>
          <w:highlight w:val="green"/>
        </w:rPr>
        <w:fldChar w:fldCharType="end"/>
      </w:r>
      <w:r w:rsidR="00521A4C">
        <w:rPr>
          <w:rFonts w:ascii="Arial" w:hAnsi="Arial" w:cs="Arial"/>
        </w:rPr>
        <w:t xml:space="preserve"> </w:t>
      </w:r>
      <w:r w:rsidRPr="00EC1412">
        <w:rPr>
          <w:rFonts w:ascii="Arial" w:hAnsi="Arial" w:cs="Arial"/>
        </w:rPr>
        <w:t>includes line management responsibility for a significant number of people.</w:t>
      </w:r>
    </w:p>
    <w:p w14:paraId="39240BAB" w14:textId="77777777" w:rsidR="00EC1412" w:rsidRPr="00EC1412" w:rsidRDefault="00EC1412" w:rsidP="00BC4640">
      <w:pPr>
        <w:pStyle w:val="ListParagraph"/>
        <w:tabs>
          <w:tab w:val="left" w:pos="851"/>
        </w:tabs>
        <w:ind w:left="2127"/>
        <w:jc w:val="both"/>
        <w:rPr>
          <w:rFonts w:ascii="Arial" w:hAnsi="Arial" w:cs="Arial"/>
        </w:rPr>
      </w:pPr>
    </w:p>
    <w:p w14:paraId="3C2DE913" w14:textId="4B9D5022" w:rsidR="00EC1412" w:rsidRPr="00EC1412" w:rsidRDefault="004125EB" w:rsidP="00BC4640">
      <w:pPr>
        <w:pStyle w:val="ListParagraph"/>
        <w:numPr>
          <w:ilvl w:val="2"/>
          <w:numId w:val="1"/>
        </w:numPr>
        <w:tabs>
          <w:tab w:val="left" w:pos="851"/>
        </w:tabs>
        <w:ind w:left="2127" w:hanging="709"/>
        <w:jc w:val="both"/>
        <w:rPr>
          <w:rFonts w:ascii="Arial" w:hAnsi="Arial" w:cs="Arial"/>
        </w:rPr>
      </w:pPr>
      <w:r w:rsidRPr="00EC1412">
        <w:rPr>
          <w:rFonts w:ascii="Arial" w:hAnsi="Arial" w:cs="Arial"/>
        </w:rPr>
        <w:t xml:space="preserve">A TLR payment will not be awarded in respect of teaching duties more appropriately recognised under </w:t>
      </w:r>
      <w:r w:rsidRPr="00913389">
        <w:rPr>
          <w:rFonts w:ascii="Arial" w:hAnsi="Arial" w:cs="Arial"/>
          <w:highlight w:val="green"/>
        </w:rPr>
        <w:t xml:space="preserve">section </w:t>
      </w:r>
      <w:r w:rsidR="001170DF" w:rsidRPr="00913389">
        <w:rPr>
          <w:rFonts w:ascii="Arial" w:hAnsi="Arial" w:cs="Arial"/>
          <w:highlight w:val="green"/>
        </w:rPr>
        <w:fldChar w:fldCharType="begin"/>
      </w:r>
      <w:r w:rsidR="001170DF" w:rsidRPr="00913389">
        <w:rPr>
          <w:rFonts w:ascii="Arial" w:hAnsi="Arial" w:cs="Arial"/>
          <w:highlight w:val="green"/>
        </w:rPr>
        <w:instrText xml:space="preserve"> REF _Ref182923483 \r \h </w:instrText>
      </w:r>
      <w:r w:rsidR="00401540">
        <w:rPr>
          <w:rFonts w:ascii="Arial" w:hAnsi="Arial" w:cs="Arial"/>
          <w:highlight w:val="green"/>
        </w:rPr>
        <w:instrText xml:space="preserve"> \* MERGEFORMAT </w:instrText>
      </w:r>
      <w:r w:rsidR="001170DF" w:rsidRPr="00913389">
        <w:rPr>
          <w:rFonts w:ascii="Arial" w:hAnsi="Arial" w:cs="Arial"/>
          <w:highlight w:val="green"/>
        </w:rPr>
      </w:r>
      <w:r w:rsidR="001170DF" w:rsidRPr="00913389">
        <w:rPr>
          <w:rFonts w:ascii="Arial" w:hAnsi="Arial" w:cs="Arial"/>
          <w:highlight w:val="green"/>
        </w:rPr>
        <w:fldChar w:fldCharType="separate"/>
      </w:r>
      <w:r w:rsidR="001170DF" w:rsidRPr="00913389">
        <w:rPr>
          <w:rFonts w:ascii="Arial" w:hAnsi="Arial" w:cs="Arial"/>
          <w:highlight w:val="green"/>
        </w:rPr>
        <w:t>9.2</w:t>
      </w:r>
      <w:r w:rsidR="001170DF" w:rsidRPr="00913389">
        <w:rPr>
          <w:rFonts w:ascii="Arial" w:hAnsi="Arial" w:cs="Arial"/>
          <w:highlight w:val="green"/>
        </w:rPr>
        <w:fldChar w:fldCharType="end"/>
      </w:r>
      <w:r w:rsidR="001170DF">
        <w:rPr>
          <w:rFonts w:ascii="Arial" w:hAnsi="Arial" w:cs="Arial"/>
        </w:rPr>
        <w:t xml:space="preserve"> </w:t>
      </w:r>
      <w:r w:rsidRPr="00EC1412">
        <w:rPr>
          <w:rFonts w:ascii="Arial" w:hAnsi="Arial" w:cs="Arial"/>
        </w:rPr>
        <w:t>in respect of Special Educational Needs.</w:t>
      </w:r>
    </w:p>
    <w:p w14:paraId="48534A2E" w14:textId="77777777" w:rsidR="00EC1412" w:rsidRPr="00EC1412" w:rsidRDefault="00EC1412" w:rsidP="00EC1412">
      <w:pPr>
        <w:pStyle w:val="ListParagraph"/>
        <w:rPr>
          <w:rFonts w:ascii="Arial" w:hAnsi="Arial" w:cs="Arial"/>
        </w:rPr>
      </w:pPr>
    </w:p>
    <w:p w14:paraId="13E6DAF5" w14:textId="12D88624" w:rsidR="005A532A" w:rsidRDefault="004125EB" w:rsidP="00BC4640">
      <w:pPr>
        <w:pStyle w:val="ListParagraph"/>
        <w:numPr>
          <w:ilvl w:val="2"/>
          <w:numId w:val="1"/>
        </w:numPr>
        <w:tabs>
          <w:tab w:val="left" w:pos="851"/>
        </w:tabs>
        <w:ind w:left="2127" w:hanging="709"/>
        <w:rPr>
          <w:rFonts w:ascii="Arial" w:hAnsi="Arial" w:cs="Arial"/>
        </w:rPr>
      </w:pPr>
      <w:r w:rsidRPr="00EC1412">
        <w:rPr>
          <w:rFonts w:ascii="Arial" w:hAnsi="Arial" w:cs="Arial"/>
        </w:rPr>
        <w:t xml:space="preserve">There will be no safeguarding of any temporary TLR3 payments. </w:t>
      </w:r>
    </w:p>
    <w:p w14:paraId="0B83BB85" w14:textId="77777777" w:rsidR="005B7295" w:rsidRPr="005B7295" w:rsidRDefault="005B7295" w:rsidP="005B7295">
      <w:pPr>
        <w:pStyle w:val="ListParagraph"/>
        <w:rPr>
          <w:rFonts w:ascii="Arial" w:hAnsi="Arial" w:cs="Arial"/>
        </w:rPr>
      </w:pPr>
    </w:p>
    <w:p w14:paraId="438CCC3B" w14:textId="77777777" w:rsidR="005B7295" w:rsidRPr="005B7295" w:rsidRDefault="005B7295" w:rsidP="005B7295">
      <w:pPr>
        <w:pStyle w:val="ListParagraph"/>
        <w:tabs>
          <w:tab w:val="left" w:pos="851"/>
        </w:tabs>
        <w:ind w:left="2127"/>
        <w:rPr>
          <w:rFonts w:ascii="Arial" w:hAnsi="Arial" w:cs="Arial"/>
        </w:rPr>
      </w:pPr>
    </w:p>
    <w:p w14:paraId="4C6A9D64" w14:textId="159D74B5" w:rsidR="00792A29" w:rsidRPr="00AB3D6F" w:rsidRDefault="005D77B7" w:rsidP="003F6012">
      <w:pPr>
        <w:pStyle w:val="Heading2"/>
        <w:ind w:left="1418" w:hanging="567"/>
      </w:pPr>
      <w:bookmarkStart w:id="48" w:name="_Toc182915317"/>
      <w:bookmarkStart w:id="49" w:name="_Ref182923483"/>
      <w:bookmarkStart w:id="50" w:name="_Toc185599967"/>
      <w:r w:rsidRPr="00B827B1">
        <w:t xml:space="preserve">Special </w:t>
      </w:r>
      <w:r w:rsidR="0099247F" w:rsidRPr="00B827B1">
        <w:t>Educational Needs (SEN) allowances</w:t>
      </w:r>
      <w:bookmarkEnd w:id="48"/>
      <w:bookmarkEnd w:id="49"/>
      <w:bookmarkEnd w:id="50"/>
    </w:p>
    <w:p w14:paraId="4715A73E" w14:textId="77777777" w:rsidR="00B827B1" w:rsidRPr="00792A29" w:rsidRDefault="00B827B1" w:rsidP="00B827B1">
      <w:pPr>
        <w:pStyle w:val="ListParagraph"/>
        <w:tabs>
          <w:tab w:val="left" w:pos="851"/>
        </w:tabs>
        <w:ind w:left="792"/>
        <w:rPr>
          <w:rFonts w:ascii="Arial" w:hAnsi="Arial" w:cs="Arial"/>
        </w:rPr>
      </w:pPr>
    </w:p>
    <w:p w14:paraId="0B61728A" w14:textId="11E8DA70" w:rsidR="00546FD3" w:rsidRPr="00E721CC" w:rsidRDefault="4E0BCA55" w:rsidP="00BC4640">
      <w:pPr>
        <w:pStyle w:val="ListParagraph"/>
        <w:numPr>
          <w:ilvl w:val="2"/>
          <w:numId w:val="1"/>
        </w:numPr>
        <w:tabs>
          <w:tab w:val="left" w:pos="851"/>
        </w:tabs>
        <w:ind w:left="2127" w:hanging="709"/>
        <w:jc w:val="both"/>
        <w:rPr>
          <w:rFonts w:ascii="Arial" w:hAnsi="Arial" w:cs="Arial"/>
        </w:rPr>
      </w:pPr>
      <w:r w:rsidRPr="00E721CC">
        <w:rPr>
          <w:rFonts w:ascii="Arial" w:hAnsi="Arial" w:cs="Arial"/>
        </w:rPr>
        <w:t>The Governing Body will award a</w:t>
      </w:r>
      <w:r w:rsidR="212A2D14" w:rsidRPr="00E721CC">
        <w:rPr>
          <w:rFonts w:ascii="Arial" w:hAnsi="Arial" w:cs="Arial"/>
        </w:rPr>
        <w:t>n</w:t>
      </w:r>
      <w:r w:rsidRPr="00E721CC">
        <w:rPr>
          <w:rFonts w:ascii="Arial" w:hAnsi="Arial" w:cs="Arial"/>
        </w:rPr>
        <w:t xml:space="preserve"> SEN Allowance to a classroom teacher in </w:t>
      </w:r>
      <w:r w:rsidR="001E7F7E" w:rsidRPr="00E721CC">
        <w:rPr>
          <w:rFonts w:ascii="Arial" w:hAnsi="Arial" w:cs="Arial"/>
        </w:rPr>
        <w:t xml:space="preserve">accordance </w:t>
      </w:r>
      <w:r w:rsidR="003B1ECC" w:rsidRPr="00E721CC">
        <w:rPr>
          <w:rFonts w:ascii="Arial" w:hAnsi="Arial" w:cs="Arial"/>
        </w:rPr>
        <w:t>with the criteria and provisions set out in the STPCD</w:t>
      </w:r>
      <w:r w:rsidR="008F2D8D" w:rsidRPr="00E721CC">
        <w:rPr>
          <w:rFonts w:ascii="Arial" w:hAnsi="Arial" w:cs="Arial"/>
        </w:rPr>
        <w:t xml:space="preserve">, which is outlined </w:t>
      </w:r>
      <w:r w:rsidRPr="00E721CC">
        <w:rPr>
          <w:rFonts w:ascii="Arial" w:hAnsi="Arial" w:cs="Arial"/>
        </w:rPr>
        <w:t>the following circumstances:</w:t>
      </w:r>
    </w:p>
    <w:p w14:paraId="3473DF51" w14:textId="77777777" w:rsidR="00546FD3" w:rsidRPr="00546FD3" w:rsidRDefault="00546FD3" w:rsidP="00BC4640">
      <w:pPr>
        <w:pStyle w:val="ListParagraph"/>
        <w:tabs>
          <w:tab w:val="left" w:pos="851"/>
        </w:tabs>
        <w:ind w:left="1224"/>
        <w:jc w:val="both"/>
        <w:rPr>
          <w:rFonts w:ascii="Arial" w:hAnsi="Arial" w:cs="Arial"/>
        </w:rPr>
      </w:pPr>
    </w:p>
    <w:p w14:paraId="5C4AEF54" w14:textId="77777777" w:rsidR="00546FD3" w:rsidRPr="00EB149A" w:rsidRDefault="00546FD3" w:rsidP="00BC4640">
      <w:pPr>
        <w:pStyle w:val="ListParagraph"/>
        <w:numPr>
          <w:ilvl w:val="0"/>
          <w:numId w:val="11"/>
        </w:numPr>
        <w:tabs>
          <w:tab w:val="left" w:pos="851"/>
        </w:tabs>
        <w:jc w:val="both"/>
        <w:rPr>
          <w:rFonts w:ascii="Arial" w:hAnsi="Arial" w:cs="Arial"/>
        </w:rPr>
      </w:pPr>
      <w:r w:rsidRPr="00EB149A">
        <w:rPr>
          <w:rFonts w:ascii="Arial" w:hAnsi="Arial" w:cs="Arial"/>
        </w:rPr>
        <w:t xml:space="preserve">in any SEN post that requires a mandatory SEN Qualification and involves teaching pupils with </w:t>
      </w:r>
      <w:proofErr w:type="gramStart"/>
      <w:r w:rsidRPr="00EB149A">
        <w:rPr>
          <w:rFonts w:ascii="Arial" w:hAnsi="Arial" w:cs="Arial"/>
        </w:rPr>
        <w:t>SEN;</w:t>
      </w:r>
      <w:proofErr w:type="gramEnd"/>
    </w:p>
    <w:p w14:paraId="41CC5F9A" w14:textId="77777777" w:rsidR="00546FD3" w:rsidRPr="009A560D" w:rsidRDefault="00546FD3" w:rsidP="00BC4640">
      <w:pPr>
        <w:pStyle w:val="ListParagraph"/>
        <w:numPr>
          <w:ilvl w:val="0"/>
          <w:numId w:val="11"/>
        </w:numPr>
        <w:tabs>
          <w:tab w:val="left" w:pos="851"/>
        </w:tabs>
        <w:jc w:val="both"/>
        <w:rPr>
          <w:rFonts w:ascii="Arial" w:hAnsi="Arial" w:cs="Arial"/>
        </w:rPr>
      </w:pPr>
      <w:r w:rsidRPr="009A560D">
        <w:rPr>
          <w:rFonts w:ascii="Arial" w:hAnsi="Arial" w:cs="Arial"/>
        </w:rPr>
        <w:t xml:space="preserve">who teaches pupils in one or more designated special classes or units in the </w:t>
      </w:r>
      <w:proofErr w:type="gramStart"/>
      <w:r w:rsidRPr="009A560D">
        <w:rPr>
          <w:rFonts w:ascii="Arial" w:hAnsi="Arial" w:cs="Arial"/>
        </w:rPr>
        <w:t>school;</w:t>
      </w:r>
      <w:proofErr w:type="gramEnd"/>
    </w:p>
    <w:p w14:paraId="587C7AF9" w14:textId="77777777" w:rsidR="00546FD3" w:rsidRPr="009A560D" w:rsidRDefault="00546FD3" w:rsidP="00BC4640">
      <w:pPr>
        <w:pStyle w:val="ListParagraph"/>
        <w:numPr>
          <w:ilvl w:val="0"/>
          <w:numId w:val="11"/>
        </w:numPr>
        <w:tabs>
          <w:tab w:val="left" w:pos="851"/>
        </w:tabs>
        <w:jc w:val="both"/>
        <w:rPr>
          <w:rFonts w:ascii="Arial" w:hAnsi="Arial" w:cs="Arial"/>
        </w:rPr>
      </w:pPr>
      <w:r w:rsidRPr="009A560D">
        <w:rPr>
          <w:rFonts w:ascii="Arial" w:hAnsi="Arial" w:cs="Arial"/>
        </w:rPr>
        <w:t xml:space="preserve">in any </w:t>
      </w:r>
      <w:proofErr w:type="spellStart"/>
      <w:r w:rsidRPr="009A560D">
        <w:rPr>
          <w:rFonts w:ascii="Arial" w:hAnsi="Arial" w:cs="Arial"/>
        </w:rPr>
        <w:t>non designated</w:t>
      </w:r>
      <w:proofErr w:type="spellEnd"/>
      <w:r w:rsidRPr="009A560D">
        <w:rPr>
          <w:rFonts w:ascii="Arial" w:hAnsi="Arial" w:cs="Arial"/>
        </w:rPr>
        <w:t xml:space="preserve"> setting (including any pupil referral unit) that is analogous to a designated special class or unit where the post:</w:t>
      </w:r>
    </w:p>
    <w:p w14:paraId="3A868F1B" w14:textId="77777777" w:rsidR="00546FD3" w:rsidRPr="00546FD3" w:rsidRDefault="00546FD3" w:rsidP="00BC4640">
      <w:pPr>
        <w:pStyle w:val="ListParagraph"/>
        <w:tabs>
          <w:tab w:val="left" w:pos="851"/>
        </w:tabs>
        <w:ind w:left="1224"/>
        <w:jc w:val="both"/>
        <w:rPr>
          <w:rFonts w:ascii="Arial" w:hAnsi="Arial" w:cs="Arial"/>
        </w:rPr>
      </w:pPr>
    </w:p>
    <w:p w14:paraId="572CC0D2" w14:textId="1522C0DA" w:rsidR="00546FD3" w:rsidRPr="00546FD3" w:rsidRDefault="00546FD3" w:rsidP="00BC4640">
      <w:pPr>
        <w:pStyle w:val="ListParagraph"/>
        <w:numPr>
          <w:ilvl w:val="0"/>
          <w:numId w:val="12"/>
        </w:numPr>
        <w:tabs>
          <w:tab w:val="left" w:pos="851"/>
        </w:tabs>
        <w:ind w:hanging="513"/>
        <w:jc w:val="both"/>
        <w:rPr>
          <w:rFonts w:ascii="Arial" w:hAnsi="Arial" w:cs="Arial"/>
        </w:rPr>
      </w:pPr>
      <w:r w:rsidRPr="00546FD3">
        <w:rPr>
          <w:rFonts w:ascii="Arial" w:hAnsi="Arial" w:cs="Arial"/>
        </w:rPr>
        <w:t xml:space="preserve">involves a substantial element of working directly with children with </w:t>
      </w:r>
      <w:proofErr w:type="gramStart"/>
      <w:r w:rsidRPr="00546FD3">
        <w:rPr>
          <w:rFonts w:ascii="Arial" w:hAnsi="Arial" w:cs="Arial"/>
        </w:rPr>
        <w:t>SEN;</w:t>
      </w:r>
      <w:proofErr w:type="gramEnd"/>
    </w:p>
    <w:p w14:paraId="6AEE131A" w14:textId="0AF51714" w:rsidR="00546FD3" w:rsidRPr="00546FD3" w:rsidRDefault="00546FD3" w:rsidP="00BC4640">
      <w:pPr>
        <w:pStyle w:val="ListParagraph"/>
        <w:numPr>
          <w:ilvl w:val="0"/>
          <w:numId w:val="12"/>
        </w:numPr>
        <w:tabs>
          <w:tab w:val="left" w:pos="851"/>
        </w:tabs>
        <w:ind w:hanging="513"/>
        <w:jc w:val="both"/>
        <w:rPr>
          <w:rFonts w:ascii="Arial" w:hAnsi="Arial" w:cs="Arial"/>
        </w:rPr>
      </w:pPr>
      <w:r w:rsidRPr="00546FD3">
        <w:rPr>
          <w:rFonts w:ascii="Arial" w:hAnsi="Arial" w:cs="Arial"/>
        </w:rPr>
        <w:t>requires the exercise of a teacher’s professional skills and judgment in the teaching of children with SEN; and</w:t>
      </w:r>
    </w:p>
    <w:p w14:paraId="4A5FABFB" w14:textId="165F3B29" w:rsidR="00546FD3" w:rsidRPr="00546FD3" w:rsidRDefault="00546FD3" w:rsidP="00BC4640">
      <w:pPr>
        <w:pStyle w:val="ListParagraph"/>
        <w:numPr>
          <w:ilvl w:val="0"/>
          <w:numId w:val="12"/>
        </w:numPr>
        <w:tabs>
          <w:tab w:val="left" w:pos="851"/>
        </w:tabs>
        <w:ind w:hanging="513"/>
        <w:jc w:val="both"/>
        <w:rPr>
          <w:rFonts w:ascii="Arial" w:hAnsi="Arial" w:cs="Arial"/>
        </w:rPr>
      </w:pPr>
      <w:r w:rsidRPr="00546FD3">
        <w:rPr>
          <w:rFonts w:ascii="Arial" w:hAnsi="Arial" w:cs="Arial"/>
        </w:rPr>
        <w:t>has a greater level of involvement in the teaching of children with SEN than is the normal requirement of teachers throughout the school or unit within the school.</w:t>
      </w:r>
    </w:p>
    <w:p w14:paraId="53558670" w14:textId="77777777" w:rsidR="00546FD3" w:rsidRPr="00546FD3" w:rsidRDefault="00546FD3" w:rsidP="007F238F">
      <w:pPr>
        <w:pStyle w:val="ListParagraph"/>
        <w:tabs>
          <w:tab w:val="left" w:pos="851"/>
        </w:tabs>
        <w:ind w:left="1224"/>
        <w:rPr>
          <w:rFonts w:ascii="Arial" w:hAnsi="Arial" w:cs="Arial"/>
        </w:rPr>
      </w:pPr>
    </w:p>
    <w:p w14:paraId="131350C1" w14:textId="7BD55E22" w:rsidR="00546FD3" w:rsidRPr="00546FD3" w:rsidRDefault="00546FD3" w:rsidP="00BC4640">
      <w:pPr>
        <w:pStyle w:val="ListParagraph"/>
        <w:numPr>
          <w:ilvl w:val="2"/>
          <w:numId w:val="1"/>
        </w:numPr>
        <w:tabs>
          <w:tab w:val="left" w:pos="851"/>
        </w:tabs>
        <w:ind w:left="2127" w:hanging="709"/>
        <w:jc w:val="both"/>
        <w:rPr>
          <w:rFonts w:ascii="Arial" w:hAnsi="Arial" w:cs="Arial"/>
        </w:rPr>
      </w:pPr>
      <w:r w:rsidRPr="00546FD3">
        <w:rPr>
          <w:rFonts w:ascii="Arial" w:hAnsi="Arial" w:cs="Arial"/>
        </w:rPr>
        <w:t xml:space="preserve">The </w:t>
      </w:r>
      <w:r w:rsidR="00D60F72">
        <w:rPr>
          <w:rFonts w:ascii="Arial" w:hAnsi="Arial" w:cs="Arial"/>
        </w:rPr>
        <w:t>G</w:t>
      </w:r>
      <w:r w:rsidRPr="00546FD3">
        <w:rPr>
          <w:rFonts w:ascii="Arial" w:hAnsi="Arial" w:cs="Arial"/>
        </w:rPr>
        <w:t xml:space="preserve">overning </w:t>
      </w:r>
      <w:r w:rsidR="00D60F72">
        <w:rPr>
          <w:rFonts w:ascii="Arial" w:hAnsi="Arial" w:cs="Arial"/>
        </w:rPr>
        <w:t>B</w:t>
      </w:r>
      <w:r w:rsidRPr="00546FD3">
        <w:rPr>
          <w:rFonts w:ascii="Arial" w:hAnsi="Arial" w:cs="Arial"/>
        </w:rPr>
        <w:t>ody will determine a spot value for each post, taking account of the structure for SEN provision in the school and:</w:t>
      </w:r>
    </w:p>
    <w:p w14:paraId="670DBC53" w14:textId="77777777" w:rsidR="00546FD3" w:rsidRPr="00546FD3" w:rsidRDefault="00546FD3" w:rsidP="00BC4640">
      <w:pPr>
        <w:pStyle w:val="ListParagraph"/>
        <w:tabs>
          <w:tab w:val="left" w:pos="851"/>
        </w:tabs>
        <w:ind w:left="1224"/>
        <w:jc w:val="both"/>
        <w:rPr>
          <w:rFonts w:ascii="Arial" w:hAnsi="Arial" w:cs="Arial"/>
        </w:rPr>
      </w:pPr>
    </w:p>
    <w:p w14:paraId="14FEAF8B" w14:textId="77777777" w:rsidR="00546FD3" w:rsidRPr="00CF4F59" w:rsidRDefault="00546FD3" w:rsidP="00BC4640">
      <w:pPr>
        <w:pStyle w:val="ListParagraph"/>
        <w:numPr>
          <w:ilvl w:val="0"/>
          <w:numId w:val="13"/>
        </w:numPr>
        <w:tabs>
          <w:tab w:val="left" w:pos="851"/>
        </w:tabs>
        <w:jc w:val="both"/>
        <w:rPr>
          <w:rFonts w:ascii="Arial" w:hAnsi="Arial" w:cs="Arial"/>
        </w:rPr>
      </w:pPr>
      <w:r w:rsidRPr="00CF4F59">
        <w:rPr>
          <w:rFonts w:ascii="Arial" w:hAnsi="Arial" w:cs="Arial"/>
        </w:rPr>
        <w:t xml:space="preserve">whether any mandatory qualifications are required for the </w:t>
      </w:r>
      <w:proofErr w:type="gramStart"/>
      <w:r w:rsidRPr="00CF4F59">
        <w:rPr>
          <w:rFonts w:ascii="Arial" w:hAnsi="Arial" w:cs="Arial"/>
        </w:rPr>
        <w:t>post;</w:t>
      </w:r>
      <w:proofErr w:type="gramEnd"/>
    </w:p>
    <w:p w14:paraId="09A136D9" w14:textId="77777777" w:rsidR="00546FD3" w:rsidRPr="00CF4F59" w:rsidRDefault="00546FD3" w:rsidP="00BC4640">
      <w:pPr>
        <w:pStyle w:val="ListParagraph"/>
        <w:numPr>
          <w:ilvl w:val="0"/>
          <w:numId w:val="13"/>
        </w:numPr>
        <w:tabs>
          <w:tab w:val="left" w:pos="851"/>
        </w:tabs>
        <w:jc w:val="both"/>
        <w:rPr>
          <w:rFonts w:ascii="Arial" w:hAnsi="Arial" w:cs="Arial"/>
        </w:rPr>
      </w:pPr>
      <w:r w:rsidRPr="00CF4F59">
        <w:rPr>
          <w:rFonts w:ascii="Arial" w:hAnsi="Arial" w:cs="Arial"/>
        </w:rPr>
        <w:t>the qualifications and expertise of the teacher relevant to the post; and</w:t>
      </w:r>
    </w:p>
    <w:p w14:paraId="08C1E406" w14:textId="77777777" w:rsidR="00546FD3" w:rsidRPr="00CF4F59" w:rsidRDefault="00546FD3" w:rsidP="00BC4640">
      <w:pPr>
        <w:pStyle w:val="ListParagraph"/>
        <w:numPr>
          <w:ilvl w:val="0"/>
          <w:numId w:val="13"/>
        </w:numPr>
        <w:tabs>
          <w:tab w:val="left" w:pos="851"/>
        </w:tabs>
        <w:jc w:val="both"/>
        <w:rPr>
          <w:rFonts w:ascii="Arial" w:hAnsi="Arial" w:cs="Arial"/>
        </w:rPr>
      </w:pPr>
      <w:r w:rsidRPr="00CF4F59">
        <w:rPr>
          <w:rFonts w:ascii="Arial" w:hAnsi="Arial" w:cs="Arial"/>
        </w:rPr>
        <w:t>the relative demands of the post.</w:t>
      </w:r>
    </w:p>
    <w:p w14:paraId="11556EB5" w14:textId="77777777" w:rsidR="00546FD3" w:rsidRPr="00546FD3" w:rsidRDefault="00546FD3" w:rsidP="00BC4640">
      <w:pPr>
        <w:pStyle w:val="ListParagraph"/>
        <w:tabs>
          <w:tab w:val="left" w:pos="851"/>
        </w:tabs>
        <w:ind w:left="1224"/>
        <w:jc w:val="both"/>
        <w:rPr>
          <w:rFonts w:ascii="Arial" w:hAnsi="Arial" w:cs="Arial"/>
        </w:rPr>
      </w:pPr>
    </w:p>
    <w:p w14:paraId="6FA35A01" w14:textId="15E58264" w:rsidR="00792A29" w:rsidRDefault="00546FD3" w:rsidP="00BC4640">
      <w:pPr>
        <w:pStyle w:val="ListParagraph"/>
        <w:numPr>
          <w:ilvl w:val="2"/>
          <w:numId w:val="1"/>
        </w:numPr>
        <w:tabs>
          <w:tab w:val="left" w:pos="851"/>
        </w:tabs>
        <w:ind w:left="2127" w:hanging="709"/>
        <w:jc w:val="both"/>
        <w:rPr>
          <w:rFonts w:ascii="Arial" w:hAnsi="Arial" w:cs="Arial"/>
        </w:rPr>
      </w:pPr>
      <w:r w:rsidRPr="00546FD3">
        <w:rPr>
          <w:rFonts w:ascii="Arial" w:hAnsi="Arial" w:cs="Arial"/>
        </w:rPr>
        <w:t xml:space="preserve">The value of any SEN allowance in the school must be within the minimum and maximum of the </w:t>
      </w:r>
      <w:r w:rsidR="001170DF" w:rsidRPr="00546FD3">
        <w:rPr>
          <w:rFonts w:ascii="Arial" w:hAnsi="Arial" w:cs="Arial"/>
        </w:rPr>
        <w:t>range outlined</w:t>
      </w:r>
      <w:r w:rsidRPr="00546FD3">
        <w:rPr>
          <w:rFonts w:ascii="Arial" w:hAnsi="Arial" w:cs="Arial"/>
        </w:rPr>
        <w:t xml:space="preserve"> in the STPCD, which are reviewed on an annual basis.</w:t>
      </w:r>
      <w:r w:rsidRPr="00546FD3">
        <w:rPr>
          <w:rFonts w:ascii="Arial" w:hAnsi="Arial" w:cs="Arial"/>
        </w:rPr>
        <w:tab/>
      </w:r>
    </w:p>
    <w:p w14:paraId="5F1CDEAA" w14:textId="77777777" w:rsidR="000B43AE" w:rsidRDefault="000B43AE" w:rsidP="000B43AE">
      <w:pPr>
        <w:pStyle w:val="ListParagraph"/>
        <w:tabs>
          <w:tab w:val="left" w:pos="851"/>
        </w:tabs>
        <w:ind w:left="2127"/>
        <w:jc w:val="both"/>
        <w:rPr>
          <w:rFonts w:ascii="Arial" w:hAnsi="Arial" w:cs="Arial"/>
        </w:rPr>
      </w:pPr>
    </w:p>
    <w:p w14:paraId="7EB46CE6" w14:textId="5C859CFD" w:rsidR="000B43AE" w:rsidRPr="00E721CC" w:rsidRDefault="000B43AE" w:rsidP="000B43AE">
      <w:pPr>
        <w:pStyle w:val="ListParagraph"/>
        <w:tabs>
          <w:tab w:val="left" w:pos="851"/>
        </w:tabs>
        <w:ind w:left="2127"/>
        <w:jc w:val="both"/>
        <w:rPr>
          <w:rFonts w:ascii="Arial" w:hAnsi="Arial" w:cs="Arial"/>
          <w:color w:val="FF0000"/>
        </w:rPr>
      </w:pPr>
      <w:r w:rsidRPr="00913389">
        <w:rPr>
          <w:rFonts w:ascii="Arial" w:hAnsi="Arial" w:cs="Arial"/>
          <w:color w:val="FF0000"/>
        </w:rPr>
        <w:t>(insert SEN allowances</w:t>
      </w:r>
      <w:r w:rsidR="003E4B70" w:rsidRPr="00913389">
        <w:rPr>
          <w:rFonts w:ascii="Arial" w:hAnsi="Arial" w:cs="Arial"/>
          <w:color w:val="FF0000"/>
        </w:rPr>
        <w:t>, to be updated annually in accordance with any national pay award that is agreed)</w:t>
      </w:r>
    </w:p>
    <w:p w14:paraId="15FD1E13" w14:textId="77777777" w:rsidR="00425AD8" w:rsidRPr="00E721CC" w:rsidRDefault="00425AD8" w:rsidP="000B43AE">
      <w:pPr>
        <w:pStyle w:val="ListParagraph"/>
        <w:tabs>
          <w:tab w:val="left" w:pos="851"/>
        </w:tabs>
        <w:ind w:left="2127"/>
        <w:jc w:val="both"/>
        <w:rPr>
          <w:rFonts w:ascii="Arial" w:hAnsi="Arial" w:cs="Arial"/>
          <w:color w:val="FF0000"/>
        </w:rPr>
      </w:pPr>
    </w:p>
    <w:p w14:paraId="34F788C4" w14:textId="7AB1AA2F" w:rsidR="00FC6506" w:rsidRPr="00FC6506" w:rsidRDefault="00612446" w:rsidP="00E61A55">
      <w:pPr>
        <w:pStyle w:val="ListParagraph"/>
        <w:tabs>
          <w:tab w:val="left" w:pos="851"/>
        </w:tabs>
        <w:ind w:left="2127"/>
        <w:jc w:val="both"/>
        <w:rPr>
          <w:rFonts w:ascii="Arial" w:hAnsi="Arial" w:cs="Arial"/>
        </w:rPr>
      </w:pPr>
      <w:r w:rsidRPr="00913389">
        <w:rPr>
          <w:rFonts w:ascii="Arial" w:hAnsi="Arial" w:cs="Arial"/>
        </w:rPr>
        <w:t>SEN allowances may be held at the same time as TLRs.</w:t>
      </w:r>
    </w:p>
    <w:p w14:paraId="68C0D03F" w14:textId="54FDE3AE" w:rsidR="00792A29" w:rsidRPr="00E721CC" w:rsidRDefault="00F251B9" w:rsidP="003F6012">
      <w:pPr>
        <w:pStyle w:val="Heading2"/>
        <w:tabs>
          <w:tab w:val="clear" w:pos="851"/>
        </w:tabs>
        <w:ind w:left="1418" w:hanging="567"/>
      </w:pPr>
      <w:bookmarkStart w:id="51" w:name="_Toc182915318"/>
      <w:bookmarkStart w:id="52" w:name="_Toc185599968"/>
      <w:r w:rsidRPr="00E721CC">
        <w:t>Acting allowance</w:t>
      </w:r>
      <w:bookmarkEnd w:id="51"/>
      <w:bookmarkEnd w:id="52"/>
    </w:p>
    <w:p w14:paraId="64AE16AF" w14:textId="77777777" w:rsidR="00B827B1" w:rsidRDefault="00B827B1" w:rsidP="00B827B1">
      <w:pPr>
        <w:pStyle w:val="ListParagraph"/>
        <w:tabs>
          <w:tab w:val="left" w:pos="851"/>
        </w:tabs>
        <w:ind w:left="792"/>
        <w:rPr>
          <w:rFonts w:ascii="Arial" w:hAnsi="Arial" w:cs="Arial"/>
        </w:rPr>
      </w:pPr>
    </w:p>
    <w:p w14:paraId="2185573D" w14:textId="40F08B59" w:rsidR="00B827B1" w:rsidRPr="00B827B1" w:rsidRDefault="00B827B1" w:rsidP="00BC4640">
      <w:pPr>
        <w:pStyle w:val="ListParagraph"/>
        <w:numPr>
          <w:ilvl w:val="2"/>
          <w:numId w:val="1"/>
        </w:numPr>
        <w:tabs>
          <w:tab w:val="left" w:pos="851"/>
        </w:tabs>
        <w:ind w:left="2127" w:hanging="709"/>
        <w:jc w:val="both"/>
        <w:rPr>
          <w:rFonts w:ascii="Arial" w:hAnsi="Arial" w:cs="Arial"/>
        </w:rPr>
      </w:pPr>
      <w:bookmarkStart w:id="53" w:name="_Ref182923507"/>
      <w:r w:rsidRPr="238994D7">
        <w:rPr>
          <w:rFonts w:ascii="Arial" w:hAnsi="Arial" w:cs="Arial"/>
        </w:rPr>
        <w:t xml:space="preserve">For a teacher who is assigned and carries out duties of a headteacher, deputy headteacher or assistant headteacher, but has not been appointed as an acting headteacher, deputy headteacher or assistant headteacher, the Governing Body will determine </w:t>
      </w:r>
      <w:proofErr w:type="gramStart"/>
      <w:r w:rsidRPr="238994D7">
        <w:rPr>
          <w:rFonts w:ascii="Arial" w:hAnsi="Arial" w:cs="Arial"/>
        </w:rPr>
        <w:t>whether or not</w:t>
      </w:r>
      <w:proofErr w:type="gramEnd"/>
      <w:r w:rsidRPr="238994D7">
        <w:rPr>
          <w:rFonts w:ascii="Arial" w:hAnsi="Arial" w:cs="Arial"/>
        </w:rPr>
        <w:t xml:space="preserve"> an acting allowance must be paid within the period of four weeks beginning on the day on which duties are first assigned and carried out.</w:t>
      </w:r>
      <w:bookmarkEnd w:id="53"/>
      <w:r w:rsidRPr="238994D7">
        <w:rPr>
          <w:rFonts w:ascii="Arial" w:hAnsi="Arial" w:cs="Arial"/>
        </w:rPr>
        <w:t xml:space="preserve">  </w:t>
      </w:r>
      <w:r>
        <w:tab/>
      </w:r>
    </w:p>
    <w:p w14:paraId="5E602C90" w14:textId="0B4D7009" w:rsidR="00B827B1" w:rsidRDefault="00B827B1" w:rsidP="00BC4640">
      <w:pPr>
        <w:pStyle w:val="ListParagraph"/>
        <w:numPr>
          <w:ilvl w:val="2"/>
          <w:numId w:val="1"/>
        </w:numPr>
        <w:tabs>
          <w:tab w:val="left" w:pos="851"/>
        </w:tabs>
        <w:ind w:left="2127" w:hanging="709"/>
        <w:jc w:val="both"/>
        <w:rPr>
          <w:rFonts w:ascii="Arial" w:hAnsi="Arial" w:cs="Arial"/>
        </w:rPr>
      </w:pPr>
      <w:r w:rsidRPr="00FC6506">
        <w:rPr>
          <w:rFonts w:ascii="Arial" w:hAnsi="Arial" w:cs="Arial"/>
        </w:rPr>
        <w:t>If the Governing Body determined that the teacher will not be paid an acting allowance, but the teacher continues to be assigned and to carry out duties of a headteacher, deputy headteacher or assistant headteacher (and has not been appointed as an acting headteacher, deputy headteacher or assistant headteacher), the Governing Body may at any time after that determination make a further determination as to whether or not an acting allowance must be paid.</w:t>
      </w:r>
    </w:p>
    <w:p w14:paraId="7774ED7E" w14:textId="77777777" w:rsidR="00FC6506" w:rsidRPr="00FC6506" w:rsidRDefault="00FC6506" w:rsidP="00BC4640">
      <w:pPr>
        <w:pStyle w:val="ListParagraph"/>
        <w:tabs>
          <w:tab w:val="left" w:pos="851"/>
        </w:tabs>
        <w:ind w:left="2127"/>
        <w:jc w:val="both"/>
        <w:rPr>
          <w:rFonts w:ascii="Arial" w:hAnsi="Arial" w:cs="Arial"/>
        </w:rPr>
      </w:pPr>
    </w:p>
    <w:p w14:paraId="0345A336" w14:textId="50942758" w:rsidR="00C102AC" w:rsidRPr="001170DF" w:rsidRDefault="00B827B1" w:rsidP="00BC4640">
      <w:pPr>
        <w:pStyle w:val="ListParagraph"/>
        <w:numPr>
          <w:ilvl w:val="2"/>
          <w:numId w:val="1"/>
        </w:numPr>
        <w:tabs>
          <w:tab w:val="left" w:pos="851"/>
        </w:tabs>
        <w:ind w:left="2127" w:hanging="709"/>
        <w:jc w:val="both"/>
        <w:rPr>
          <w:rFonts w:ascii="Arial" w:hAnsi="Arial" w:cs="Arial"/>
        </w:rPr>
      </w:pPr>
      <w:r w:rsidRPr="00FC6506">
        <w:rPr>
          <w:rFonts w:ascii="Arial" w:hAnsi="Arial" w:cs="Arial"/>
        </w:rPr>
        <w:t xml:space="preserve">If the Governing Body determined that the teacher must be paid an acting allowance subject to </w:t>
      </w:r>
      <w:r w:rsidRPr="00913389">
        <w:rPr>
          <w:rFonts w:ascii="Arial" w:hAnsi="Arial" w:cs="Arial"/>
          <w:highlight w:val="green"/>
        </w:rPr>
        <w:t xml:space="preserve">paragraph </w:t>
      </w:r>
      <w:r w:rsidR="001170DF" w:rsidRPr="00401540">
        <w:rPr>
          <w:rFonts w:ascii="Arial" w:hAnsi="Arial" w:cs="Arial"/>
          <w:highlight w:val="green"/>
        </w:rPr>
        <w:fldChar w:fldCharType="begin"/>
      </w:r>
      <w:r w:rsidR="001170DF" w:rsidRPr="00401540">
        <w:rPr>
          <w:rFonts w:ascii="Arial" w:hAnsi="Arial" w:cs="Arial"/>
          <w:highlight w:val="green"/>
        </w:rPr>
        <w:instrText xml:space="preserve"> REF _Ref182923507 \r \h </w:instrText>
      </w:r>
      <w:r w:rsidR="00BC4640" w:rsidRPr="00401540">
        <w:rPr>
          <w:rFonts w:ascii="Arial" w:hAnsi="Arial" w:cs="Arial"/>
          <w:highlight w:val="green"/>
        </w:rPr>
        <w:instrText xml:space="preserve"> \* MERGEFORMAT </w:instrText>
      </w:r>
      <w:r w:rsidR="001170DF" w:rsidRPr="00401540">
        <w:rPr>
          <w:rFonts w:ascii="Arial" w:hAnsi="Arial" w:cs="Arial"/>
          <w:highlight w:val="green"/>
        </w:rPr>
      </w:r>
      <w:r w:rsidR="001170DF" w:rsidRPr="00401540">
        <w:rPr>
          <w:rFonts w:ascii="Arial" w:hAnsi="Arial" w:cs="Arial"/>
          <w:highlight w:val="green"/>
        </w:rPr>
        <w:fldChar w:fldCharType="separate"/>
      </w:r>
      <w:r w:rsidR="001170DF" w:rsidRPr="00913389">
        <w:rPr>
          <w:rFonts w:ascii="Arial" w:hAnsi="Arial" w:cs="Arial"/>
          <w:highlight w:val="green"/>
        </w:rPr>
        <w:t>9.3.1</w:t>
      </w:r>
      <w:r w:rsidR="001170DF" w:rsidRPr="00401540">
        <w:rPr>
          <w:rFonts w:ascii="Arial" w:hAnsi="Arial" w:cs="Arial"/>
          <w:highlight w:val="green"/>
        </w:rPr>
        <w:fldChar w:fldCharType="end"/>
      </w:r>
      <w:r w:rsidRPr="00FC6506">
        <w:rPr>
          <w:rFonts w:ascii="Arial" w:hAnsi="Arial" w:cs="Arial"/>
        </w:rPr>
        <w:t xml:space="preserve">, the teacher’s total remuneration must not be lower than the minimum of the respective pay range for as long as the acting allowance is paid. It is also necessary to ensure that the teacher receives remuneration equivalent to the salary that the Governing Body considers to be appropriate. This will normally be the difference between the teacher’s substantive salary and the appropriate point on the pay range of the higher level </w:t>
      </w:r>
      <w:proofErr w:type="gramStart"/>
      <w:r w:rsidRPr="00FC6506">
        <w:rPr>
          <w:rFonts w:ascii="Arial" w:hAnsi="Arial" w:cs="Arial"/>
        </w:rPr>
        <w:t>post, and</w:t>
      </w:r>
      <w:proofErr w:type="gramEnd"/>
      <w:r w:rsidRPr="00FC6506">
        <w:rPr>
          <w:rFonts w:ascii="Arial" w:hAnsi="Arial" w:cs="Arial"/>
        </w:rPr>
        <w:t xml:space="preserve"> will cover the whole period of acting up during which the teacher will be expected to undertake the full range of duties and responsibilities of the post.</w:t>
      </w:r>
    </w:p>
    <w:p w14:paraId="439D9FCC" w14:textId="7B7F577A" w:rsidR="00C102AC" w:rsidRPr="00E721CC" w:rsidRDefault="002030F9" w:rsidP="00913389">
      <w:pPr>
        <w:pStyle w:val="Heading2"/>
        <w:tabs>
          <w:tab w:val="clear" w:pos="851"/>
        </w:tabs>
        <w:ind w:left="1418" w:hanging="567"/>
      </w:pPr>
      <w:bookmarkStart w:id="54" w:name="_Toc182915319"/>
      <w:bookmarkStart w:id="55" w:name="_Ref182919452"/>
      <w:bookmarkStart w:id="56" w:name="_Ref182987873"/>
      <w:bookmarkStart w:id="57" w:name="_Toc185599969"/>
      <w:r w:rsidRPr="00E721CC">
        <w:t>Recruitment and retention incentives and benefits</w:t>
      </w:r>
      <w:bookmarkEnd w:id="54"/>
      <w:bookmarkEnd w:id="55"/>
      <w:bookmarkEnd w:id="56"/>
      <w:bookmarkEnd w:id="57"/>
    </w:p>
    <w:p w14:paraId="389BF10E" w14:textId="77777777" w:rsidR="00F10EB6" w:rsidRDefault="00F10EB6" w:rsidP="00F10EB6">
      <w:pPr>
        <w:pStyle w:val="ListParagraph"/>
        <w:tabs>
          <w:tab w:val="left" w:pos="851"/>
        </w:tabs>
        <w:ind w:left="792"/>
        <w:rPr>
          <w:rFonts w:ascii="Arial" w:hAnsi="Arial" w:cs="Arial"/>
        </w:rPr>
      </w:pPr>
    </w:p>
    <w:p w14:paraId="3B384D43" w14:textId="5FCCA509" w:rsidR="00F10EB6" w:rsidRDefault="00F10EB6" w:rsidP="00BC4640">
      <w:pPr>
        <w:pStyle w:val="ListParagraph"/>
        <w:tabs>
          <w:tab w:val="left" w:pos="851"/>
        </w:tabs>
        <w:ind w:left="993"/>
        <w:jc w:val="both"/>
        <w:rPr>
          <w:rFonts w:ascii="Arial" w:hAnsi="Arial" w:cs="Arial"/>
          <w:color w:val="FF0000"/>
        </w:rPr>
      </w:pPr>
      <w:r w:rsidRPr="00F10EB6">
        <w:rPr>
          <w:rFonts w:ascii="Arial" w:hAnsi="Arial" w:cs="Arial"/>
          <w:color w:val="FF0000"/>
        </w:rPr>
        <w:t>(The additional flexibility given to schools for the payment of retention incentives and benefits will provide schools with other ways to reward teachers. Schools need to ensure consistency of application and affordability.)</w:t>
      </w:r>
    </w:p>
    <w:p w14:paraId="7F7E8DCC" w14:textId="77777777" w:rsidR="00F10EB6" w:rsidRPr="00F10EB6" w:rsidRDefault="00F10EB6" w:rsidP="00BC4640">
      <w:pPr>
        <w:pStyle w:val="ListParagraph"/>
        <w:tabs>
          <w:tab w:val="left" w:pos="851"/>
        </w:tabs>
        <w:ind w:left="993"/>
        <w:jc w:val="both"/>
        <w:rPr>
          <w:rFonts w:ascii="Arial" w:hAnsi="Arial" w:cs="Arial"/>
          <w:color w:val="FF0000"/>
        </w:rPr>
      </w:pPr>
    </w:p>
    <w:p w14:paraId="7C1C7608" w14:textId="04ACB919" w:rsidR="002030F9" w:rsidRPr="00913389" w:rsidRDefault="00AD43D7" w:rsidP="00AD43D7">
      <w:pPr>
        <w:pStyle w:val="ListParagraph"/>
        <w:numPr>
          <w:ilvl w:val="2"/>
          <w:numId w:val="1"/>
        </w:numPr>
        <w:tabs>
          <w:tab w:val="left" w:pos="851"/>
        </w:tabs>
        <w:ind w:left="2127" w:hanging="709"/>
        <w:jc w:val="both"/>
        <w:rPr>
          <w:rFonts w:ascii="Arial" w:hAnsi="Arial" w:cs="Arial"/>
          <w:color w:val="FF0000"/>
        </w:rPr>
      </w:pPr>
      <w:r w:rsidRPr="00913389">
        <w:rPr>
          <w:rFonts w:ascii="Arial" w:hAnsi="Arial" w:cs="Arial"/>
        </w:rPr>
        <w:t xml:space="preserve">Where the school wishes to make recruitment and retention payments to teachers, the level, </w:t>
      </w:r>
      <w:proofErr w:type="gramStart"/>
      <w:r w:rsidRPr="00913389">
        <w:rPr>
          <w:rFonts w:ascii="Arial" w:hAnsi="Arial" w:cs="Arial"/>
        </w:rPr>
        <w:t>duration</w:t>
      </w:r>
      <w:proofErr w:type="gramEnd"/>
      <w:r w:rsidRPr="00913389">
        <w:rPr>
          <w:rFonts w:ascii="Arial" w:hAnsi="Arial" w:cs="Arial"/>
        </w:rPr>
        <w:t xml:space="preserve"> and criteria for such payments will be set out clearly in this policy. </w:t>
      </w:r>
      <w:r w:rsidR="00535D9F" w:rsidRPr="00913389">
        <w:rPr>
          <w:rFonts w:ascii="Arial" w:hAnsi="Arial" w:cs="Arial"/>
        </w:rPr>
        <w:t xml:space="preserve">Subject to </w:t>
      </w:r>
      <w:r w:rsidR="00535D9F" w:rsidRPr="00913389">
        <w:rPr>
          <w:rFonts w:ascii="Arial" w:hAnsi="Arial" w:cs="Arial"/>
          <w:highlight w:val="green"/>
        </w:rPr>
        <w:t xml:space="preserve">paragraph </w:t>
      </w:r>
      <w:r w:rsidR="005E2F1B" w:rsidRPr="00913389">
        <w:rPr>
          <w:rFonts w:ascii="Arial" w:hAnsi="Arial" w:cs="Arial"/>
          <w:highlight w:val="green"/>
        </w:rPr>
        <w:fldChar w:fldCharType="begin"/>
      </w:r>
      <w:r w:rsidR="005E2F1B" w:rsidRPr="00913389">
        <w:rPr>
          <w:rFonts w:ascii="Arial" w:hAnsi="Arial" w:cs="Arial"/>
          <w:highlight w:val="green"/>
        </w:rPr>
        <w:instrText xml:space="preserve"> REF _Ref182923608 \r \h </w:instrText>
      </w:r>
      <w:r w:rsidR="00BC4640" w:rsidRPr="00913389">
        <w:rPr>
          <w:rFonts w:ascii="Arial" w:hAnsi="Arial" w:cs="Arial"/>
          <w:highlight w:val="green"/>
        </w:rPr>
        <w:instrText xml:space="preserve"> \* MERGEFORMAT </w:instrText>
      </w:r>
      <w:r w:rsidR="005E2F1B" w:rsidRPr="00913389">
        <w:rPr>
          <w:rFonts w:ascii="Arial" w:hAnsi="Arial" w:cs="Arial"/>
          <w:highlight w:val="green"/>
        </w:rPr>
      </w:r>
      <w:r w:rsidR="005E2F1B" w:rsidRPr="00913389">
        <w:rPr>
          <w:rFonts w:ascii="Arial" w:hAnsi="Arial" w:cs="Arial"/>
          <w:highlight w:val="green"/>
        </w:rPr>
        <w:fldChar w:fldCharType="separate"/>
      </w:r>
      <w:r w:rsidR="005E2F1B" w:rsidRPr="00913389">
        <w:rPr>
          <w:rFonts w:ascii="Arial" w:hAnsi="Arial" w:cs="Arial"/>
          <w:highlight w:val="green"/>
        </w:rPr>
        <w:t>9.4.2</w:t>
      </w:r>
      <w:r w:rsidR="005E2F1B" w:rsidRPr="00913389">
        <w:rPr>
          <w:rFonts w:ascii="Arial" w:hAnsi="Arial" w:cs="Arial"/>
          <w:highlight w:val="green"/>
        </w:rPr>
        <w:fldChar w:fldCharType="end"/>
      </w:r>
      <w:r w:rsidR="00535D9F" w:rsidRPr="00913389">
        <w:rPr>
          <w:rFonts w:ascii="Arial" w:hAnsi="Arial" w:cs="Arial"/>
        </w:rPr>
        <w:t xml:space="preserve">, the Governing Body may make such payments or provide such other financial assistance, support or benefits to a teacher as it considers to be necessary as an incentive for the recruitment of new teachers and the retention in their service of existing teachers. A salary advance scheme for a rental deposit may be one of </w:t>
      </w:r>
      <w:proofErr w:type="gramStart"/>
      <w:r w:rsidR="00535D9F" w:rsidRPr="00913389">
        <w:rPr>
          <w:rFonts w:ascii="Arial" w:hAnsi="Arial" w:cs="Arial"/>
        </w:rPr>
        <w:t>a number of</w:t>
      </w:r>
      <w:proofErr w:type="gramEnd"/>
      <w:r w:rsidR="00535D9F" w:rsidRPr="00913389">
        <w:rPr>
          <w:rFonts w:ascii="Arial" w:hAnsi="Arial" w:cs="Arial"/>
        </w:rPr>
        <w:t xml:space="preserve"> tools that schools may wish to consider using to support recruitment or retention. The Governing Body may, on the advice of the headteacher, consider the award of a recruitment and retention incentives and benefits where there is clearly demonstrated evidence that such a payment is:</w:t>
      </w:r>
    </w:p>
    <w:p w14:paraId="79A6BBEF" w14:textId="77777777" w:rsidR="009F1693" w:rsidRPr="003D4B6D" w:rsidRDefault="009F1693" w:rsidP="00BC4640">
      <w:pPr>
        <w:pStyle w:val="NoSpacing"/>
        <w:numPr>
          <w:ilvl w:val="0"/>
          <w:numId w:val="14"/>
        </w:numPr>
        <w:jc w:val="both"/>
        <w:rPr>
          <w:sz w:val="22"/>
        </w:rPr>
      </w:pPr>
      <w:r w:rsidRPr="003D4B6D">
        <w:rPr>
          <w:sz w:val="22"/>
        </w:rPr>
        <w:t xml:space="preserve">required to attract suitable candidates for a post which it has </w:t>
      </w:r>
      <w:proofErr w:type="gramStart"/>
      <w:r w:rsidRPr="003D4B6D">
        <w:rPr>
          <w:sz w:val="22"/>
        </w:rPr>
        <w:t>been</w:t>
      </w:r>
      <w:proofErr w:type="gramEnd"/>
      <w:r w:rsidRPr="003D4B6D">
        <w:rPr>
          <w:sz w:val="22"/>
        </w:rPr>
        <w:t xml:space="preserve"> or it is considered difficult to fill; or</w:t>
      </w:r>
    </w:p>
    <w:p w14:paraId="2FC6464C" w14:textId="77777777" w:rsidR="00D33A61" w:rsidRDefault="009F1693" w:rsidP="00BC4640">
      <w:pPr>
        <w:pStyle w:val="NoSpacing"/>
        <w:numPr>
          <w:ilvl w:val="0"/>
          <w:numId w:val="14"/>
        </w:numPr>
        <w:jc w:val="both"/>
        <w:rPr>
          <w:sz w:val="22"/>
        </w:rPr>
      </w:pPr>
      <w:r w:rsidRPr="003D4B6D">
        <w:rPr>
          <w:sz w:val="22"/>
        </w:rPr>
        <w:lastRenderedPageBreak/>
        <w:t>required to retain the skills and expertise of a teacher, particularly in a specialist area or where it is considered that the subsequent vacancy would be difficult to fill.</w:t>
      </w:r>
    </w:p>
    <w:p w14:paraId="667EDAAD" w14:textId="77777777" w:rsidR="00AA6A4E" w:rsidRDefault="00AA6A4E" w:rsidP="00BC4640">
      <w:pPr>
        <w:pStyle w:val="ListParagraph"/>
        <w:tabs>
          <w:tab w:val="left" w:pos="851"/>
        </w:tabs>
        <w:ind w:left="2127"/>
        <w:jc w:val="both"/>
        <w:rPr>
          <w:rFonts w:ascii="Arial" w:hAnsi="Arial" w:cs="Arial"/>
        </w:rPr>
      </w:pPr>
    </w:p>
    <w:p w14:paraId="350F670F" w14:textId="07DA0E09" w:rsidR="00647E64" w:rsidRDefault="00D848F9" w:rsidP="00BC4640">
      <w:pPr>
        <w:pStyle w:val="ListParagraph"/>
        <w:numPr>
          <w:ilvl w:val="2"/>
          <w:numId w:val="1"/>
        </w:numPr>
        <w:tabs>
          <w:tab w:val="left" w:pos="851"/>
        </w:tabs>
        <w:ind w:left="2127" w:hanging="709"/>
        <w:jc w:val="both"/>
        <w:rPr>
          <w:rFonts w:ascii="Arial" w:hAnsi="Arial" w:cs="Arial"/>
        </w:rPr>
      </w:pPr>
      <w:bookmarkStart w:id="58" w:name="_Ref182923608"/>
      <w:r w:rsidRPr="00D848F9">
        <w:rPr>
          <w:rFonts w:ascii="Arial" w:hAnsi="Arial" w:cs="Arial"/>
        </w:rPr>
        <w:t xml:space="preserve">The value of any recruitment or retention incentive will be determined according to the circumstances of each case but will </w:t>
      </w:r>
      <w:proofErr w:type="gramStart"/>
      <w:r w:rsidRPr="00D848F9">
        <w:rPr>
          <w:rFonts w:ascii="Arial" w:hAnsi="Arial" w:cs="Arial"/>
        </w:rPr>
        <w:t>take into account</w:t>
      </w:r>
      <w:proofErr w:type="gramEnd"/>
      <w:r w:rsidRPr="00D848F9">
        <w:rPr>
          <w:rFonts w:ascii="Arial" w:hAnsi="Arial" w:cs="Arial"/>
        </w:rPr>
        <w:t xml:space="preserve"> salary relativities across the school structure and known staffing changes in the future and would normally be within the range</w:t>
      </w:r>
      <w:r>
        <w:rPr>
          <w:rFonts w:ascii="Arial" w:hAnsi="Arial" w:cs="Arial"/>
        </w:rPr>
        <w:t>.</w:t>
      </w:r>
      <w:r w:rsidRPr="00D848F9">
        <w:rPr>
          <w:rFonts w:ascii="Arial" w:hAnsi="Arial" w:cs="Arial"/>
        </w:rPr>
        <w:t xml:space="preserve"> </w:t>
      </w:r>
      <w:r w:rsidRPr="00D848F9">
        <w:rPr>
          <w:rFonts w:ascii="Arial" w:hAnsi="Arial" w:cs="Arial"/>
          <w:color w:val="FF0000"/>
        </w:rPr>
        <w:t>(Insert current school policy)</w:t>
      </w:r>
      <w:bookmarkEnd w:id="58"/>
    </w:p>
    <w:p w14:paraId="37D54405" w14:textId="77777777" w:rsidR="00D848F9" w:rsidRDefault="00D848F9" w:rsidP="00BC4640">
      <w:pPr>
        <w:pStyle w:val="ListParagraph"/>
        <w:tabs>
          <w:tab w:val="left" w:pos="851"/>
        </w:tabs>
        <w:ind w:left="2127"/>
        <w:jc w:val="both"/>
        <w:rPr>
          <w:rFonts w:ascii="Arial" w:hAnsi="Arial" w:cs="Arial"/>
        </w:rPr>
      </w:pPr>
    </w:p>
    <w:p w14:paraId="46EE314F" w14:textId="21139DF8" w:rsidR="00D848F9" w:rsidRDefault="002D6A7F" w:rsidP="00BC4640">
      <w:pPr>
        <w:pStyle w:val="ListParagraph"/>
        <w:numPr>
          <w:ilvl w:val="2"/>
          <w:numId w:val="1"/>
        </w:numPr>
        <w:tabs>
          <w:tab w:val="left" w:pos="851"/>
        </w:tabs>
        <w:ind w:left="2127" w:hanging="709"/>
        <w:jc w:val="both"/>
        <w:rPr>
          <w:rFonts w:ascii="Arial" w:hAnsi="Arial" w:cs="Arial"/>
        </w:rPr>
      </w:pPr>
      <w:r w:rsidRPr="002D6A7F">
        <w:rPr>
          <w:rFonts w:ascii="Arial" w:hAnsi="Arial" w:cs="Arial"/>
        </w:rPr>
        <w:t xml:space="preserve">The duration of the incentive and/or benefits will be determined according to the circumstances of the arrangement. Where the Government Body is making one or more such payments, or providing such financial assistance, </w:t>
      </w:r>
      <w:proofErr w:type="gramStart"/>
      <w:r w:rsidRPr="002D6A7F">
        <w:rPr>
          <w:rFonts w:ascii="Arial" w:hAnsi="Arial" w:cs="Arial"/>
        </w:rPr>
        <w:t>support</w:t>
      </w:r>
      <w:proofErr w:type="gramEnd"/>
      <w:r w:rsidRPr="002D6A7F">
        <w:rPr>
          <w:rFonts w:ascii="Arial" w:hAnsi="Arial" w:cs="Arial"/>
        </w:rPr>
        <w:t xml:space="preserve"> or benefits in one or more cases, the Governing Body must conduct a regular formal review of all such awards. The Governing Body should make clear at the outset the expected duration of any such incentives and benefits, and the review date after which they may be withdrawn.</w:t>
      </w:r>
    </w:p>
    <w:p w14:paraId="771C8854" w14:textId="77777777" w:rsidR="00B21543" w:rsidRPr="00A3428E" w:rsidRDefault="00B21543" w:rsidP="00BC4640">
      <w:pPr>
        <w:pStyle w:val="ListParagraph"/>
        <w:jc w:val="both"/>
        <w:rPr>
          <w:rFonts w:ascii="Arial" w:hAnsi="Arial" w:cs="Arial"/>
          <w:color w:val="FF0000"/>
        </w:rPr>
      </w:pPr>
    </w:p>
    <w:p w14:paraId="36DE141D" w14:textId="3B0CBDFB" w:rsidR="0009597A" w:rsidRDefault="00A3428E" w:rsidP="00BC4640">
      <w:pPr>
        <w:pStyle w:val="ListParagraph"/>
        <w:numPr>
          <w:ilvl w:val="2"/>
          <w:numId w:val="1"/>
        </w:numPr>
        <w:tabs>
          <w:tab w:val="left" w:pos="851"/>
        </w:tabs>
        <w:ind w:left="2127" w:hanging="709"/>
        <w:jc w:val="both"/>
        <w:rPr>
          <w:rFonts w:ascii="Arial" w:hAnsi="Arial" w:cs="Arial"/>
          <w:color w:val="FF0000"/>
        </w:rPr>
      </w:pPr>
      <w:r w:rsidRPr="00A3428E">
        <w:rPr>
          <w:rFonts w:ascii="Arial" w:hAnsi="Arial" w:cs="Arial"/>
          <w:color w:val="FF0000"/>
        </w:rPr>
        <w:t>Other than in respect of housing or re-location expenses, the headteachers, deputy headteachers and assistant headteachers may not be entitled to a any other recruitment and retention payment.</w:t>
      </w:r>
      <w:r w:rsidR="00DE4497">
        <w:rPr>
          <w:rFonts w:ascii="Arial" w:hAnsi="Arial" w:cs="Arial"/>
          <w:color w:val="FF0000"/>
        </w:rPr>
        <w:t xml:space="preserve"> </w:t>
      </w:r>
      <w:r w:rsidRPr="00A3428E">
        <w:rPr>
          <w:rFonts w:ascii="Arial" w:hAnsi="Arial" w:cs="Arial"/>
          <w:color w:val="FF0000"/>
        </w:rPr>
        <w:t xml:space="preserve">Remuneration in respect of all other recruitment and retention considerations (including non-monetary benefits) must be </w:t>
      </w:r>
      <w:proofErr w:type="gramStart"/>
      <w:r w:rsidRPr="00A3428E">
        <w:rPr>
          <w:rFonts w:ascii="Arial" w:hAnsi="Arial" w:cs="Arial"/>
          <w:color w:val="FF0000"/>
        </w:rPr>
        <w:t>taken into account</w:t>
      </w:r>
      <w:proofErr w:type="gramEnd"/>
      <w:r w:rsidRPr="00A3428E">
        <w:rPr>
          <w:rFonts w:ascii="Arial" w:hAnsi="Arial" w:cs="Arial"/>
          <w:color w:val="FF0000"/>
        </w:rPr>
        <w:t xml:space="preserve"> when determining the pay range. Where the Governing Body pays a recruitment or retention incentive or benefit awarded to a</w:t>
      </w:r>
      <w:r w:rsidR="004671F6">
        <w:rPr>
          <w:rFonts w:ascii="Arial" w:hAnsi="Arial" w:cs="Arial"/>
          <w:color w:val="FF0000"/>
        </w:rPr>
        <w:t xml:space="preserve"> </w:t>
      </w:r>
      <w:r w:rsidRPr="00A3428E">
        <w:rPr>
          <w:rFonts w:ascii="Arial" w:hAnsi="Arial" w:cs="Arial"/>
          <w:color w:val="FF0000"/>
        </w:rPr>
        <w:t xml:space="preserve">headteacher, deputy headteacher or assistant headteacher under </w:t>
      </w:r>
      <w:r w:rsidR="00594C53">
        <w:rPr>
          <w:rFonts w:ascii="Arial" w:hAnsi="Arial" w:cs="Arial"/>
          <w:color w:val="FF0000"/>
        </w:rPr>
        <w:t>a</w:t>
      </w:r>
      <w:r w:rsidRPr="00A3428E">
        <w:rPr>
          <w:rFonts w:ascii="Arial" w:hAnsi="Arial" w:cs="Arial"/>
          <w:color w:val="FF0000"/>
        </w:rPr>
        <w:t xml:space="preserve"> previous </w:t>
      </w:r>
      <w:r w:rsidR="00F3067C">
        <w:rPr>
          <w:rFonts w:ascii="Arial" w:hAnsi="Arial" w:cs="Arial"/>
          <w:color w:val="FF0000"/>
        </w:rPr>
        <w:t>document</w:t>
      </w:r>
      <w:r w:rsidRPr="00A3428E">
        <w:rPr>
          <w:rFonts w:ascii="Arial" w:hAnsi="Arial" w:cs="Arial"/>
          <w:color w:val="FF0000"/>
        </w:rPr>
        <w:t xml:space="preserve">, subject to review, it may continue to make that payment at its existing value until such time as the respective pay range is determined under </w:t>
      </w:r>
      <w:r w:rsidR="00E9583E">
        <w:rPr>
          <w:rFonts w:ascii="Arial" w:hAnsi="Arial" w:cs="Arial"/>
          <w:color w:val="FF0000"/>
        </w:rPr>
        <w:t>this</w:t>
      </w:r>
      <w:r w:rsidRPr="00A3428E">
        <w:rPr>
          <w:rFonts w:ascii="Arial" w:hAnsi="Arial" w:cs="Arial"/>
          <w:color w:val="FF0000"/>
        </w:rPr>
        <w:t xml:space="preserve"> </w:t>
      </w:r>
      <w:r w:rsidR="00074368">
        <w:rPr>
          <w:rFonts w:ascii="Arial" w:hAnsi="Arial" w:cs="Arial"/>
          <w:color w:val="FF0000"/>
        </w:rPr>
        <w:t>document</w:t>
      </w:r>
      <w:r w:rsidRPr="00A3428E">
        <w:rPr>
          <w:rFonts w:ascii="Arial" w:hAnsi="Arial" w:cs="Arial"/>
          <w:color w:val="FF0000"/>
        </w:rPr>
        <w:t>.</w:t>
      </w:r>
    </w:p>
    <w:p w14:paraId="2AD7F3DD" w14:textId="77777777" w:rsidR="00DC2A34" w:rsidRPr="00913389" w:rsidRDefault="00DC2A34" w:rsidP="00913389">
      <w:pPr>
        <w:pStyle w:val="ListParagraph"/>
        <w:rPr>
          <w:rFonts w:ascii="Arial" w:hAnsi="Arial" w:cs="Arial"/>
          <w:color w:val="FF0000"/>
        </w:rPr>
      </w:pPr>
    </w:p>
    <w:p w14:paraId="3F759B2F" w14:textId="7C5BA55C" w:rsidR="00EE6AFB" w:rsidRPr="00AB3D6F" w:rsidRDefault="0093376B" w:rsidP="009D2C7C">
      <w:pPr>
        <w:pStyle w:val="Heading2"/>
        <w:ind w:left="1418" w:hanging="567"/>
      </w:pPr>
      <w:bookmarkStart w:id="59" w:name="_Toc182915320"/>
      <w:bookmarkStart w:id="60" w:name="_Toc185599970"/>
      <w:r w:rsidRPr="00200529">
        <w:t xml:space="preserve">Out </w:t>
      </w:r>
      <w:r w:rsidR="00FF3627" w:rsidRPr="00200529">
        <w:t xml:space="preserve">of school </w:t>
      </w:r>
      <w:r w:rsidR="00EE6AFB" w:rsidRPr="00200529">
        <w:t>learning activities</w:t>
      </w:r>
      <w:bookmarkEnd w:id="59"/>
      <w:bookmarkEnd w:id="60"/>
    </w:p>
    <w:p w14:paraId="60E5EB15" w14:textId="77777777" w:rsidR="00200529" w:rsidRDefault="00200529" w:rsidP="00200529">
      <w:pPr>
        <w:pStyle w:val="ListParagraph"/>
        <w:tabs>
          <w:tab w:val="left" w:pos="851"/>
        </w:tabs>
        <w:ind w:left="1418"/>
        <w:rPr>
          <w:rFonts w:ascii="Arial" w:hAnsi="Arial" w:cs="Arial"/>
        </w:rPr>
      </w:pPr>
    </w:p>
    <w:p w14:paraId="52C0B5CB" w14:textId="4706B25B" w:rsidR="00EE6AFB" w:rsidRDefault="007D6760" w:rsidP="00BC4640">
      <w:pPr>
        <w:pStyle w:val="ListParagraph"/>
        <w:numPr>
          <w:ilvl w:val="2"/>
          <w:numId w:val="1"/>
        </w:numPr>
        <w:tabs>
          <w:tab w:val="left" w:pos="851"/>
        </w:tabs>
        <w:ind w:left="2127" w:hanging="709"/>
        <w:jc w:val="both"/>
        <w:rPr>
          <w:rFonts w:ascii="Arial" w:hAnsi="Arial" w:cs="Arial"/>
        </w:rPr>
      </w:pPr>
      <w:r w:rsidRPr="238994D7">
        <w:rPr>
          <w:rFonts w:ascii="Arial" w:hAnsi="Arial" w:cs="Arial"/>
        </w:rPr>
        <w:t xml:space="preserve">Teachers who undertake agreed voluntary learning activities outside the normal school day, and whose salary range does not take account of </w:t>
      </w:r>
      <w:r w:rsidRPr="00E721CC">
        <w:rPr>
          <w:rFonts w:ascii="Arial" w:hAnsi="Arial" w:cs="Arial"/>
        </w:rPr>
        <w:t>such activity may</w:t>
      </w:r>
      <w:r w:rsidR="00E721CC" w:rsidRPr="00913389">
        <w:rPr>
          <w:rFonts w:ascii="Arial" w:hAnsi="Arial" w:cs="Arial"/>
        </w:rPr>
        <w:t xml:space="preserve"> </w:t>
      </w:r>
      <w:r w:rsidRPr="00E721CC">
        <w:rPr>
          <w:rFonts w:ascii="Arial" w:hAnsi="Arial" w:cs="Arial"/>
        </w:rPr>
        <w:t>be</w:t>
      </w:r>
      <w:r w:rsidRPr="238994D7">
        <w:rPr>
          <w:rFonts w:ascii="Arial" w:hAnsi="Arial" w:cs="Arial"/>
        </w:rPr>
        <w:t xml:space="preserve"> entitled to an additional payment. The </w:t>
      </w:r>
      <w:r w:rsidR="00D60F72" w:rsidRPr="238994D7">
        <w:rPr>
          <w:rFonts w:ascii="Arial" w:hAnsi="Arial" w:cs="Arial"/>
        </w:rPr>
        <w:t>G</w:t>
      </w:r>
      <w:r w:rsidRPr="238994D7">
        <w:rPr>
          <w:rFonts w:ascii="Arial" w:hAnsi="Arial" w:cs="Arial"/>
        </w:rPr>
        <w:t xml:space="preserve">overning </w:t>
      </w:r>
      <w:r w:rsidR="00D60F72" w:rsidRPr="238994D7">
        <w:rPr>
          <w:rFonts w:ascii="Arial" w:hAnsi="Arial" w:cs="Arial"/>
        </w:rPr>
        <w:t>B</w:t>
      </w:r>
      <w:r w:rsidRPr="238994D7">
        <w:rPr>
          <w:rFonts w:ascii="Arial" w:hAnsi="Arial" w:cs="Arial"/>
        </w:rPr>
        <w:t>ody advised by the headteacher, will consider each case individually before the activity takes place.  Such activities may include:</w:t>
      </w:r>
    </w:p>
    <w:p w14:paraId="4223D54A" w14:textId="76232796" w:rsidR="00C56A18" w:rsidRPr="003D4B6D" w:rsidRDefault="00C56A18" w:rsidP="00BC4640">
      <w:pPr>
        <w:pStyle w:val="NoSpacing"/>
        <w:ind w:left="2127" w:firstLine="11"/>
        <w:jc w:val="both"/>
        <w:rPr>
          <w:color w:val="FF0000"/>
          <w:sz w:val="22"/>
        </w:rPr>
      </w:pPr>
      <w:r w:rsidRPr="009F1EF5">
        <w:rPr>
          <w:color w:val="FF0000"/>
          <w:sz w:val="22"/>
        </w:rPr>
        <w:t>(Insert a</w:t>
      </w:r>
      <w:r w:rsidRPr="003D4B6D">
        <w:rPr>
          <w:color w:val="FF0000"/>
          <w:sz w:val="22"/>
        </w:rPr>
        <w:t xml:space="preserve">s per current school policy - The schools existing policy should already have the arrangements for additional payments in respect of a range of activities such as the </w:t>
      </w:r>
      <w:r w:rsidR="00197602">
        <w:rPr>
          <w:color w:val="FF0000"/>
          <w:sz w:val="22"/>
        </w:rPr>
        <w:t>examples</w:t>
      </w:r>
      <w:r w:rsidRPr="003D4B6D">
        <w:rPr>
          <w:color w:val="FF0000"/>
          <w:sz w:val="22"/>
        </w:rPr>
        <w:t xml:space="preserve"> listed below:)</w:t>
      </w:r>
    </w:p>
    <w:p w14:paraId="73BA5C22" w14:textId="77777777" w:rsidR="00C56A18" w:rsidRPr="003D4B6D" w:rsidRDefault="00C56A18" w:rsidP="00BC4640">
      <w:pPr>
        <w:pStyle w:val="NoSpacing"/>
        <w:ind w:left="720"/>
        <w:jc w:val="both"/>
        <w:rPr>
          <w:color w:val="FF0000"/>
          <w:sz w:val="22"/>
        </w:rPr>
      </w:pPr>
    </w:p>
    <w:p w14:paraId="4F6D85E7" w14:textId="77777777" w:rsidR="00C56A18" w:rsidRPr="003D4B6D" w:rsidRDefault="00C56A18" w:rsidP="00BC4640">
      <w:pPr>
        <w:pStyle w:val="NoSpacing"/>
        <w:numPr>
          <w:ilvl w:val="0"/>
          <w:numId w:val="15"/>
        </w:numPr>
        <w:jc w:val="both"/>
        <w:rPr>
          <w:color w:val="FF0000"/>
          <w:sz w:val="22"/>
        </w:rPr>
      </w:pPr>
      <w:r w:rsidRPr="003D4B6D">
        <w:rPr>
          <w:color w:val="FF0000"/>
          <w:sz w:val="22"/>
        </w:rPr>
        <w:t>Holiday revision groups</w:t>
      </w:r>
    </w:p>
    <w:p w14:paraId="37B6CB01" w14:textId="77777777" w:rsidR="00C56A18" w:rsidRPr="003D4B6D" w:rsidRDefault="00C56A18" w:rsidP="00BC4640">
      <w:pPr>
        <w:pStyle w:val="NoSpacing"/>
        <w:numPr>
          <w:ilvl w:val="0"/>
          <w:numId w:val="15"/>
        </w:numPr>
        <w:jc w:val="both"/>
        <w:rPr>
          <w:color w:val="FF0000"/>
          <w:sz w:val="22"/>
        </w:rPr>
      </w:pPr>
      <w:r w:rsidRPr="003D4B6D">
        <w:rPr>
          <w:color w:val="FF0000"/>
          <w:sz w:val="22"/>
        </w:rPr>
        <w:t>Breakfast clubs</w:t>
      </w:r>
    </w:p>
    <w:p w14:paraId="7A96C844" w14:textId="77777777" w:rsidR="00C56A18" w:rsidRPr="003D4B6D" w:rsidRDefault="00C56A18" w:rsidP="00BC4640">
      <w:pPr>
        <w:pStyle w:val="NoSpacing"/>
        <w:numPr>
          <w:ilvl w:val="0"/>
          <w:numId w:val="15"/>
        </w:numPr>
        <w:jc w:val="both"/>
        <w:rPr>
          <w:color w:val="FF0000"/>
          <w:sz w:val="22"/>
        </w:rPr>
      </w:pPr>
      <w:r w:rsidRPr="003D4B6D">
        <w:rPr>
          <w:color w:val="FF0000"/>
          <w:sz w:val="22"/>
        </w:rPr>
        <w:t xml:space="preserve">Homework clubs, </w:t>
      </w:r>
    </w:p>
    <w:p w14:paraId="058DCFEB" w14:textId="77777777" w:rsidR="00C56A18" w:rsidRPr="003D4B6D" w:rsidRDefault="00C56A18" w:rsidP="00BC4640">
      <w:pPr>
        <w:pStyle w:val="NoSpacing"/>
        <w:numPr>
          <w:ilvl w:val="0"/>
          <w:numId w:val="15"/>
        </w:numPr>
        <w:jc w:val="both"/>
        <w:rPr>
          <w:color w:val="FF0000"/>
          <w:sz w:val="22"/>
        </w:rPr>
      </w:pPr>
      <w:r w:rsidRPr="003D4B6D">
        <w:rPr>
          <w:color w:val="FF0000"/>
          <w:sz w:val="22"/>
        </w:rPr>
        <w:t>Summer Schools</w:t>
      </w:r>
    </w:p>
    <w:p w14:paraId="2C6E1D8C" w14:textId="77777777" w:rsidR="00C56A18" w:rsidRPr="003D4B6D" w:rsidRDefault="00C56A18" w:rsidP="00BC4640">
      <w:pPr>
        <w:pStyle w:val="NoSpacing"/>
        <w:numPr>
          <w:ilvl w:val="0"/>
          <w:numId w:val="15"/>
        </w:numPr>
        <w:jc w:val="both"/>
        <w:rPr>
          <w:color w:val="FF0000"/>
          <w:sz w:val="22"/>
        </w:rPr>
      </w:pPr>
      <w:r w:rsidRPr="003D4B6D">
        <w:rPr>
          <w:color w:val="FF0000"/>
          <w:sz w:val="22"/>
        </w:rPr>
        <w:t>Saturday morning booster classes</w:t>
      </w:r>
    </w:p>
    <w:p w14:paraId="17706006" w14:textId="77777777" w:rsidR="00C56A18" w:rsidRPr="003D4B6D" w:rsidRDefault="00C56A18" w:rsidP="00BC4640">
      <w:pPr>
        <w:pStyle w:val="NoSpacing"/>
        <w:numPr>
          <w:ilvl w:val="0"/>
          <w:numId w:val="15"/>
        </w:numPr>
        <w:jc w:val="both"/>
        <w:rPr>
          <w:color w:val="FF0000"/>
          <w:sz w:val="22"/>
        </w:rPr>
      </w:pPr>
      <w:r w:rsidRPr="003D4B6D">
        <w:rPr>
          <w:color w:val="FF0000"/>
          <w:sz w:val="22"/>
        </w:rPr>
        <w:t xml:space="preserve">Study support </w:t>
      </w:r>
      <w:proofErr w:type="gramStart"/>
      <w:r w:rsidRPr="003D4B6D">
        <w:rPr>
          <w:color w:val="FF0000"/>
          <w:sz w:val="22"/>
        </w:rPr>
        <w:t>groups</w:t>
      </w:r>
      <w:proofErr w:type="gramEnd"/>
    </w:p>
    <w:p w14:paraId="4D2089B1" w14:textId="77777777" w:rsidR="00C56A18" w:rsidRPr="003D4B6D" w:rsidRDefault="00C56A18" w:rsidP="00BC4640">
      <w:pPr>
        <w:pStyle w:val="NoSpacing"/>
        <w:numPr>
          <w:ilvl w:val="0"/>
          <w:numId w:val="15"/>
        </w:numPr>
        <w:jc w:val="both"/>
        <w:rPr>
          <w:color w:val="FF0000"/>
          <w:sz w:val="22"/>
        </w:rPr>
      </w:pPr>
      <w:r w:rsidRPr="003D4B6D">
        <w:rPr>
          <w:color w:val="FF0000"/>
          <w:sz w:val="22"/>
        </w:rPr>
        <w:t>Activities for gifted and talented children</w:t>
      </w:r>
    </w:p>
    <w:p w14:paraId="744F1806" w14:textId="6C7C8851" w:rsidR="00C56A18" w:rsidRDefault="00C56A18" w:rsidP="00BC4640">
      <w:pPr>
        <w:pStyle w:val="NoSpacing"/>
        <w:numPr>
          <w:ilvl w:val="0"/>
          <w:numId w:val="15"/>
        </w:numPr>
        <w:jc w:val="both"/>
        <w:rPr>
          <w:color w:val="FF0000"/>
          <w:sz w:val="22"/>
        </w:rPr>
      </w:pPr>
      <w:r w:rsidRPr="003D4B6D">
        <w:rPr>
          <w:color w:val="FF0000"/>
          <w:sz w:val="22"/>
        </w:rPr>
        <w:t xml:space="preserve">Curriculum linked sporting or arts related activities or </w:t>
      </w:r>
      <w:proofErr w:type="gramStart"/>
      <w:r w:rsidRPr="003D4B6D">
        <w:rPr>
          <w:color w:val="FF0000"/>
          <w:sz w:val="22"/>
        </w:rPr>
        <w:t>clubs</w:t>
      </w:r>
      <w:proofErr w:type="gramEnd"/>
    </w:p>
    <w:p w14:paraId="1E04F35E" w14:textId="77777777" w:rsidR="00B70553" w:rsidRPr="003D4B6D" w:rsidRDefault="00B70553" w:rsidP="00B70553">
      <w:pPr>
        <w:pStyle w:val="NoSpacing"/>
        <w:ind w:left="2520"/>
        <w:rPr>
          <w:color w:val="FF0000"/>
          <w:sz w:val="22"/>
        </w:rPr>
      </w:pPr>
    </w:p>
    <w:p w14:paraId="19C55392" w14:textId="743E1002" w:rsidR="00C56A18" w:rsidRDefault="004428D0" w:rsidP="00BC4640">
      <w:pPr>
        <w:pStyle w:val="ListParagraph"/>
        <w:numPr>
          <w:ilvl w:val="2"/>
          <w:numId w:val="1"/>
        </w:numPr>
        <w:tabs>
          <w:tab w:val="left" w:pos="851"/>
        </w:tabs>
        <w:ind w:left="2127" w:hanging="709"/>
        <w:jc w:val="both"/>
        <w:rPr>
          <w:rFonts w:ascii="Arial" w:hAnsi="Arial" w:cs="Arial"/>
          <w:color w:val="FF0000"/>
        </w:rPr>
      </w:pPr>
      <w:r w:rsidRPr="004428D0">
        <w:rPr>
          <w:rFonts w:ascii="Arial" w:hAnsi="Arial" w:cs="Arial"/>
          <w:color w:val="FF0000"/>
        </w:rPr>
        <w:t>Payments to classroom teachers should only be made in respect of those activities undertaken outside of either the</w:t>
      </w:r>
      <w:r w:rsidR="00611B78">
        <w:rPr>
          <w:rFonts w:ascii="Arial" w:hAnsi="Arial" w:cs="Arial"/>
          <w:color w:val="FF0000"/>
        </w:rPr>
        <w:t xml:space="preserve"> </w:t>
      </w:r>
      <w:r w:rsidRPr="004428D0">
        <w:rPr>
          <w:rFonts w:ascii="Arial" w:hAnsi="Arial" w:cs="Arial"/>
          <w:color w:val="FF0000"/>
        </w:rPr>
        <w:t xml:space="preserve">1,265 hours of directed time for full-time teachers </w:t>
      </w:r>
      <w:r w:rsidRPr="004428D0">
        <w:rPr>
          <w:rFonts w:ascii="Arial" w:hAnsi="Arial" w:cs="Arial"/>
          <w:color w:val="FF0000"/>
        </w:rPr>
        <w:lastRenderedPageBreak/>
        <w:t>or the appropriate proportion of the 1,265 hours of directed time for part-time teachers. All agreements and payments to be made should be documented. All such activities should require the exercise of the teacher’s professional skills or judgement.</w:t>
      </w:r>
    </w:p>
    <w:p w14:paraId="77040653" w14:textId="77777777" w:rsidR="004428D0" w:rsidRPr="004428D0" w:rsidRDefault="004428D0" w:rsidP="00BC4640">
      <w:pPr>
        <w:pStyle w:val="ListParagraph"/>
        <w:tabs>
          <w:tab w:val="left" w:pos="851"/>
        </w:tabs>
        <w:ind w:left="2127"/>
        <w:jc w:val="both"/>
        <w:rPr>
          <w:rFonts w:ascii="Arial" w:hAnsi="Arial" w:cs="Arial"/>
          <w:color w:val="FF0000"/>
        </w:rPr>
      </w:pPr>
    </w:p>
    <w:p w14:paraId="34456375" w14:textId="321EAA1F" w:rsidR="00B47257" w:rsidRPr="00556A37" w:rsidRDefault="00C944C1" w:rsidP="00BC4640">
      <w:pPr>
        <w:pStyle w:val="ListParagraph"/>
        <w:numPr>
          <w:ilvl w:val="2"/>
          <w:numId w:val="1"/>
        </w:numPr>
        <w:tabs>
          <w:tab w:val="left" w:pos="851"/>
        </w:tabs>
        <w:ind w:left="2127" w:hanging="709"/>
        <w:jc w:val="both"/>
        <w:rPr>
          <w:rFonts w:ascii="Arial" w:hAnsi="Arial" w:cs="Arial"/>
        </w:rPr>
      </w:pPr>
      <w:r w:rsidRPr="00C944C1">
        <w:rPr>
          <w:rFonts w:ascii="Arial" w:hAnsi="Arial" w:cs="Arial"/>
        </w:rPr>
        <w:t xml:space="preserve">The rate of payment will be determined according to circumstances but will usually </w:t>
      </w:r>
      <w:r>
        <w:tab/>
      </w:r>
      <w:r w:rsidRPr="00C944C1">
        <w:rPr>
          <w:rFonts w:ascii="Arial" w:hAnsi="Arial" w:cs="Arial"/>
        </w:rPr>
        <w:t xml:space="preserve">be at the teacher’s normal hourly rate. </w:t>
      </w:r>
      <w:r w:rsidRPr="00C944C1">
        <w:rPr>
          <w:rFonts w:ascii="Arial" w:hAnsi="Arial" w:cs="Arial"/>
          <w:color w:val="FF0000"/>
        </w:rPr>
        <w:t>(or insert current school policy)</w:t>
      </w:r>
    </w:p>
    <w:p w14:paraId="55C33A90" w14:textId="1D95E3C5" w:rsidR="00EE6AFB" w:rsidRPr="00AB3D6F" w:rsidRDefault="008D423D" w:rsidP="00BC4640">
      <w:pPr>
        <w:pStyle w:val="Heading2"/>
        <w:tabs>
          <w:tab w:val="clear" w:pos="851"/>
          <w:tab w:val="left" w:pos="1418"/>
        </w:tabs>
        <w:ind w:left="1418" w:hanging="567"/>
      </w:pPr>
      <w:bookmarkStart w:id="61" w:name="_Toc182915321"/>
      <w:bookmarkStart w:id="62" w:name="_Toc185599971"/>
      <w:r w:rsidRPr="00200529">
        <w:t>Continuing Professional Development (CPD)</w:t>
      </w:r>
      <w:bookmarkEnd w:id="61"/>
      <w:bookmarkEnd w:id="62"/>
    </w:p>
    <w:p w14:paraId="65536E7D" w14:textId="77777777" w:rsidR="00200529" w:rsidRDefault="00200529" w:rsidP="00BC4640">
      <w:pPr>
        <w:pStyle w:val="ListParagraph"/>
        <w:ind w:left="1418"/>
        <w:jc w:val="both"/>
        <w:rPr>
          <w:rFonts w:ascii="Arial" w:hAnsi="Arial" w:cs="Arial"/>
        </w:rPr>
      </w:pPr>
    </w:p>
    <w:p w14:paraId="7162FDC9" w14:textId="77777777" w:rsidR="006E6CA5" w:rsidRDefault="006E6CA5" w:rsidP="00BC4640">
      <w:pPr>
        <w:pStyle w:val="ListParagraph"/>
        <w:numPr>
          <w:ilvl w:val="2"/>
          <w:numId w:val="1"/>
        </w:numPr>
        <w:ind w:left="2127" w:hanging="709"/>
        <w:jc w:val="both"/>
        <w:rPr>
          <w:rFonts w:ascii="Arial" w:hAnsi="Arial" w:cs="Arial"/>
          <w:color w:val="FF0000"/>
        </w:rPr>
      </w:pPr>
      <w:r w:rsidRPr="00200529">
        <w:rPr>
          <w:rFonts w:ascii="Arial" w:hAnsi="Arial" w:cs="Arial"/>
          <w:color w:val="FF0000"/>
        </w:rPr>
        <w:t>(The school should decide which CPD activities teachers may be paid for and set an appropriate level of payment in this section)</w:t>
      </w:r>
    </w:p>
    <w:p w14:paraId="5997BB9A" w14:textId="77777777" w:rsidR="00C23D1A" w:rsidRPr="00200529" w:rsidRDefault="00C23D1A" w:rsidP="00BC4640">
      <w:pPr>
        <w:pStyle w:val="ListParagraph"/>
        <w:ind w:left="2127"/>
        <w:jc w:val="both"/>
        <w:rPr>
          <w:rFonts w:ascii="Arial" w:hAnsi="Arial" w:cs="Arial"/>
          <w:color w:val="FF0000"/>
        </w:rPr>
      </w:pPr>
    </w:p>
    <w:p w14:paraId="499311E6" w14:textId="3CB08476" w:rsidR="006C1680" w:rsidRPr="006C1680" w:rsidRDefault="006E6CA5" w:rsidP="00BC4640">
      <w:pPr>
        <w:pStyle w:val="ListParagraph"/>
        <w:numPr>
          <w:ilvl w:val="2"/>
          <w:numId w:val="1"/>
        </w:numPr>
        <w:ind w:left="2127" w:hanging="709"/>
        <w:jc w:val="both"/>
        <w:rPr>
          <w:rFonts w:ascii="Arial" w:hAnsi="Arial" w:cs="Arial"/>
        </w:rPr>
      </w:pPr>
      <w:r w:rsidRPr="00C23D1A">
        <w:rPr>
          <w:rFonts w:ascii="Arial" w:hAnsi="Arial" w:cs="Arial"/>
        </w:rPr>
        <w:t>Payments to classroom teachers should only be made in respect of those activities undertaken outside of either the 1,265 hours of directed time for full-time teachers; or the appropriate proportion of the 1,265 hours of directed time for part-time teachers. Participation in CPD outside of directed time is voluntary and cannot be directed.</w:t>
      </w:r>
    </w:p>
    <w:p w14:paraId="7191FC63" w14:textId="77777777" w:rsidR="006C1680" w:rsidRDefault="006C1680" w:rsidP="006C1680">
      <w:pPr>
        <w:pStyle w:val="ListParagraph"/>
        <w:ind w:left="2127"/>
        <w:rPr>
          <w:rFonts w:ascii="Arial" w:hAnsi="Arial" w:cs="Arial"/>
        </w:rPr>
      </w:pPr>
    </w:p>
    <w:p w14:paraId="13DC407C" w14:textId="2A02F804" w:rsidR="00B33A48" w:rsidRPr="00E61A55" w:rsidRDefault="006E6CA5" w:rsidP="00BC4640">
      <w:pPr>
        <w:pStyle w:val="ListParagraph"/>
        <w:numPr>
          <w:ilvl w:val="2"/>
          <w:numId w:val="1"/>
        </w:numPr>
        <w:ind w:left="2127" w:hanging="709"/>
        <w:jc w:val="both"/>
        <w:rPr>
          <w:rFonts w:ascii="Arial" w:hAnsi="Arial" w:cs="Arial"/>
        </w:rPr>
      </w:pPr>
      <w:r w:rsidRPr="00D5326C">
        <w:rPr>
          <w:rFonts w:ascii="Arial" w:hAnsi="Arial" w:cs="Arial"/>
        </w:rPr>
        <w:t xml:space="preserve">The Governing Body, advised by the headteacher, may consider in advance awarding additional payments to teachers in respect of CPD undertaken outside of the school day. The Governing Body will consider each case on an individual basis. Where approved additional payments will be calculated </w:t>
      </w:r>
      <w:r w:rsidRPr="003D2BFB">
        <w:rPr>
          <w:rFonts w:ascii="Arial" w:hAnsi="Arial" w:cs="Arial"/>
          <w:color w:val="FF0000"/>
        </w:rPr>
        <w:t>based on the teacher’s normal hourly rate or insert current school policy.</w:t>
      </w:r>
    </w:p>
    <w:p w14:paraId="136B9990" w14:textId="42689998" w:rsidR="00D760A2" w:rsidRDefault="00331B79" w:rsidP="00BC4640">
      <w:pPr>
        <w:pStyle w:val="Heading2"/>
        <w:ind w:left="1418" w:hanging="567"/>
      </w:pPr>
      <w:bookmarkStart w:id="63" w:name="_Toc182915322"/>
      <w:bookmarkStart w:id="64" w:name="_Toc185599972"/>
      <w:r w:rsidRPr="00331B79">
        <w:t xml:space="preserve">Activities relating to the provision of Initial Teacher Training (ITT) as part of the ordinary conduct of the </w:t>
      </w:r>
      <w:proofErr w:type="gramStart"/>
      <w:r w:rsidRPr="00331B79">
        <w:t>school</w:t>
      </w:r>
      <w:bookmarkEnd w:id="63"/>
      <w:bookmarkEnd w:id="64"/>
      <w:proofErr w:type="gramEnd"/>
    </w:p>
    <w:p w14:paraId="06ED5952" w14:textId="77777777" w:rsidR="00292DA9" w:rsidRDefault="00292DA9" w:rsidP="00BC4640">
      <w:pPr>
        <w:pStyle w:val="ListParagraph"/>
        <w:ind w:left="1418"/>
        <w:jc w:val="both"/>
        <w:rPr>
          <w:rFonts w:ascii="Arial" w:hAnsi="Arial" w:cs="Arial"/>
        </w:rPr>
      </w:pPr>
    </w:p>
    <w:p w14:paraId="182D02F1" w14:textId="0693170E" w:rsidR="003802BC" w:rsidRPr="00F83864" w:rsidRDefault="003802BC" w:rsidP="00BC4640">
      <w:pPr>
        <w:pStyle w:val="ListParagraph"/>
        <w:numPr>
          <w:ilvl w:val="2"/>
          <w:numId w:val="1"/>
        </w:numPr>
        <w:ind w:left="2127" w:hanging="709"/>
        <w:jc w:val="both"/>
        <w:rPr>
          <w:rFonts w:ascii="Arial" w:hAnsi="Arial" w:cs="Arial"/>
        </w:rPr>
      </w:pPr>
      <w:r w:rsidRPr="003802BC">
        <w:rPr>
          <w:rFonts w:ascii="Arial" w:hAnsi="Arial" w:cs="Arial"/>
        </w:rPr>
        <w:t xml:space="preserve">The Governing Body may award an additional payment for work undertaken on a voluntary basis relating to the provision of initial teacher training (ITT), where this is provided as part of the normal activity of the school. This may include: </w:t>
      </w:r>
      <w:r w:rsidRPr="00B267F2">
        <w:rPr>
          <w:rFonts w:ascii="Arial" w:hAnsi="Arial" w:cs="Arial"/>
          <w:color w:val="FF0000"/>
        </w:rPr>
        <w:t>(as per current school policy)</w:t>
      </w:r>
    </w:p>
    <w:p w14:paraId="0231FCD8" w14:textId="77777777" w:rsidR="00F83864" w:rsidRPr="00F83864" w:rsidRDefault="00F83864" w:rsidP="00BC4640">
      <w:pPr>
        <w:pStyle w:val="ListParagraph"/>
        <w:ind w:left="2127"/>
        <w:jc w:val="both"/>
        <w:rPr>
          <w:rFonts w:ascii="Arial" w:hAnsi="Arial" w:cs="Arial"/>
        </w:rPr>
      </w:pPr>
    </w:p>
    <w:p w14:paraId="11D6858F" w14:textId="77777777" w:rsidR="003802BC" w:rsidRPr="00A14049" w:rsidRDefault="003802BC" w:rsidP="00BC4640">
      <w:pPr>
        <w:pStyle w:val="ListParagraph"/>
        <w:numPr>
          <w:ilvl w:val="2"/>
          <w:numId w:val="16"/>
        </w:numPr>
        <w:jc w:val="both"/>
        <w:rPr>
          <w:rFonts w:ascii="Arial" w:hAnsi="Arial" w:cs="Arial"/>
          <w:color w:val="FF0000"/>
        </w:rPr>
      </w:pPr>
      <w:r w:rsidRPr="00A14049">
        <w:rPr>
          <w:rFonts w:ascii="Arial" w:hAnsi="Arial" w:cs="Arial"/>
          <w:color w:val="FF0000"/>
        </w:rPr>
        <w:t>Acting as a professional mentor</w:t>
      </w:r>
    </w:p>
    <w:p w14:paraId="6DCE86A7" w14:textId="77777777" w:rsidR="003802BC" w:rsidRPr="00A14049" w:rsidRDefault="003802BC" w:rsidP="00BC4640">
      <w:pPr>
        <w:pStyle w:val="ListParagraph"/>
        <w:numPr>
          <w:ilvl w:val="2"/>
          <w:numId w:val="16"/>
        </w:numPr>
        <w:jc w:val="both"/>
        <w:rPr>
          <w:rFonts w:ascii="Arial" w:hAnsi="Arial" w:cs="Arial"/>
          <w:color w:val="FF0000"/>
        </w:rPr>
      </w:pPr>
      <w:r w:rsidRPr="00A14049">
        <w:rPr>
          <w:rFonts w:ascii="Arial" w:hAnsi="Arial" w:cs="Arial"/>
          <w:color w:val="FF0000"/>
        </w:rPr>
        <w:t>Giving feedback to students</w:t>
      </w:r>
    </w:p>
    <w:p w14:paraId="2710AE5A" w14:textId="77777777" w:rsidR="003802BC" w:rsidRPr="00A14049" w:rsidRDefault="003802BC" w:rsidP="00BC4640">
      <w:pPr>
        <w:pStyle w:val="ListParagraph"/>
        <w:numPr>
          <w:ilvl w:val="2"/>
          <w:numId w:val="16"/>
        </w:numPr>
        <w:jc w:val="both"/>
        <w:rPr>
          <w:rFonts w:ascii="Arial" w:hAnsi="Arial" w:cs="Arial"/>
          <w:color w:val="FF0000"/>
        </w:rPr>
      </w:pPr>
      <w:r w:rsidRPr="00A14049">
        <w:rPr>
          <w:rFonts w:ascii="Arial" w:hAnsi="Arial" w:cs="Arial"/>
          <w:color w:val="FF0000"/>
        </w:rPr>
        <w:t>Formally assessing student competence</w:t>
      </w:r>
    </w:p>
    <w:p w14:paraId="45FD8BEF" w14:textId="77777777" w:rsidR="003802BC" w:rsidRPr="00A14049" w:rsidRDefault="003802BC" w:rsidP="00BC4640">
      <w:pPr>
        <w:pStyle w:val="ListParagraph"/>
        <w:numPr>
          <w:ilvl w:val="2"/>
          <w:numId w:val="16"/>
        </w:numPr>
        <w:jc w:val="both"/>
        <w:rPr>
          <w:rFonts w:ascii="Arial" w:hAnsi="Arial" w:cs="Arial"/>
          <w:color w:val="FF0000"/>
        </w:rPr>
      </w:pPr>
      <w:r w:rsidRPr="00A14049">
        <w:rPr>
          <w:rFonts w:ascii="Arial" w:hAnsi="Arial" w:cs="Arial"/>
          <w:color w:val="FF0000"/>
        </w:rPr>
        <w:t>Supervision and observation of teaching practice</w:t>
      </w:r>
    </w:p>
    <w:p w14:paraId="2AEE367A" w14:textId="77777777" w:rsidR="003802BC" w:rsidRDefault="003802BC" w:rsidP="00BC4640">
      <w:pPr>
        <w:pStyle w:val="ListParagraph"/>
        <w:numPr>
          <w:ilvl w:val="2"/>
          <w:numId w:val="16"/>
        </w:numPr>
        <w:jc w:val="both"/>
        <w:rPr>
          <w:rFonts w:ascii="Arial" w:hAnsi="Arial" w:cs="Arial"/>
          <w:color w:val="FF0000"/>
        </w:rPr>
      </w:pPr>
      <w:r w:rsidRPr="00A14049">
        <w:rPr>
          <w:rFonts w:ascii="Arial" w:hAnsi="Arial" w:cs="Arial"/>
          <w:color w:val="FF0000"/>
        </w:rPr>
        <w:t>Tutorials or seminars</w:t>
      </w:r>
    </w:p>
    <w:p w14:paraId="64E4B7B7" w14:textId="77777777" w:rsidR="00290D7E" w:rsidRPr="00A14049" w:rsidRDefault="00290D7E" w:rsidP="00BC4640">
      <w:pPr>
        <w:pStyle w:val="ListParagraph"/>
        <w:ind w:left="2487"/>
        <w:jc w:val="both"/>
        <w:rPr>
          <w:rFonts w:ascii="Arial" w:hAnsi="Arial" w:cs="Arial"/>
          <w:color w:val="FF0000"/>
        </w:rPr>
      </w:pPr>
    </w:p>
    <w:p w14:paraId="1CA882B0" w14:textId="446E6C6F" w:rsidR="00331B79" w:rsidRPr="006A127D" w:rsidRDefault="00290D7E" w:rsidP="00BC4640">
      <w:pPr>
        <w:pStyle w:val="ListParagraph"/>
        <w:numPr>
          <w:ilvl w:val="2"/>
          <w:numId w:val="1"/>
        </w:numPr>
        <w:ind w:left="2127" w:hanging="709"/>
        <w:jc w:val="both"/>
        <w:rPr>
          <w:rFonts w:ascii="Arial" w:hAnsi="Arial" w:cs="Arial"/>
        </w:rPr>
      </w:pPr>
      <w:r w:rsidRPr="00290D7E">
        <w:rPr>
          <w:rFonts w:ascii="Arial" w:hAnsi="Arial" w:cs="Arial"/>
        </w:rPr>
        <w:t xml:space="preserve">Payment for these activities, where agreed in advance, will be calculated </w:t>
      </w:r>
      <w:r w:rsidRPr="00BB35F0">
        <w:rPr>
          <w:rFonts w:ascii="Arial" w:hAnsi="Arial" w:cs="Arial"/>
          <w:color w:val="FF0000"/>
        </w:rPr>
        <w:t xml:space="preserve">based on the teacher’s normal hourly rate </w:t>
      </w:r>
      <w:r w:rsidR="1EA4818C" w:rsidRPr="307C72E9">
        <w:rPr>
          <w:rFonts w:ascii="Arial" w:hAnsi="Arial" w:cs="Arial"/>
          <w:color w:val="FF0000"/>
        </w:rPr>
        <w:t>(</w:t>
      </w:r>
      <w:r w:rsidRPr="00BB35F0">
        <w:rPr>
          <w:rFonts w:ascii="Arial" w:hAnsi="Arial" w:cs="Arial"/>
          <w:color w:val="FF0000"/>
        </w:rPr>
        <w:t>or insert current school policy)</w:t>
      </w:r>
    </w:p>
    <w:p w14:paraId="2F2B8CF5" w14:textId="77777777" w:rsidR="006A127D" w:rsidRDefault="006A127D" w:rsidP="006A127D">
      <w:pPr>
        <w:pStyle w:val="ListParagraph"/>
        <w:ind w:left="1224"/>
        <w:rPr>
          <w:rFonts w:ascii="Arial" w:hAnsi="Arial" w:cs="Arial"/>
        </w:rPr>
      </w:pPr>
    </w:p>
    <w:p w14:paraId="67F59820" w14:textId="512371EB" w:rsidR="001C3C58" w:rsidRPr="00B83D6D" w:rsidRDefault="006A127D" w:rsidP="00BC4640">
      <w:pPr>
        <w:pStyle w:val="ListParagraph"/>
        <w:numPr>
          <w:ilvl w:val="2"/>
          <w:numId w:val="1"/>
        </w:numPr>
        <w:ind w:left="2127" w:hanging="709"/>
        <w:jc w:val="both"/>
        <w:rPr>
          <w:rFonts w:ascii="Arial" w:hAnsi="Arial" w:cs="Arial"/>
        </w:rPr>
      </w:pPr>
      <w:r w:rsidRPr="006A127D">
        <w:rPr>
          <w:rFonts w:ascii="Arial" w:hAnsi="Arial" w:cs="Arial"/>
        </w:rPr>
        <w:t xml:space="preserve">The </w:t>
      </w:r>
      <w:r w:rsidR="00D60F72">
        <w:rPr>
          <w:rFonts w:ascii="Arial" w:hAnsi="Arial" w:cs="Arial"/>
        </w:rPr>
        <w:t>G</w:t>
      </w:r>
      <w:r w:rsidRPr="006A127D">
        <w:rPr>
          <w:rFonts w:ascii="Arial" w:hAnsi="Arial" w:cs="Arial"/>
        </w:rPr>
        <w:t xml:space="preserve">overning </w:t>
      </w:r>
      <w:r w:rsidR="00D60F72">
        <w:rPr>
          <w:rFonts w:ascii="Arial" w:hAnsi="Arial" w:cs="Arial"/>
        </w:rPr>
        <w:t>B</w:t>
      </w:r>
      <w:r w:rsidRPr="006A127D">
        <w:rPr>
          <w:rFonts w:ascii="Arial" w:hAnsi="Arial" w:cs="Arial"/>
        </w:rPr>
        <w:t xml:space="preserve">ody will not award additional payments in respect of School </w:t>
      </w:r>
      <w:proofErr w:type="spellStart"/>
      <w:r w:rsidRPr="006A127D">
        <w:rPr>
          <w:rFonts w:ascii="Arial" w:hAnsi="Arial" w:cs="Arial"/>
        </w:rPr>
        <w:t>Centered</w:t>
      </w:r>
      <w:proofErr w:type="spellEnd"/>
      <w:r w:rsidRPr="006A127D">
        <w:rPr>
          <w:rFonts w:ascii="Arial" w:hAnsi="Arial" w:cs="Arial"/>
        </w:rPr>
        <w:t xml:space="preserve"> ITT (SCITT) where the school takes the lead in providing ITT courses including planning and preparing materials for an ITT course and taking responsibility for the well-being and tuition of ITT students.  Such duties may be considered under a separate non-teaching contract.</w:t>
      </w:r>
    </w:p>
    <w:p w14:paraId="01DE5575" w14:textId="115EDFD1" w:rsidR="004E5286" w:rsidRPr="004E5286" w:rsidRDefault="004E5286" w:rsidP="004E5286">
      <w:pPr>
        <w:jc w:val="both"/>
        <w:rPr>
          <w:rFonts w:ascii="Arial" w:hAnsi="Arial" w:cs="Arial"/>
        </w:rPr>
      </w:pPr>
      <w:r>
        <w:rPr>
          <w:rFonts w:ascii="Arial" w:hAnsi="Arial" w:cs="Arial"/>
        </w:rPr>
        <w:t xml:space="preserve">  </w:t>
      </w:r>
    </w:p>
    <w:p w14:paraId="442418D2" w14:textId="0A59C2CE" w:rsidR="00331B79" w:rsidRPr="00AC14FE" w:rsidRDefault="00B83D6D" w:rsidP="00BC4640">
      <w:pPr>
        <w:pStyle w:val="Heading2"/>
        <w:ind w:left="1418" w:hanging="567"/>
      </w:pPr>
      <w:bookmarkStart w:id="65" w:name="_Toc182915323"/>
      <w:bookmarkStart w:id="66" w:name="_Toc185599973"/>
      <w:r w:rsidRPr="00B83D6D">
        <w:lastRenderedPageBreak/>
        <w:t>Residential duties</w:t>
      </w:r>
      <w:r w:rsidRPr="00C06C62">
        <w:t xml:space="preserve"> </w:t>
      </w:r>
      <w:r w:rsidRPr="009D2C7C">
        <w:rPr>
          <w:color w:val="FF0000"/>
        </w:rPr>
        <w:t>(Delete if not applicable)</w:t>
      </w:r>
      <w:bookmarkEnd w:id="65"/>
      <w:bookmarkEnd w:id="66"/>
    </w:p>
    <w:p w14:paraId="0A6D6D1F" w14:textId="77777777" w:rsidR="00AC14FE" w:rsidRPr="008237F4" w:rsidRDefault="00AC14FE" w:rsidP="00BC4640">
      <w:pPr>
        <w:pStyle w:val="ListParagraph"/>
        <w:ind w:left="1560"/>
        <w:jc w:val="both"/>
        <w:rPr>
          <w:rFonts w:ascii="Arial" w:hAnsi="Arial" w:cs="Arial"/>
        </w:rPr>
      </w:pPr>
    </w:p>
    <w:p w14:paraId="2BA9072F" w14:textId="6C5F205B" w:rsidR="008237F4" w:rsidRPr="002C6D01" w:rsidRDefault="008237F4" w:rsidP="00BC4640">
      <w:pPr>
        <w:ind w:left="1418" w:firstLine="22"/>
        <w:jc w:val="both"/>
        <w:rPr>
          <w:rFonts w:ascii="Arial" w:hAnsi="Arial" w:cs="Arial"/>
          <w:color w:val="FF0000"/>
        </w:rPr>
      </w:pPr>
      <w:r w:rsidRPr="007211FE">
        <w:rPr>
          <w:rFonts w:ascii="Arial" w:hAnsi="Arial" w:cs="Arial"/>
          <w:color w:val="FF0000"/>
        </w:rPr>
        <w:t xml:space="preserve">The </w:t>
      </w:r>
      <w:r w:rsidR="00010337" w:rsidRPr="00010337">
        <w:rPr>
          <w:rFonts w:ascii="Arial" w:hAnsi="Arial" w:cs="Arial"/>
          <w:color w:val="FF0000"/>
        </w:rPr>
        <w:t xml:space="preserve">Governing Body </w:t>
      </w:r>
      <w:r w:rsidRPr="007211FE">
        <w:rPr>
          <w:rFonts w:ascii="Arial" w:hAnsi="Arial" w:cs="Arial"/>
          <w:color w:val="FF0000"/>
        </w:rPr>
        <w:t>has determined that residential duties payments will be made in accordance with (insert school policy) e.g. the national agreements reached by the Joint Negotiating Committee for Teachers in Residential Establishments; / Agreements reached by the Local Authority in respect of such payments; / locally agreed school arrangements; etc.  Such payments will be made in the following circumstances:</w:t>
      </w:r>
    </w:p>
    <w:p w14:paraId="309B191C" w14:textId="5C4FBB10" w:rsidR="00B83D6D" w:rsidRPr="002C6D01" w:rsidRDefault="002C6D01" w:rsidP="00BC4640">
      <w:pPr>
        <w:ind w:left="698" w:firstLine="720"/>
        <w:jc w:val="both"/>
        <w:rPr>
          <w:rFonts w:ascii="Arial" w:hAnsi="Arial" w:cs="Arial"/>
          <w:color w:val="FF0000"/>
        </w:rPr>
      </w:pPr>
      <w:r>
        <w:rPr>
          <w:rFonts w:ascii="Arial" w:hAnsi="Arial" w:cs="Arial"/>
          <w:color w:val="FF0000"/>
        </w:rPr>
        <w:t>(</w:t>
      </w:r>
      <w:r w:rsidR="008237F4" w:rsidRPr="002C6D01">
        <w:rPr>
          <w:rFonts w:ascii="Arial" w:hAnsi="Arial" w:cs="Arial"/>
          <w:color w:val="FF0000"/>
        </w:rPr>
        <w:t>Insert school arrangements</w:t>
      </w:r>
      <w:r>
        <w:rPr>
          <w:rFonts w:ascii="Arial" w:hAnsi="Arial" w:cs="Arial"/>
          <w:color w:val="FF0000"/>
        </w:rPr>
        <w:t>)</w:t>
      </w:r>
    </w:p>
    <w:p w14:paraId="41A2E0BE" w14:textId="77777777" w:rsidR="00AB5295" w:rsidRPr="00E11CE9" w:rsidRDefault="00AB5295" w:rsidP="00E11CE9">
      <w:pPr>
        <w:pStyle w:val="Heading1"/>
      </w:pPr>
      <w:bookmarkStart w:id="67" w:name="_Toc182915324"/>
      <w:bookmarkStart w:id="68" w:name="_Toc185599974"/>
      <w:r w:rsidRPr="00E11CE9">
        <w:t>Salary Sacrifice</w:t>
      </w:r>
      <w:bookmarkEnd w:id="67"/>
      <w:bookmarkEnd w:id="68"/>
    </w:p>
    <w:p w14:paraId="3423E30D" w14:textId="7C99BED9" w:rsidR="00DE6DDC" w:rsidRPr="00666CCE" w:rsidRDefault="00DE6DDC" w:rsidP="00BC4640">
      <w:pPr>
        <w:pStyle w:val="ListParagraph"/>
        <w:numPr>
          <w:ilvl w:val="1"/>
          <w:numId w:val="1"/>
        </w:numPr>
        <w:ind w:left="1418" w:hanging="567"/>
        <w:jc w:val="both"/>
        <w:rPr>
          <w:rFonts w:ascii="Arial" w:hAnsi="Arial" w:cs="Arial"/>
          <w:color w:val="FF0000"/>
        </w:rPr>
      </w:pPr>
      <w:r w:rsidRPr="00666CCE">
        <w:rPr>
          <w:rFonts w:ascii="Arial" w:hAnsi="Arial" w:cs="Arial"/>
          <w:color w:val="FF0000"/>
        </w:rPr>
        <w:t xml:space="preserve">The </w:t>
      </w:r>
      <w:r w:rsidR="00010337" w:rsidRPr="00010337">
        <w:rPr>
          <w:rFonts w:ascii="Arial" w:hAnsi="Arial" w:cs="Arial"/>
          <w:color w:val="FF0000"/>
        </w:rPr>
        <w:t xml:space="preserve">Governing Body </w:t>
      </w:r>
      <w:r w:rsidRPr="00666CCE">
        <w:rPr>
          <w:rFonts w:ascii="Arial" w:hAnsi="Arial" w:cs="Arial"/>
          <w:color w:val="FF0000"/>
        </w:rPr>
        <w:t>has determined that it will not support any salary sacrifice schemes.</w:t>
      </w:r>
    </w:p>
    <w:p w14:paraId="469815EA" w14:textId="0BE4A358" w:rsidR="00DE6DDC" w:rsidRPr="00666CCE" w:rsidRDefault="00DE6DDC" w:rsidP="00BC4640">
      <w:pPr>
        <w:ind w:left="698" w:firstLine="720"/>
        <w:jc w:val="both"/>
        <w:rPr>
          <w:rFonts w:ascii="Arial" w:hAnsi="Arial" w:cs="Arial"/>
          <w:color w:val="FF0000"/>
        </w:rPr>
      </w:pPr>
      <w:r w:rsidRPr="00666CCE">
        <w:rPr>
          <w:rFonts w:ascii="Arial" w:hAnsi="Arial" w:cs="Arial"/>
          <w:color w:val="FF0000"/>
        </w:rPr>
        <w:t xml:space="preserve">OR </w:t>
      </w:r>
    </w:p>
    <w:p w14:paraId="4AA8983F" w14:textId="7E33021D" w:rsidR="00AB5295" w:rsidRPr="00666CCE" w:rsidRDefault="00AA283F" w:rsidP="00BC4640">
      <w:pPr>
        <w:ind w:left="1418"/>
        <w:jc w:val="both"/>
        <w:rPr>
          <w:rFonts w:ascii="Arial" w:hAnsi="Arial" w:cs="Arial"/>
          <w:color w:val="FF0000"/>
        </w:rPr>
      </w:pPr>
      <w:r w:rsidRPr="00666CCE">
        <w:rPr>
          <w:rFonts w:ascii="Arial" w:hAnsi="Arial" w:cs="Arial"/>
          <w:color w:val="FF0000"/>
        </w:rPr>
        <w:t>The governing body will support salary sacrifice arrangements for teachers in respect of the following</w:t>
      </w:r>
      <w:proofErr w:type="gramStart"/>
      <w:r w:rsidRPr="00666CCE">
        <w:rPr>
          <w:rFonts w:ascii="Arial" w:hAnsi="Arial" w:cs="Arial"/>
          <w:color w:val="FF0000"/>
        </w:rPr>
        <w:t>:  (</w:t>
      </w:r>
      <w:proofErr w:type="gramEnd"/>
      <w:r w:rsidRPr="00666CCE">
        <w:rPr>
          <w:rFonts w:ascii="Arial" w:hAnsi="Arial" w:cs="Arial"/>
          <w:color w:val="FF0000"/>
        </w:rPr>
        <w:t>amend as appropriate)</w:t>
      </w:r>
    </w:p>
    <w:p w14:paraId="677724F2" w14:textId="77777777" w:rsidR="00591B5C" w:rsidRPr="00666CCE" w:rsidRDefault="00591B5C" w:rsidP="00BC4640">
      <w:pPr>
        <w:pStyle w:val="NoSpacing"/>
        <w:numPr>
          <w:ilvl w:val="0"/>
          <w:numId w:val="17"/>
        </w:numPr>
        <w:jc w:val="both"/>
        <w:rPr>
          <w:color w:val="FF0000"/>
          <w:sz w:val="22"/>
        </w:rPr>
      </w:pPr>
      <w:r w:rsidRPr="00666CCE">
        <w:rPr>
          <w:color w:val="FF0000"/>
          <w:sz w:val="22"/>
        </w:rPr>
        <w:t>Childcare vouchers / childcare benefit schemes (Closed to new entrants from October 19)</w:t>
      </w:r>
    </w:p>
    <w:p w14:paraId="60D13A98" w14:textId="77777777" w:rsidR="00591B5C" w:rsidRPr="00666CCE" w:rsidRDefault="00591B5C" w:rsidP="00BC4640">
      <w:pPr>
        <w:pStyle w:val="NoSpacing"/>
        <w:numPr>
          <w:ilvl w:val="0"/>
          <w:numId w:val="17"/>
        </w:numPr>
        <w:jc w:val="both"/>
        <w:rPr>
          <w:color w:val="FF0000"/>
          <w:sz w:val="22"/>
        </w:rPr>
      </w:pPr>
      <w:r w:rsidRPr="00666CCE">
        <w:rPr>
          <w:color w:val="FF0000"/>
          <w:sz w:val="22"/>
        </w:rPr>
        <w:t xml:space="preserve">Cycle to work or </w:t>
      </w:r>
      <w:proofErr w:type="gramStart"/>
      <w:r w:rsidRPr="00666CCE">
        <w:rPr>
          <w:color w:val="FF0000"/>
          <w:sz w:val="22"/>
        </w:rPr>
        <w:t>cyclists</w:t>
      </w:r>
      <w:proofErr w:type="gramEnd"/>
      <w:r w:rsidRPr="00666CCE">
        <w:rPr>
          <w:color w:val="FF0000"/>
          <w:sz w:val="22"/>
        </w:rPr>
        <w:t xml:space="preserve"> safety equipment scheme</w:t>
      </w:r>
    </w:p>
    <w:p w14:paraId="55C1BB86" w14:textId="77777777" w:rsidR="00591B5C" w:rsidRPr="00666CCE" w:rsidRDefault="00591B5C" w:rsidP="00BC4640">
      <w:pPr>
        <w:pStyle w:val="NoSpacing"/>
        <w:jc w:val="both"/>
        <w:rPr>
          <w:color w:val="FF0000"/>
          <w:sz w:val="22"/>
        </w:rPr>
      </w:pPr>
    </w:p>
    <w:p w14:paraId="1672F1A0" w14:textId="586E723F" w:rsidR="00217E19" w:rsidRPr="00666CCE" w:rsidRDefault="00217E19" w:rsidP="00BC4640">
      <w:pPr>
        <w:pStyle w:val="ListParagraph"/>
        <w:numPr>
          <w:ilvl w:val="1"/>
          <w:numId w:val="1"/>
        </w:numPr>
        <w:ind w:left="1418" w:hanging="567"/>
        <w:jc w:val="both"/>
        <w:rPr>
          <w:rFonts w:ascii="Arial" w:hAnsi="Arial" w:cs="Arial"/>
          <w:color w:val="FF0000"/>
        </w:rPr>
      </w:pPr>
      <w:r w:rsidRPr="00666CCE">
        <w:rPr>
          <w:rFonts w:ascii="Arial" w:hAnsi="Arial" w:cs="Arial"/>
          <w:color w:val="FF0000"/>
        </w:rPr>
        <w:t>Participation in any salary sacrifice scheme arrangement will have no effect upon the determination of any safeguarded sum to which the teacher may be entitled.</w:t>
      </w:r>
      <w:r w:rsidR="00B67555">
        <w:rPr>
          <w:rFonts w:ascii="Arial" w:hAnsi="Arial" w:cs="Arial"/>
          <w:color w:val="FF0000"/>
        </w:rPr>
        <w:t xml:space="preserve"> (Delete if not appropriate)</w:t>
      </w:r>
    </w:p>
    <w:p w14:paraId="54D28A16" w14:textId="77777777" w:rsidR="00591B5C" w:rsidRPr="00D53EE1" w:rsidRDefault="00591B5C" w:rsidP="00BC4640">
      <w:pPr>
        <w:pStyle w:val="ListParagraph"/>
        <w:ind w:left="1560"/>
        <w:jc w:val="both"/>
        <w:rPr>
          <w:rFonts w:ascii="Arial" w:hAnsi="Arial" w:cs="Arial"/>
        </w:rPr>
      </w:pPr>
    </w:p>
    <w:p w14:paraId="5BA5E379" w14:textId="77777777" w:rsidR="00666CCE" w:rsidRPr="00E11CE9" w:rsidRDefault="00666CCE" w:rsidP="00BC4640">
      <w:pPr>
        <w:pStyle w:val="Heading1"/>
        <w:jc w:val="both"/>
      </w:pPr>
      <w:bookmarkStart w:id="69" w:name="_Toc182915325"/>
      <w:bookmarkStart w:id="70" w:name="_Toc185599975"/>
      <w:r w:rsidRPr="00E11CE9">
        <w:t>Safeguarding</w:t>
      </w:r>
      <w:bookmarkEnd w:id="69"/>
      <w:bookmarkEnd w:id="70"/>
    </w:p>
    <w:p w14:paraId="71E616F0" w14:textId="26E42C83" w:rsidR="00666CCE" w:rsidRDefault="00887A3B" w:rsidP="00BC4640">
      <w:pPr>
        <w:pStyle w:val="ListParagraph"/>
        <w:ind w:left="792" w:firstLine="59"/>
        <w:jc w:val="both"/>
        <w:rPr>
          <w:rFonts w:ascii="Arial" w:hAnsi="Arial" w:cs="Arial"/>
        </w:rPr>
      </w:pPr>
      <w:r w:rsidRPr="00887A3B">
        <w:rPr>
          <w:rFonts w:ascii="Arial" w:hAnsi="Arial" w:cs="Arial"/>
        </w:rPr>
        <w:t xml:space="preserve">The </w:t>
      </w:r>
      <w:r w:rsidR="00010337" w:rsidRPr="00010337">
        <w:rPr>
          <w:rFonts w:ascii="Arial" w:hAnsi="Arial" w:cs="Arial"/>
        </w:rPr>
        <w:t>Governing Body</w:t>
      </w:r>
      <w:r w:rsidRPr="00887A3B">
        <w:rPr>
          <w:rFonts w:ascii="Arial" w:hAnsi="Arial" w:cs="Arial"/>
        </w:rPr>
        <w:t xml:space="preserve"> will apply the salary safeguarding provisions of the STPCD.</w:t>
      </w:r>
    </w:p>
    <w:p w14:paraId="2C5D47C0" w14:textId="77777777" w:rsidR="00FF5E09" w:rsidRDefault="00FF5E09" w:rsidP="00BC4640">
      <w:pPr>
        <w:pStyle w:val="ListParagraph"/>
        <w:ind w:left="792" w:firstLine="59"/>
        <w:jc w:val="both"/>
        <w:rPr>
          <w:rFonts w:ascii="Arial" w:hAnsi="Arial" w:cs="Arial"/>
        </w:rPr>
      </w:pPr>
    </w:p>
    <w:p w14:paraId="4800AA4B" w14:textId="6E74F408" w:rsidR="00FF5E09" w:rsidRPr="00E721CC" w:rsidRDefault="00FF5E09" w:rsidP="00913389">
      <w:pPr>
        <w:pStyle w:val="ListParagraph"/>
        <w:ind w:left="851"/>
        <w:jc w:val="both"/>
        <w:rPr>
          <w:rFonts w:ascii="Arial" w:hAnsi="Arial" w:cs="Arial"/>
        </w:rPr>
      </w:pPr>
      <w:r w:rsidRPr="00E721CC">
        <w:rPr>
          <w:rFonts w:ascii="Arial" w:hAnsi="Arial" w:cs="Arial"/>
        </w:rPr>
        <w:t>The STPCD states that teaching staff in receipt of a safeguarded sum higher than £500 can be given additional duties that the school deems appropriate and is commensurate with the safeguarded sum. Examples of duties could be tasks linked to school improvement, such as leading on a project, or any tasks which would enhance the level of support for teaching and learning functions in the school.</w:t>
      </w:r>
    </w:p>
    <w:p w14:paraId="5C91E765" w14:textId="77777777" w:rsidR="00FF5E09" w:rsidRPr="00E721CC" w:rsidRDefault="00FF5E09" w:rsidP="00FF5E09">
      <w:pPr>
        <w:pStyle w:val="ListParagraph"/>
        <w:ind w:left="792" w:firstLine="59"/>
        <w:jc w:val="both"/>
        <w:rPr>
          <w:rFonts w:ascii="Arial" w:hAnsi="Arial" w:cs="Arial"/>
        </w:rPr>
      </w:pPr>
      <w:r w:rsidRPr="00E721CC">
        <w:rPr>
          <w:rFonts w:ascii="Arial" w:hAnsi="Arial" w:cs="Arial"/>
        </w:rPr>
        <w:t xml:space="preserve"> </w:t>
      </w:r>
    </w:p>
    <w:p w14:paraId="4C7F992A" w14:textId="1BFA1D97" w:rsidR="00FF5E09" w:rsidRDefault="00C83756" w:rsidP="00913389">
      <w:pPr>
        <w:pStyle w:val="ListParagraph"/>
        <w:ind w:left="851"/>
        <w:jc w:val="both"/>
        <w:rPr>
          <w:rFonts w:ascii="Arial" w:hAnsi="Arial" w:cs="Arial"/>
        </w:rPr>
      </w:pPr>
      <w:r w:rsidRPr="00E721CC">
        <w:rPr>
          <w:rFonts w:ascii="Arial" w:hAnsi="Arial" w:cs="Arial"/>
        </w:rPr>
        <w:t>The school</w:t>
      </w:r>
      <w:r w:rsidR="00FF5E09" w:rsidRPr="00E721CC">
        <w:rPr>
          <w:rFonts w:ascii="Arial" w:hAnsi="Arial" w:cs="Arial"/>
        </w:rPr>
        <w:t xml:space="preserve"> agrees that such duties must be reasonable, appropriate, and mutually agreed. Additionally, they must not be of an administrative or clerical nature, and they should not meet the criteria for a TLR payment.</w:t>
      </w:r>
    </w:p>
    <w:p w14:paraId="657EC5DB" w14:textId="77777777" w:rsidR="00887A3B" w:rsidRPr="00B75219" w:rsidRDefault="00887A3B" w:rsidP="00BC4640">
      <w:pPr>
        <w:pStyle w:val="ListParagraph"/>
        <w:ind w:left="792" w:firstLine="59"/>
        <w:jc w:val="both"/>
        <w:rPr>
          <w:rFonts w:ascii="Arial" w:hAnsi="Arial" w:cs="Arial"/>
        </w:rPr>
      </w:pPr>
    </w:p>
    <w:p w14:paraId="4B48D9CB" w14:textId="77777777" w:rsidR="00164F43" w:rsidRPr="00E11CE9" w:rsidRDefault="00164F43" w:rsidP="00BC4640">
      <w:pPr>
        <w:pStyle w:val="Heading1"/>
        <w:jc w:val="both"/>
      </w:pPr>
      <w:bookmarkStart w:id="71" w:name="_Toc182915326"/>
      <w:bookmarkStart w:id="72" w:name="_Toc185599976"/>
      <w:r w:rsidRPr="00E11CE9">
        <w:t>Appeals</w:t>
      </w:r>
      <w:bookmarkEnd w:id="71"/>
      <w:bookmarkEnd w:id="72"/>
      <w:r w:rsidRPr="00E11CE9">
        <w:t xml:space="preserve"> </w:t>
      </w:r>
    </w:p>
    <w:p w14:paraId="1F342F5F" w14:textId="77777777" w:rsidR="00A94BB0" w:rsidRPr="009050DC" w:rsidRDefault="00A94BB0" w:rsidP="00BC4640">
      <w:pPr>
        <w:pStyle w:val="ListParagraph"/>
        <w:ind w:left="792" w:firstLine="59"/>
        <w:jc w:val="both"/>
        <w:rPr>
          <w:rFonts w:ascii="Arial" w:hAnsi="Arial" w:cs="Arial"/>
          <w:color w:val="FF0000"/>
        </w:rPr>
      </w:pPr>
      <w:r w:rsidRPr="009050DC">
        <w:rPr>
          <w:rFonts w:ascii="Arial" w:hAnsi="Arial" w:cs="Arial"/>
          <w:color w:val="FF0000"/>
        </w:rPr>
        <w:t>(taken from existing model policy, insert school’s current arrangements)</w:t>
      </w:r>
    </w:p>
    <w:p w14:paraId="0EA0F67A" w14:textId="77777777" w:rsidR="009C1E39" w:rsidRPr="00A94BB0" w:rsidRDefault="009C1E39" w:rsidP="00BC4640">
      <w:pPr>
        <w:pStyle w:val="ListParagraph"/>
        <w:ind w:left="792" w:firstLine="59"/>
        <w:jc w:val="both"/>
        <w:rPr>
          <w:rFonts w:ascii="Arial" w:hAnsi="Arial" w:cs="Arial"/>
        </w:rPr>
      </w:pPr>
    </w:p>
    <w:p w14:paraId="0F6004B3" w14:textId="1D483021" w:rsidR="00A94BB0" w:rsidRPr="009C1E39" w:rsidRDefault="00A94BB0" w:rsidP="00BC4640">
      <w:pPr>
        <w:pStyle w:val="ListParagraph"/>
        <w:numPr>
          <w:ilvl w:val="1"/>
          <w:numId w:val="1"/>
        </w:numPr>
        <w:ind w:left="1418" w:hanging="574"/>
        <w:jc w:val="both"/>
        <w:rPr>
          <w:rFonts w:ascii="Arial" w:hAnsi="Arial" w:cs="Arial"/>
        </w:rPr>
      </w:pPr>
      <w:r w:rsidRPr="009C1E39">
        <w:rPr>
          <w:rFonts w:ascii="Arial" w:hAnsi="Arial" w:cs="Arial"/>
        </w:rPr>
        <w:t>The arrangements for considering appeals are as follows:</w:t>
      </w:r>
    </w:p>
    <w:p w14:paraId="49EA5F30" w14:textId="02C510B1" w:rsidR="00A94BB0" w:rsidRPr="009216E4" w:rsidRDefault="00A94BB0" w:rsidP="00BC4640">
      <w:pPr>
        <w:ind w:left="1418" w:firstLine="22"/>
        <w:jc w:val="both"/>
        <w:rPr>
          <w:rFonts w:ascii="Arial" w:hAnsi="Arial" w:cs="Arial"/>
        </w:rPr>
      </w:pPr>
      <w:r w:rsidRPr="009216E4">
        <w:rPr>
          <w:rFonts w:ascii="Arial" w:hAnsi="Arial" w:cs="Arial"/>
        </w:rPr>
        <w:t xml:space="preserve">A teacher may seek a review of any determination in relation to their pay or any other decision taken by the </w:t>
      </w:r>
      <w:r w:rsidR="00010337" w:rsidRPr="00010337">
        <w:rPr>
          <w:rFonts w:ascii="Arial" w:hAnsi="Arial" w:cs="Arial"/>
        </w:rPr>
        <w:t>Governing Body</w:t>
      </w:r>
      <w:r w:rsidRPr="009216E4">
        <w:rPr>
          <w:rFonts w:ascii="Arial" w:hAnsi="Arial" w:cs="Arial"/>
        </w:rPr>
        <w:t xml:space="preserve"> (or a committee or individual acting with delegated authority) that affects their pay.</w:t>
      </w:r>
    </w:p>
    <w:p w14:paraId="3F528BE1" w14:textId="5955A637" w:rsidR="00A94BB0" w:rsidRDefault="00A94BB0" w:rsidP="00BC4640">
      <w:pPr>
        <w:pStyle w:val="ListParagraph"/>
        <w:numPr>
          <w:ilvl w:val="1"/>
          <w:numId w:val="1"/>
        </w:numPr>
        <w:ind w:left="1134" w:hanging="283"/>
        <w:jc w:val="both"/>
        <w:rPr>
          <w:rFonts w:ascii="Arial" w:hAnsi="Arial" w:cs="Arial"/>
        </w:rPr>
      </w:pPr>
      <w:r w:rsidRPr="00A94BB0">
        <w:rPr>
          <w:rFonts w:ascii="Arial" w:hAnsi="Arial" w:cs="Arial"/>
        </w:rPr>
        <w:t xml:space="preserve">The following list includes the usual reasons for seeking a review of a pay </w:t>
      </w:r>
      <w:proofErr w:type="gramStart"/>
      <w:r w:rsidRPr="00A94BB0">
        <w:rPr>
          <w:rFonts w:ascii="Arial" w:hAnsi="Arial" w:cs="Arial"/>
        </w:rPr>
        <w:t>determination;</w:t>
      </w:r>
      <w:proofErr w:type="gramEnd"/>
    </w:p>
    <w:p w14:paraId="5CCD0F9A" w14:textId="77777777" w:rsidR="00A94BB0" w:rsidRPr="009E160F" w:rsidRDefault="00A94BB0" w:rsidP="00BC4640">
      <w:pPr>
        <w:ind w:left="720" w:firstLine="720"/>
        <w:jc w:val="both"/>
        <w:rPr>
          <w:rFonts w:ascii="Arial" w:hAnsi="Arial" w:cs="Arial"/>
        </w:rPr>
      </w:pPr>
      <w:r w:rsidRPr="009E160F">
        <w:rPr>
          <w:rFonts w:ascii="Arial" w:hAnsi="Arial" w:cs="Arial"/>
        </w:rPr>
        <w:lastRenderedPageBreak/>
        <w:t>That the person or committee by whom the decision was made –</w:t>
      </w:r>
    </w:p>
    <w:p w14:paraId="41DC711E" w14:textId="4FBD32B8" w:rsidR="00A94BB0" w:rsidRPr="00A94BB0" w:rsidRDefault="00A94BB0" w:rsidP="00BC4640">
      <w:pPr>
        <w:pStyle w:val="ListParagraph"/>
        <w:numPr>
          <w:ilvl w:val="3"/>
          <w:numId w:val="18"/>
        </w:numPr>
        <w:ind w:left="2268" w:hanging="425"/>
        <w:jc w:val="both"/>
        <w:rPr>
          <w:rFonts w:ascii="Arial" w:hAnsi="Arial" w:cs="Arial"/>
        </w:rPr>
      </w:pPr>
      <w:r w:rsidRPr="00A94BB0">
        <w:rPr>
          <w:rFonts w:ascii="Arial" w:hAnsi="Arial" w:cs="Arial"/>
        </w:rPr>
        <w:t xml:space="preserve">incorrectly applied any provision of the </w:t>
      </w:r>
      <w:proofErr w:type="gramStart"/>
      <w:r w:rsidRPr="00A94BB0">
        <w:rPr>
          <w:rFonts w:ascii="Arial" w:hAnsi="Arial" w:cs="Arial"/>
        </w:rPr>
        <w:t>Document;</w:t>
      </w:r>
      <w:proofErr w:type="gramEnd"/>
    </w:p>
    <w:p w14:paraId="40EC7480" w14:textId="1F664962" w:rsidR="00A94BB0" w:rsidRPr="00A94BB0" w:rsidRDefault="00A94BB0" w:rsidP="00BC4640">
      <w:pPr>
        <w:pStyle w:val="ListParagraph"/>
        <w:numPr>
          <w:ilvl w:val="3"/>
          <w:numId w:val="18"/>
        </w:numPr>
        <w:ind w:left="2268" w:hanging="425"/>
        <w:jc w:val="both"/>
        <w:rPr>
          <w:rFonts w:ascii="Arial" w:hAnsi="Arial" w:cs="Arial"/>
        </w:rPr>
      </w:pPr>
      <w:r w:rsidRPr="00A94BB0">
        <w:rPr>
          <w:rFonts w:ascii="Arial" w:hAnsi="Arial" w:cs="Arial"/>
        </w:rPr>
        <w:t xml:space="preserve">failed to have proper regard for statutory </w:t>
      </w:r>
      <w:proofErr w:type="gramStart"/>
      <w:r w:rsidRPr="00A94BB0">
        <w:rPr>
          <w:rFonts w:ascii="Arial" w:hAnsi="Arial" w:cs="Arial"/>
        </w:rPr>
        <w:t>guidance;</w:t>
      </w:r>
      <w:proofErr w:type="gramEnd"/>
    </w:p>
    <w:p w14:paraId="4A3E1BDB" w14:textId="2779FE04" w:rsidR="00A94BB0" w:rsidRPr="00A94BB0" w:rsidRDefault="00A94BB0" w:rsidP="00BC4640">
      <w:pPr>
        <w:pStyle w:val="ListParagraph"/>
        <w:numPr>
          <w:ilvl w:val="3"/>
          <w:numId w:val="18"/>
        </w:numPr>
        <w:ind w:left="2268" w:hanging="425"/>
        <w:jc w:val="both"/>
        <w:rPr>
          <w:rFonts w:ascii="Arial" w:hAnsi="Arial" w:cs="Arial"/>
        </w:rPr>
      </w:pPr>
      <w:r w:rsidRPr="00A94BB0">
        <w:rPr>
          <w:rFonts w:ascii="Arial" w:hAnsi="Arial" w:cs="Arial"/>
        </w:rPr>
        <w:t xml:space="preserve">failed to take proper account of relevant </w:t>
      </w:r>
      <w:proofErr w:type="gramStart"/>
      <w:r w:rsidRPr="00A94BB0">
        <w:rPr>
          <w:rFonts w:ascii="Arial" w:hAnsi="Arial" w:cs="Arial"/>
        </w:rPr>
        <w:t>evidence;</w:t>
      </w:r>
      <w:proofErr w:type="gramEnd"/>
    </w:p>
    <w:p w14:paraId="4BBF73BB" w14:textId="039175D0" w:rsidR="00A94BB0" w:rsidRPr="00A94BB0" w:rsidRDefault="00A94BB0" w:rsidP="00BC4640">
      <w:pPr>
        <w:pStyle w:val="ListParagraph"/>
        <w:numPr>
          <w:ilvl w:val="3"/>
          <w:numId w:val="18"/>
        </w:numPr>
        <w:ind w:left="2268" w:hanging="425"/>
        <w:jc w:val="both"/>
        <w:rPr>
          <w:rFonts w:ascii="Arial" w:hAnsi="Arial" w:cs="Arial"/>
        </w:rPr>
      </w:pPr>
      <w:r w:rsidRPr="00A94BB0">
        <w:rPr>
          <w:rFonts w:ascii="Arial" w:hAnsi="Arial" w:cs="Arial"/>
        </w:rPr>
        <w:t xml:space="preserve">took account of irrelevant or inaccurate </w:t>
      </w:r>
      <w:proofErr w:type="gramStart"/>
      <w:r w:rsidRPr="00A94BB0">
        <w:rPr>
          <w:rFonts w:ascii="Arial" w:hAnsi="Arial" w:cs="Arial"/>
        </w:rPr>
        <w:t>evidence;</w:t>
      </w:r>
      <w:proofErr w:type="gramEnd"/>
    </w:p>
    <w:p w14:paraId="0AC7983D" w14:textId="240209E4" w:rsidR="00A94BB0" w:rsidRPr="00A94BB0" w:rsidRDefault="00A94BB0" w:rsidP="00BC4640">
      <w:pPr>
        <w:pStyle w:val="ListParagraph"/>
        <w:numPr>
          <w:ilvl w:val="3"/>
          <w:numId w:val="18"/>
        </w:numPr>
        <w:ind w:left="2268" w:hanging="425"/>
        <w:jc w:val="both"/>
        <w:rPr>
          <w:rFonts w:ascii="Arial" w:hAnsi="Arial" w:cs="Arial"/>
        </w:rPr>
      </w:pPr>
      <w:r w:rsidRPr="00A94BB0">
        <w:rPr>
          <w:rFonts w:ascii="Arial" w:hAnsi="Arial" w:cs="Arial"/>
        </w:rPr>
        <w:t>was biased; or</w:t>
      </w:r>
    </w:p>
    <w:p w14:paraId="262824B1" w14:textId="2C9FDFE5" w:rsidR="00A94BB0" w:rsidRDefault="00A94BB0" w:rsidP="00BC4640">
      <w:pPr>
        <w:pStyle w:val="ListParagraph"/>
        <w:numPr>
          <w:ilvl w:val="3"/>
          <w:numId w:val="18"/>
        </w:numPr>
        <w:ind w:left="2268" w:hanging="425"/>
        <w:jc w:val="both"/>
        <w:rPr>
          <w:rFonts w:ascii="Arial" w:hAnsi="Arial" w:cs="Arial"/>
        </w:rPr>
      </w:pPr>
      <w:r w:rsidRPr="00A94BB0">
        <w:rPr>
          <w:rFonts w:ascii="Arial" w:hAnsi="Arial" w:cs="Arial"/>
        </w:rPr>
        <w:t>otherwise unlawfully discriminated against the teacher.</w:t>
      </w:r>
    </w:p>
    <w:p w14:paraId="5F3446AC" w14:textId="77777777" w:rsidR="00EA1AB1" w:rsidRPr="00A94BB0" w:rsidRDefault="00EA1AB1" w:rsidP="00BC4640">
      <w:pPr>
        <w:pStyle w:val="ListParagraph"/>
        <w:ind w:left="2268"/>
        <w:jc w:val="both"/>
        <w:rPr>
          <w:rFonts w:ascii="Arial" w:hAnsi="Arial" w:cs="Arial"/>
        </w:rPr>
      </w:pPr>
    </w:p>
    <w:p w14:paraId="43BB6621" w14:textId="6C2A9005" w:rsidR="00A94BB0" w:rsidRDefault="00A94BB0" w:rsidP="00BC4640">
      <w:pPr>
        <w:pStyle w:val="ListParagraph"/>
        <w:numPr>
          <w:ilvl w:val="1"/>
          <w:numId w:val="1"/>
        </w:numPr>
        <w:ind w:left="1418" w:hanging="567"/>
        <w:jc w:val="both"/>
        <w:rPr>
          <w:rFonts w:ascii="Arial" w:hAnsi="Arial" w:cs="Arial"/>
        </w:rPr>
      </w:pPr>
      <w:r w:rsidRPr="00EA1AB1">
        <w:rPr>
          <w:rFonts w:ascii="Arial" w:hAnsi="Arial" w:cs="Arial"/>
        </w:rPr>
        <w:t>The order of proceedings is as follows:</w:t>
      </w:r>
    </w:p>
    <w:p w14:paraId="0F579AD1" w14:textId="77777777" w:rsidR="00316E82" w:rsidRPr="00EA1AB1" w:rsidRDefault="00316E82" w:rsidP="00BC4640">
      <w:pPr>
        <w:pStyle w:val="ListParagraph"/>
        <w:ind w:left="1418"/>
        <w:jc w:val="both"/>
        <w:rPr>
          <w:rFonts w:ascii="Arial" w:hAnsi="Arial" w:cs="Arial"/>
        </w:rPr>
      </w:pPr>
    </w:p>
    <w:p w14:paraId="69D4C60D" w14:textId="77777777" w:rsidR="00316E82" w:rsidRDefault="00A94BB0" w:rsidP="00BC4640">
      <w:pPr>
        <w:pStyle w:val="ListParagraph"/>
        <w:numPr>
          <w:ilvl w:val="0"/>
          <w:numId w:val="19"/>
        </w:numPr>
        <w:jc w:val="both"/>
        <w:rPr>
          <w:rFonts w:ascii="Arial" w:hAnsi="Arial" w:cs="Arial"/>
        </w:rPr>
      </w:pPr>
      <w:r w:rsidRPr="00316E82">
        <w:rPr>
          <w:rFonts w:ascii="Arial" w:hAnsi="Arial" w:cs="Arial"/>
        </w:rPr>
        <w:t>The teacher receives written confirmation of the pay determination and where applicable the basis on which the decision was made.</w:t>
      </w:r>
    </w:p>
    <w:p w14:paraId="167F8AF9" w14:textId="0B0F6CFC" w:rsidR="00A94BB0" w:rsidRPr="00316E82" w:rsidRDefault="00A94BB0" w:rsidP="00BC4640">
      <w:pPr>
        <w:pStyle w:val="ListParagraph"/>
        <w:numPr>
          <w:ilvl w:val="0"/>
          <w:numId w:val="19"/>
        </w:numPr>
        <w:jc w:val="both"/>
        <w:rPr>
          <w:rFonts w:ascii="Arial" w:hAnsi="Arial" w:cs="Arial"/>
        </w:rPr>
      </w:pPr>
      <w:r w:rsidRPr="00316E82">
        <w:rPr>
          <w:rFonts w:ascii="Arial" w:hAnsi="Arial" w:cs="Arial"/>
        </w:rPr>
        <w:t xml:space="preserve">If the teacher is not satisfied, he/she should seek to resolve this by discussing the matter informally with the decision-maker within ten working days of the decision.  </w:t>
      </w:r>
    </w:p>
    <w:p w14:paraId="35DDE4F1" w14:textId="77777777" w:rsidR="00A94BB0" w:rsidRPr="001A256A" w:rsidRDefault="00A94BB0" w:rsidP="00BC4640">
      <w:pPr>
        <w:ind w:firstLine="720"/>
        <w:jc w:val="both"/>
        <w:rPr>
          <w:rFonts w:ascii="Arial" w:hAnsi="Arial" w:cs="Arial"/>
          <w:color w:val="FF0000"/>
        </w:rPr>
      </w:pPr>
      <w:r w:rsidRPr="001A256A">
        <w:rPr>
          <w:rFonts w:ascii="Arial" w:hAnsi="Arial" w:cs="Arial"/>
          <w:color w:val="FF0000"/>
        </w:rPr>
        <w:t>(This option may be more useful if the decision-maker is a person rather than a committee.)</w:t>
      </w:r>
    </w:p>
    <w:p w14:paraId="1E21F157" w14:textId="77777777" w:rsidR="001A256A" w:rsidRDefault="00A94BB0" w:rsidP="00BC4640">
      <w:pPr>
        <w:pStyle w:val="ListParagraph"/>
        <w:numPr>
          <w:ilvl w:val="0"/>
          <w:numId w:val="19"/>
        </w:numPr>
        <w:jc w:val="both"/>
        <w:rPr>
          <w:rFonts w:ascii="Arial" w:hAnsi="Arial" w:cs="Arial"/>
        </w:rPr>
      </w:pPr>
      <w:r w:rsidRPr="001A256A">
        <w:rPr>
          <w:rFonts w:ascii="Arial" w:hAnsi="Arial" w:cs="Arial"/>
        </w:rPr>
        <w:t>Where this is not possible, or where the teacher continues to be dissatisfied, he/she may follow a formal appeal process.</w:t>
      </w:r>
    </w:p>
    <w:p w14:paraId="500F7441" w14:textId="608C50E9" w:rsidR="00062809" w:rsidRDefault="00A94BB0" w:rsidP="00BC4640">
      <w:pPr>
        <w:pStyle w:val="ListParagraph"/>
        <w:numPr>
          <w:ilvl w:val="0"/>
          <w:numId w:val="19"/>
        </w:numPr>
        <w:jc w:val="both"/>
        <w:rPr>
          <w:rFonts w:ascii="Arial" w:hAnsi="Arial" w:cs="Arial"/>
        </w:rPr>
      </w:pPr>
      <w:r w:rsidRPr="001A256A">
        <w:rPr>
          <w:rFonts w:ascii="Arial" w:hAnsi="Arial" w:cs="Arial"/>
        </w:rPr>
        <w:t xml:space="preserve">The teacher should set down in writing the grounds for questioning the pay </w:t>
      </w:r>
      <w:r w:rsidRPr="00E721CC">
        <w:rPr>
          <w:rFonts w:ascii="Arial" w:hAnsi="Arial" w:cs="Arial"/>
        </w:rPr>
        <w:t xml:space="preserve">decision and send it to the person (or committee) who made the determination, within </w:t>
      </w:r>
      <w:r w:rsidR="00154A0D" w:rsidRPr="00913389">
        <w:rPr>
          <w:rFonts w:ascii="Arial" w:hAnsi="Arial" w:cs="Arial"/>
          <w:color w:val="FF0000"/>
        </w:rPr>
        <w:t>five</w:t>
      </w:r>
      <w:r w:rsidR="00154A0D" w:rsidRPr="00E721CC">
        <w:rPr>
          <w:rFonts w:ascii="Arial" w:hAnsi="Arial" w:cs="Arial"/>
        </w:rPr>
        <w:t xml:space="preserve"> </w:t>
      </w:r>
      <w:r w:rsidRPr="00913389">
        <w:rPr>
          <w:rFonts w:ascii="Arial" w:hAnsi="Arial" w:cs="Arial"/>
          <w:color w:val="FF0000"/>
        </w:rPr>
        <w:t xml:space="preserve">working days </w:t>
      </w:r>
      <w:r w:rsidRPr="00E721CC">
        <w:rPr>
          <w:rFonts w:ascii="Arial" w:hAnsi="Arial" w:cs="Arial"/>
        </w:rPr>
        <w:t>of the notification of the decision being appealed against or of the outcome of the discussion</w:t>
      </w:r>
      <w:r w:rsidRPr="001A256A">
        <w:rPr>
          <w:rFonts w:ascii="Arial" w:hAnsi="Arial" w:cs="Arial"/>
        </w:rPr>
        <w:t xml:space="preserve"> referred to above.</w:t>
      </w:r>
    </w:p>
    <w:p w14:paraId="5AC5CEB6" w14:textId="77777777" w:rsidR="00330844" w:rsidRDefault="00A94BB0" w:rsidP="00BC4640">
      <w:pPr>
        <w:pStyle w:val="ListParagraph"/>
        <w:numPr>
          <w:ilvl w:val="0"/>
          <w:numId w:val="19"/>
        </w:numPr>
        <w:jc w:val="both"/>
        <w:rPr>
          <w:rFonts w:ascii="Arial" w:hAnsi="Arial" w:cs="Arial"/>
        </w:rPr>
      </w:pPr>
      <w:r w:rsidRPr="00062809">
        <w:rPr>
          <w:rFonts w:ascii="Arial" w:hAnsi="Arial" w:cs="Arial"/>
        </w:rPr>
        <w:t xml:space="preserve">The committee or person who made the determination should provide a hearing within </w:t>
      </w:r>
      <w:r w:rsidRPr="00913389">
        <w:rPr>
          <w:rFonts w:ascii="Arial" w:hAnsi="Arial" w:cs="Arial"/>
          <w:color w:val="FF0000"/>
        </w:rPr>
        <w:t xml:space="preserve">ten working days </w:t>
      </w:r>
      <w:r w:rsidRPr="00062809">
        <w:rPr>
          <w:rFonts w:ascii="Arial" w:hAnsi="Arial" w:cs="Arial"/>
        </w:rPr>
        <w:t>of receipt of the written grounds for questioning the pay decision to consider this and give the teacher an opportunity to make representations in person.  Following the hearing the employee should be informed in writing of the decision and the right to appeal.</w:t>
      </w:r>
    </w:p>
    <w:p w14:paraId="635708EA" w14:textId="2697EAAC" w:rsidR="00A94BB0" w:rsidRDefault="00A94BB0" w:rsidP="00BC4640">
      <w:pPr>
        <w:pStyle w:val="ListParagraph"/>
        <w:numPr>
          <w:ilvl w:val="0"/>
          <w:numId w:val="19"/>
        </w:numPr>
        <w:jc w:val="both"/>
        <w:rPr>
          <w:rFonts w:ascii="Arial" w:hAnsi="Arial" w:cs="Arial"/>
        </w:rPr>
      </w:pPr>
      <w:r w:rsidRPr="00330844">
        <w:rPr>
          <w:rFonts w:ascii="Arial" w:hAnsi="Arial" w:cs="Arial"/>
        </w:rPr>
        <w:t xml:space="preserve">Any appeal should be heard by a panel of three governors who were not involved in the original determination normally within </w:t>
      </w:r>
      <w:r w:rsidR="00E721CC" w:rsidRPr="00913389">
        <w:rPr>
          <w:rFonts w:ascii="Arial" w:hAnsi="Arial" w:cs="Arial"/>
          <w:color w:val="FF0000"/>
        </w:rPr>
        <w:t>ten</w:t>
      </w:r>
      <w:r w:rsidRPr="00913389">
        <w:rPr>
          <w:rFonts w:ascii="Arial" w:hAnsi="Arial" w:cs="Arial"/>
          <w:color w:val="FF0000"/>
        </w:rPr>
        <w:t xml:space="preserve"> working days </w:t>
      </w:r>
      <w:r w:rsidRPr="00330844">
        <w:rPr>
          <w:rFonts w:ascii="Arial" w:hAnsi="Arial" w:cs="Arial"/>
        </w:rPr>
        <w:t>of the receipt of the written appeal notification.</w:t>
      </w:r>
      <w:r w:rsidR="0076481A">
        <w:rPr>
          <w:rFonts w:ascii="Arial" w:hAnsi="Arial" w:cs="Arial"/>
        </w:rPr>
        <w:t xml:space="preserve"> </w:t>
      </w:r>
      <w:r w:rsidRPr="00330844">
        <w:rPr>
          <w:rFonts w:ascii="Arial" w:hAnsi="Arial" w:cs="Arial"/>
        </w:rPr>
        <w:t xml:space="preserve">The teacher will be given the opportunity to make representations in person. The decision of the appeal panel will be given in writing, and where the appeal is rejected will include a note of the evidence considered and the reasons for the decision. </w:t>
      </w:r>
    </w:p>
    <w:p w14:paraId="331A196D" w14:textId="7673E281" w:rsidR="008A04E9" w:rsidRPr="00330844" w:rsidRDefault="008A04E9" w:rsidP="00BC4640">
      <w:pPr>
        <w:pStyle w:val="ListParagraph"/>
        <w:numPr>
          <w:ilvl w:val="0"/>
          <w:numId w:val="19"/>
        </w:numPr>
        <w:jc w:val="both"/>
        <w:rPr>
          <w:rFonts w:ascii="Arial" w:hAnsi="Arial" w:cs="Arial"/>
        </w:rPr>
      </w:pPr>
      <w:r w:rsidRPr="00A94BB0">
        <w:rPr>
          <w:rFonts w:ascii="Arial" w:hAnsi="Arial" w:cs="Arial"/>
        </w:rPr>
        <w:t>The Appeal Panel’s decision will be final and there will be no further appeal rights.</w:t>
      </w:r>
      <w:r w:rsidR="00BD169D">
        <w:rPr>
          <w:rFonts w:ascii="Arial" w:hAnsi="Arial" w:cs="Arial"/>
        </w:rPr>
        <w:t xml:space="preserve"> See Appendix 3 for appeal hearing procedure.</w:t>
      </w:r>
    </w:p>
    <w:p w14:paraId="52660B4B" w14:textId="24A20698" w:rsidR="00A94BB0" w:rsidRPr="008A04E9" w:rsidRDefault="00A94BB0" w:rsidP="00BC4640">
      <w:pPr>
        <w:ind w:left="1800"/>
        <w:jc w:val="both"/>
        <w:rPr>
          <w:rFonts w:ascii="Arial" w:hAnsi="Arial" w:cs="Arial"/>
          <w:color w:val="FF0000"/>
        </w:rPr>
      </w:pPr>
      <w:r w:rsidRPr="008A04E9">
        <w:rPr>
          <w:rFonts w:ascii="Arial" w:hAnsi="Arial" w:cs="Arial"/>
          <w:color w:val="FF0000"/>
        </w:rPr>
        <w:t xml:space="preserve">For any formal hearing or appeal the teacher is entitled to be accompanied </w:t>
      </w:r>
      <w:r w:rsidRPr="00E721CC">
        <w:rPr>
          <w:rFonts w:ascii="Arial" w:hAnsi="Arial" w:cs="Arial"/>
          <w:color w:val="FF0000"/>
        </w:rPr>
        <w:t xml:space="preserve">by a </w:t>
      </w:r>
      <w:r w:rsidR="008A3F41" w:rsidRPr="00E721CC">
        <w:rPr>
          <w:rFonts w:ascii="Arial" w:hAnsi="Arial" w:cs="Arial"/>
          <w:color w:val="FF0000"/>
        </w:rPr>
        <w:t>work</w:t>
      </w:r>
      <w:r w:rsidR="008A3F41">
        <w:rPr>
          <w:rFonts w:ascii="Arial" w:hAnsi="Arial" w:cs="Arial"/>
          <w:color w:val="FF0000"/>
        </w:rPr>
        <w:t xml:space="preserve"> </w:t>
      </w:r>
      <w:r w:rsidRPr="008A04E9">
        <w:rPr>
          <w:rFonts w:ascii="Arial" w:hAnsi="Arial" w:cs="Arial"/>
          <w:color w:val="FF0000"/>
        </w:rPr>
        <w:t>colleague or union representative. Each step and action of this process must be taken without unreasonable delay.  The timing and location of the formal meeting must be reasonable. The formal meeting must allow both parties to explain their cases.</w:t>
      </w:r>
    </w:p>
    <w:p w14:paraId="4A0CB95F" w14:textId="41E18289" w:rsidR="00A94BB0" w:rsidRPr="00D00328" w:rsidRDefault="00A94BB0" w:rsidP="00D00328">
      <w:pPr>
        <w:ind w:left="1800"/>
        <w:jc w:val="both"/>
        <w:rPr>
          <w:rFonts w:ascii="Arial" w:hAnsi="Arial" w:cs="Arial"/>
          <w:color w:val="FF0000"/>
        </w:rPr>
      </w:pPr>
      <w:r w:rsidRPr="008A04E9">
        <w:rPr>
          <w:rFonts w:ascii="Arial" w:hAnsi="Arial" w:cs="Arial"/>
          <w:color w:val="FF0000"/>
        </w:rPr>
        <w:t>The pay policy should include an Annex detailing the procedure for the hearing of the appeal.</w:t>
      </w:r>
    </w:p>
    <w:p w14:paraId="25360060" w14:textId="77777777" w:rsidR="000B6E7C" w:rsidRPr="00E11CE9" w:rsidRDefault="000B6E7C" w:rsidP="00BC4640">
      <w:pPr>
        <w:pStyle w:val="Heading1"/>
        <w:jc w:val="both"/>
      </w:pPr>
      <w:bookmarkStart w:id="73" w:name="_Toc182915327"/>
      <w:bookmarkStart w:id="74" w:name="_Ref182924077"/>
      <w:bookmarkStart w:id="75" w:name="_Ref182924107"/>
      <w:bookmarkStart w:id="76" w:name="_Toc185599977"/>
      <w:r w:rsidRPr="00E11CE9">
        <w:t>Determining Salaries of Support Staff</w:t>
      </w:r>
      <w:bookmarkEnd w:id="73"/>
      <w:bookmarkEnd w:id="74"/>
      <w:bookmarkEnd w:id="75"/>
      <w:bookmarkEnd w:id="76"/>
      <w:r w:rsidRPr="00E11CE9">
        <w:t xml:space="preserve">  </w:t>
      </w:r>
    </w:p>
    <w:p w14:paraId="387C656D" w14:textId="6DA9134D" w:rsidR="00033373" w:rsidRPr="00033373" w:rsidRDefault="00033373" w:rsidP="00BC4640">
      <w:pPr>
        <w:pStyle w:val="NoSpacing"/>
        <w:ind w:left="491" w:firstLine="360"/>
        <w:jc w:val="both"/>
        <w:rPr>
          <w:bCs/>
          <w:color w:val="FF0000"/>
          <w:sz w:val="22"/>
        </w:rPr>
      </w:pPr>
      <w:r w:rsidRPr="00033373">
        <w:rPr>
          <w:bCs/>
          <w:color w:val="FF0000"/>
          <w:sz w:val="22"/>
        </w:rPr>
        <w:t>(as per current model policy)</w:t>
      </w:r>
    </w:p>
    <w:p w14:paraId="7640B7CB" w14:textId="77777777" w:rsidR="002215A1" w:rsidRDefault="002215A1" w:rsidP="00BC4640">
      <w:pPr>
        <w:pStyle w:val="List2"/>
        <w:ind w:left="1418" w:firstLine="0"/>
        <w:jc w:val="both"/>
        <w:rPr>
          <w:rFonts w:cs="Arial"/>
          <w:sz w:val="22"/>
          <w:szCs w:val="22"/>
        </w:rPr>
      </w:pPr>
    </w:p>
    <w:p w14:paraId="3C2C9113" w14:textId="14B134F0" w:rsidR="00085EDE" w:rsidRDefault="00085EDE" w:rsidP="00BC4640">
      <w:pPr>
        <w:pStyle w:val="List2"/>
        <w:numPr>
          <w:ilvl w:val="1"/>
          <w:numId w:val="1"/>
        </w:numPr>
        <w:ind w:left="1418" w:hanging="567"/>
        <w:jc w:val="both"/>
        <w:rPr>
          <w:rFonts w:cs="Arial"/>
          <w:sz w:val="22"/>
          <w:szCs w:val="22"/>
        </w:rPr>
      </w:pPr>
      <w:r w:rsidRPr="00085EDE">
        <w:rPr>
          <w:rFonts w:cs="Arial"/>
          <w:sz w:val="22"/>
          <w:szCs w:val="22"/>
        </w:rPr>
        <w:t xml:space="preserve">On appointing a member of support </w:t>
      </w:r>
      <w:proofErr w:type="gramStart"/>
      <w:r w:rsidRPr="00085EDE">
        <w:rPr>
          <w:rFonts w:cs="Arial"/>
          <w:sz w:val="22"/>
          <w:szCs w:val="22"/>
        </w:rPr>
        <w:t>staff</w:t>
      </w:r>
      <w:proofErr w:type="gramEnd"/>
      <w:r w:rsidRPr="00085EDE">
        <w:rPr>
          <w:rFonts w:cs="Arial"/>
          <w:sz w:val="22"/>
          <w:szCs w:val="22"/>
        </w:rPr>
        <w:t xml:space="preserve"> the job description determined for the post to which the employee is to be appointed will be evaluated in accordance with </w:t>
      </w:r>
      <w:r w:rsidR="378D7188" w:rsidRPr="307C72E9">
        <w:rPr>
          <w:rFonts w:cs="Arial"/>
          <w:sz w:val="22"/>
          <w:szCs w:val="22"/>
        </w:rPr>
        <w:t>an</w:t>
      </w:r>
      <w:r w:rsidRPr="00085EDE">
        <w:rPr>
          <w:rFonts w:cs="Arial"/>
          <w:sz w:val="22"/>
          <w:szCs w:val="22"/>
        </w:rPr>
        <w:t xml:space="preserve"> approved scheme.  Advice will be sought from persons engaged by the Governing Body.</w:t>
      </w:r>
    </w:p>
    <w:p w14:paraId="757D1BDF" w14:textId="77777777" w:rsidR="00085EDE" w:rsidRDefault="00085EDE" w:rsidP="00BC4640">
      <w:pPr>
        <w:pStyle w:val="List2"/>
        <w:ind w:left="1418" w:firstLine="0"/>
        <w:jc w:val="both"/>
        <w:rPr>
          <w:rFonts w:cs="Arial"/>
          <w:sz w:val="22"/>
          <w:szCs w:val="22"/>
        </w:rPr>
      </w:pPr>
    </w:p>
    <w:p w14:paraId="52C4D052" w14:textId="47667BD8" w:rsidR="00FC2B86" w:rsidRDefault="00FC2B86" w:rsidP="00BC4640">
      <w:pPr>
        <w:pStyle w:val="List2"/>
        <w:numPr>
          <w:ilvl w:val="1"/>
          <w:numId w:val="1"/>
        </w:numPr>
        <w:ind w:left="1418" w:hanging="567"/>
        <w:jc w:val="both"/>
        <w:rPr>
          <w:rFonts w:cs="Arial"/>
          <w:sz w:val="22"/>
          <w:szCs w:val="22"/>
        </w:rPr>
      </w:pPr>
      <w:r w:rsidRPr="003D4B6D">
        <w:rPr>
          <w:rFonts w:cs="Arial"/>
          <w:sz w:val="22"/>
          <w:szCs w:val="22"/>
        </w:rPr>
        <w:t>The headteacher, in consultation with the Chair of Governors, will determine the appropriate point on the evaluated scale having regard to:</w:t>
      </w:r>
    </w:p>
    <w:p w14:paraId="62A67280" w14:textId="77777777" w:rsidR="00823E76" w:rsidRDefault="00823E76" w:rsidP="00BC4640">
      <w:pPr>
        <w:pStyle w:val="List2"/>
        <w:ind w:left="0" w:firstLine="0"/>
        <w:jc w:val="both"/>
        <w:rPr>
          <w:rFonts w:cs="Arial"/>
          <w:sz w:val="22"/>
          <w:szCs w:val="22"/>
        </w:rPr>
      </w:pPr>
    </w:p>
    <w:p w14:paraId="0F098DE0" w14:textId="7DA15820" w:rsidR="002215A1" w:rsidRPr="003D4B6D" w:rsidRDefault="002215A1" w:rsidP="00BC4640">
      <w:pPr>
        <w:pStyle w:val="List2"/>
        <w:numPr>
          <w:ilvl w:val="0"/>
          <w:numId w:val="20"/>
        </w:numPr>
        <w:jc w:val="both"/>
        <w:rPr>
          <w:rFonts w:cs="Arial"/>
          <w:sz w:val="22"/>
          <w:szCs w:val="22"/>
        </w:rPr>
      </w:pPr>
      <w:r w:rsidRPr="003D4B6D">
        <w:rPr>
          <w:rFonts w:cs="Arial"/>
          <w:sz w:val="22"/>
          <w:szCs w:val="22"/>
        </w:rPr>
        <w:t>relevant qualifications and/or experience</w:t>
      </w:r>
    </w:p>
    <w:p w14:paraId="7C947E5F" w14:textId="30F67718" w:rsidR="002215A1" w:rsidRDefault="002215A1" w:rsidP="00BC4640">
      <w:pPr>
        <w:pStyle w:val="List2"/>
        <w:numPr>
          <w:ilvl w:val="0"/>
          <w:numId w:val="20"/>
        </w:numPr>
        <w:jc w:val="both"/>
        <w:rPr>
          <w:rFonts w:cs="Arial"/>
          <w:sz w:val="22"/>
          <w:szCs w:val="22"/>
        </w:rPr>
      </w:pPr>
      <w:r w:rsidRPr="003D4B6D">
        <w:rPr>
          <w:rFonts w:cs="Arial"/>
          <w:sz w:val="22"/>
          <w:szCs w:val="22"/>
        </w:rPr>
        <w:t xml:space="preserve">recruitment/retention needs of the school in respect of the </w:t>
      </w:r>
      <w:proofErr w:type="gramStart"/>
      <w:r w:rsidRPr="003D4B6D">
        <w:rPr>
          <w:rFonts w:cs="Arial"/>
          <w:sz w:val="22"/>
          <w:szCs w:val="22"/>
        </w:rPr>
        <w:t>post</w:t>
      </w:r>
      <w:proofErr w:type="gramEnd"/>
    </w:p>
    <w:p w14:paraId="7BA4EBEF" w14:textId="77777777" w:rsidR="00823E76" w:rsidRDefault="00823E76" w:rsidP="00BC4640">
      <w:pPr>
        <w:pStyle w:val="List2"/>
        <w:ind w:left="2160" w:firstLine="0"/>
        <w:jc w:val="both"/>
        <w:rPr>
          <w:rFonts w:cs="Arial"/>
          <w:sz w:val="22"/>
          <w:szCs w:val="22"/>
        </w:rPr>
      </w:pPr>
    </w:p>
    <w:p w14:paraId="6CF24A91" w14:textId="41A9DD7F" w:rsidR="00823E76" w:rsidRPr="003D4B6D" w:rsidRDefault="00823E76" w:rsidP="00BC4640">
      <w:pPr>
        <w:pStyle w:val="BodyTextFirstIndent2"/>
        <w:ind w:left="1003" w:firstLine="437"/>
        <w:jc w:val="both"/>
        <w:rPr>
          <w:rFonts w:ascii="Arial" w:hAnsi="Arial" w:cs="Arial"/>
        </w:rPr>
      </w:pPr>
      <w:r w:rsidRPr="003D4B6D">
        <w:rPr>
          <w:rFonts w:ascii="Arial" w:hAnsi="Arial" w:cs="Arial"/>
        </w:rPr>
        <w:t xml:space="preserve">The decision of the headteacher will be reported to the </w:t>
      </w:r>
      <w:r w:rsidRPr="008215D5">
        <w:rPr>
          <w:rFonts w:ascii="Arial" w:hAnsi="Arial" w:cs="Arial"/>
          <w:color w:val="FF0000"/>
        </w:rPr>
        <w:t xml:space="preserve">(insert name) </w:t>
      </w:r>
      <w:r w:rsidRPr="003D4B6D">
        <w:rPr>
          <w:rFonts w:ascii="Arial" w:hAnsi="Arial" w:cs="Arial"/>
        </w:rPr>
        <w:t>committee.</w:t>
      </w:r>
    </w:p>
    <w:p w14:paraId="115FB115" w14:textId="77777777" w:rsidR="002215A1" w:rsidRPr="003D4B6D" w:rsidRDefault="002215A1" w:rsidP="00BC4640">
      <w:pPr>
        <w:pStyle w:val="List2"/>
        <w:ind w:left="2160" w:firstLine="0"/>
        <w:jc w:val="both"/>
        <w:rPr>
          <w:rFonts w:cs="Arial"/>
          <w:sz w:val="22"/>
          <w:szCs w:val="22"/>
        </w:rPr>
      </w:pPr>
    </w:p>
    <w:p w14:paraId="06DDC7BE" w14:textId="0D3BD76C" w:rsidR="00A7211B" w:rsidRDefault="00823E76" w:rsidP="00BC4640">
      <w:pPr>
        <w:pStyle w:val="List2"/>
        <w:numPr>
          <w:ilvl w:val="1"/>
          <w:numId w:val="1"/>
        </w:numPr>
        <w:ind w:left="1418" w:hanging="567"/>
        <w:jc w:val="both"/>
        <w:rPr>
          <w:rFonts w:cs="Arial"/>
          <w:sz w:val="22"/>
          <w:szCs w:val="22"/>
        </w:rPr>
      </w:pPr>
      <w:r w:rsidRPr="003D4B6D">
        <w:rPr>
          <w:rFonts w:cs="Arial"/>
          <w:sz w:val="22"/>
          <w:szCs w:val="22"/>
        </w:rPr>
        <w:t xml:space="preserve">If at any time the headteacher, in consultation with the Chair of Governors, considers that a member of support staff is being asked to undertake, or has undertaken, increased responsibility on a permanent or temporary basis, </w:t>
      </w:r>
      <w:r w:rsidR="00405A26">
        <w:rPr>
          <w:rFonts w:cs="Arial"/>
          <w:sz w:val="22"/>
          <w:szCs w:val="22"/>
        </w:rPr>
        <w:t>the staff</w:t>
      </w:r>
      <w:r w:rsidRPr="003D4B6D">
        <w:rPr>
          <w:rFonts w:cs="Arial"/>
          <w:sz w:val="22"/>
          <w:szCs w:val="22"/>
        </w:rPr>
        <w:t xml:space="preserve"> shall refer the job description of the post, with the new responsibilities, to be evaluated.  If the evaluation provides for a higher salary that salary will be paid to the post holder from a date determined by the headteacher and, in the case of a temporary increase in</w:t>
      </w:r>
      <w:r>
        <w:rPr>
          <w:rFonts w:cs="Arial"/>
          <w:sz w:val="22"/>
          <w:szCs w:val="22"/>
        </w:rPr>
        <w:t xml:space="preserve"> </w:t>
      </w:r>
      <w:r w:rsidRPr="003D4B6D">
        <w:rPr>
          <w:rFonts w:cs="Arial"/>
          <w:sz w:val="22"/>
          <w:szCs w:val="22"/>
        </w:rPr>
        <w:t>responsibility, the date to which the new salary will be paid.  The new salary level will be reported to the review committee at its next meeting.</w:t>
      </w:r>
    </w:p>
    <w:p w14:paraId="398D36C6" w14:textId="77777777" w:rsidR="00EF29C6" w:rsidRPr="003D4B6D" w:rsidRDefault="00EF29C6" w:rsidP="00BC4640">
      <w:pPr>
        <w:pStyle w:val="List2"/>
        <w:ind w:left="1418" w:firstLine="0"/>
        <w:jc w:val="both"/>
        <w:rPr>
          <w:rFonts w:cs="Arial"/>
          <w:sz w:val="22"/>
          <w:szCs w:val="22"/>
        </w:rPr>
      </w:pPr>
    </w:p>
    <w:p w14:paraId="18C564F4" w14:textId="1AF2D21D" w:rsidR="00EF29C6" w:rsidRDefault="00EF29C6" w:rsidP="00BC4640">
      <w:pPr>
        <w:pStyle w:val="List3"/>
        <w:numPr>
          <w:ilvl w:val="1"/>
          <w:numId w:val="1"/>
        </w:numPr>
        <w:ind w:left="1418" w:hanging="567"/>
        <w:jc w:val="both"/>
        <w:rPr>
          <w:rFonts w:ascii="Arial" w:hAnsi="Arial" w:cs="Arial"/>
        </w:rPr>
      </w:pPr>
      <w:r w:rsidRPr="003D4B6D">
        <w:rPr>
          <w:rFonts w:ascii="Arial" w:hAnsi="Arial" w:cs="Arial"/>
        </w:rPr>
        <w:t>At the time of making the annual assessment of the teachers’ salaries, the headteacher may also make any recommendation to the review committee in respect of the salary of any member - or all members - of support staff.  Where the headteacher considers it appropriate s/he may recommend to the review committee that a named member(s) of the support staff shall be awarded an honorarium for the excellence of his/her performance during the previous year. The honorarium may either be paid as a lump sum payment at the first possible salary payment after the appropriate committee’s decision, or as a 1/12 increase in monthly salary for the period in question.</w:t>
      </w:r>
    </w:p>
    <w:p w14:paraId="0061E3E6" w14:textId="77777777" w:rsidR="00EF29C6" w:rsidRDefault="00EF29C6" w:rsidP="00EF29C6">
      <w:pPr>
        <w:pStyle w:val="ListParagraph"/>
        <w:rPr>
          <w:rFonts w:ascii="Arial" w:hAnsi="Arial" w:cs="Arial"/>
        </w:rPr>
      </w:pPr>
    </w:p>
    <w:p w14:paraId="0517E2BB" w14:textId="57D9F6FA" w:rsidR="00EF29C6" w:rsidRDefault="00986E0C" w:rsidP="00BC4640">
      <w:pPr>
        <w:pStyle w:val="List3"/>
        <w:numPr>
          <w:ilvl w:val="1"/>
          <w:numId w:val="1"/>
        </w:numPr>
        <w:ind w:left="1418" w:hanging="567"/>
        <w:jc w:val="both"/>
        <w:rPr>
          <w:rFonts w:ascii="Arial" w:hAnsi="Arial" w:cs="Arial"/>
        </w:rPr>
      </w:pPr>
      <w:r w:rsidRPr="003D4B6D">
        <w:rPr>
          <w:rFonts w:ascii="Arial" w:hAnsi="Arial" w:cs="Arial"/>
        </w:rPr>
        <w:t xml:space="preserve">If any member of support staff wishes to appeal against his/her salary level s/he may ask for a re-evaluation of the job description of the post to be undertaken.  </w:t>
      </w:r>
      <w:proofErr w:type="gramStart"/>
      <w:r w:rsidRPr="003D4B6D">
        <w:rPr>
          <w:rFonts w:ascii="Arial" w:hAnsi="Arial" w:cs="Arial"/>
        </w:rPr>
        <w:t>In the event that</w:t>
      </w:r>
      <w:proofErr w:type="gramEnd"/>
      <w:r w:rsidRPr="003D4B6D">
        <w:rPr>
          <w:rFonts w:ascii="Arial" w:hAnsi="Arial" w:cs="Arial"/>
        </w:rPr>
        <w:t xml:space="preserve"> a member of support staff wishes to appeal against a decision of the review committee under </w:t>
      </w:r>
      <w:r w:rsidR="00813BAC">
        <w:rPr>
          <w:rFonts w:ascii="Arial" w:hAnsi="Arial" w:cs="Arial"/>
          <w:highlight w:val="green"/>
        </w:rPr>
        <w:t>section</w:t>
      </w:r>
      <w:r w:rsidRPr="00913389">
        <w:rPr>
          <w:rFonts w:ascii="Arial" w:hAnsi="Arial" w:cs="Arial"/>
          <w:highlight w:val="green"/>
        </w:rPr>
        <w:t xml:space="preserve"> </w:t>
      </w:r>
      <w:r w:rsidR="009B2A41" w:rsidRPr="00913389">
        <w:rPr>
          <w:rFonts w:ascii="Arial" w:hAnsi="Arial" w:cs="Arial"/>
          <w:highlight w:val="green"/>
        </w:rPr>
        <w:fldChar w:fldCharType="begin"/>
      </w:r>
      <w:r w:rsidR="009B2A41" w:rsidRPr="00913389">
        <w:rPr>
          <w:rFonts w:ascii="Arial" w:hAnsi="Arial" w:cs="Arial"/>
          <w:highlight w:val="green"/>
        </w:rPr>
        <w:instrText xml:space="preserve"> REF _Ref182924077 \r \h </w:instrText>
      </w:r>
      <w:r w:rsidR="00BC4640" w:rsidRPr="00913389">
        <w:rPr>
          <w:rFonts w:ascii="Arial" w:hAnsi="Arial" w:cs="Arial"/>
          <w:highlight w:val="green"/>
        </w:rPr>
        <w:instrText xml:space="preserve"> \* MERGEFORMAT </w:instrText>
      </w:r>
      <w:r w:rsidR="009B2A41" w:rsidRPr="00913389">
        <w:rPr>
          <w:rFonts w:ascii="Arial" w:hAnsi="Arial" w:cs="Arial"/>
          <w:highlight w:val="green"/>
        </w:rPr>
      </w:r>
      <w:r w:rsidR="009B2A41" w:rsidRPr="00913389">
        <w:rPr>
          <w:rFonts w:ascii="Arial" w:hAnsi="Arial" w:cs="Arial"/>
          <w:highlight w:val="green"/>
        </w:rPr>
        <w:fldChar w:fldCharType="separate"/>
      </w:r>
      <w:r w:rsidR="009B2A41" w:rsidRPr="00913389">
        <w:rPr>
          <w:rFonts w:ascii="Arial" w:hAnsi="Arial" w:cs="Arial"/>
          <w:highlight w:val="green"/>
        </w:rPr>
        <w:t>13</w:t>
      </w:r>
      <w:r w:rsidR="009B2A41" w:rsidRPr="00913389">
        <w:rPr>
          <w:rFonts w:ascii="Arial" w:hAnsi="Arial" w:cs="Arial"/>
          <w:highlight w:val="green"/>
        </w:rPr>
        <w:fldChar w:fldCharType="end"/>
      </w:r>
      <w:r w:rsidRPr="003D4B6D">
        <w:rPr>
          <w:rFonts w:ascii="Arial" w:hAnsi="Arial" w:cs="Arial"/>
        </w:rPr>
        <w:t xml:space="preserve"> of this document, then </w:t>
      </w:r>
      <w:r w:rsidR="00C13000">
        <w:rPr>
          <w:rFonts w:ascii="Arial" w:hAnsi="Arial" w:cs="Arial"/>
        </w:rPr>
        <w:t>the individual</w:t>
      </w:r>
      <w:r w:rsidRPr="003D4B6D">
        <w:rPr>
          <w:rFonts w:ascii="Arial" w:hAnsi="Arial" w:cs="Arial"/>
        </w:rPr>
        <w:t xml:space="preserve"> should enter a formal written statement of appeal. The appeal should be heard by the review appeal committee referred to in </w:t>
      </w:r>
      <w:r w:rsidR="00C13000">
        <w:rPr>
          <w:rFonts w:ascii="Arial" w:hAnsi="Arial" w:cs="Arial"/>
          <w:highlight w:val="green"/>
        </w:rPr>
        <w:t>section</w:t>
      </w:r>
      <w:r w:rsidRPr="00913389">
        <w:rPr>
          <w:rFonts w:ascii="Arial" w:hAnsi="Arial" w:cs="Arial"/>
          <w:highlight w:val="green"/>
        </w:rPr>
        <w:t xml:space="preserve"> </w:t>
      </w:r>
      <w:r w:rsidR="009B2A41" w:rsidRPr="00913389">
        <w:rPr>
          <w:rFonts w:ascii="Arial" w:hAnsi="Arial" w:cs="Arial"/>
          <w:highlight w:val="green"/>
        </w:rPr>
        <w:fldChar w:fldCharType="begin"/>
      </w:r>
      <w:r w:rsidR="009B2A41" w:rsidRPr="00913389">
        <w:rPr>
          <w:rFonts w:ascii="Arial" w:hAnsi="Arial" w:cs="Arial"/>
          <w:highlight w:val="green"/>
        </w:rPr>
        <w:instrText xml:space="preserve"> REF _Ref182924107 \r \h </w:instrText>
      </w:r>
      <w:r w:rsidR="00BC4640" w:rsidRPr="00913389">
        <w:rPr>
          <w:rFonts w:ascii="Arial" w:hAnsi="Arial" w:cs="Arial"/>
          <w:highlight w:val="green"/>
        </w:rPr>
        <w:instrText xml:space="preserve"> \* MERGEFORMAT </w:instrText>
      </w:r>
      <w:r w:rsidR="009B2A41" w:rsidRPr="00913389">
        <w:rPr>
          <w:rFonts w:ascii="Arial" w:hAnsi="Arial" w:cs="Arial"/>
          <w:highlight w:val="green"/>
        </w:rPr>
      </w:r>
      <w:r w:rsidR="009B2A41" w:rsidRPr="00913389">
        <w:rPr>
          <w:rFonts w:ascii="Arial" w:hAnsi="Arial" w:cs="Arial"/>
          <w:highlight w:val="green"/>
        </w:rPr>
        <w:fldChar w:fldCharType="separate"/>
      </w:r>
      <w:r w:rsidR="009B2A41" w:rsidRPr="00913389">
        <w:rPr>
          <w:rFonts w:ascii="Arial" w:hAnsi="Arial" w:cs="Arial"/>
          <w:highlight w:val="green"/>
        </w:rPr>
        <w:t>13</w:t>
      </w:r>
      <w:r w:rsidR="009B2A41" w:rsidRPr="00913389">
        <w:rPr>
          <w:rFonts w:ascii="Arial" w:hAnsi="Arial" w:cs="Arial"/>
          <w:highlight w:val="green"/>
        </w:rPr>
        <w:fldChar w:fldCharType="end"/>
      </w:r>
      <w:r w:rsidRPr="003D4B6D">
        <w:rPr>
          <w:rFonts w:ascii="Arial" w:hAnsi="Arial" w:cs="Arial"/>
        </w:rPr>
        <w:t>.</w:t>
      </w:r>
    </w:p>
    <w:p w14:paraId="6E254F3E" w14:textId="77777777" w:rsidR="00622699" w:rsidRDefault="00622699" w:rsidP="00BC4640">
      <w:pPr>
        <w:pStyle w:val="ListParagraph"/>
        <w:jc w:val="both"/>
        <w:rPr>
          <w:rFonts w:ascii="Arial" w:hAnsi="Arial" w:cs="Arial"/>
        </w:rPr>
      </w:pPr>
    </w:p>
    <w:p w14:paraId="2A007215" w14:textId="4DA145F6" w:rsidR="00622699" w:rsidRPr="003D4B6D" w:rsidRDefault="00860118" w:rsidP="00BC4640">
      <w:pPr>
        <w:pStyle w:val="List3"/>
        <w:numPr>
          <w:ilvl w:val="1"/>
          <w:numId w:val="1"/>
        </w:numPr>
        <w:ind w:left="1418" w:hanging="567"/>
        <w:jc w:val="both"/>
        <w:rPr>
          <w:rFonts w:ascii="Arial" w:hAnsi="Arial" w:cs="Arial"/>
        </w:rPr>
      </w:pPr>
      <w:r w:rsidRPr="003D4B6D">
        <w:rPr>
          <w:rFonts w:ascii="Arial" w:hAnsi="Arial" w:cs="Arial"/>
        </w:rPr>
        <w:t xml:space="preserve">Refer to </w:t>
      </w:r>
      <w:r w:rsidR="090849D1" w:rsidRPr="307C72E9">
        <w:rPr>
          <w:rFonts w:ascii="Arial" w:hAnsi="Arial" w:cs="Arial"/>
        </w:rPr>
        <w:t xml:space="preserve">the </w:t>
      </w:r>
      <w:r w:rsidRPr="003D4B6D">
        <w:rPr>
          <w:rFonts w:ascii="Arial" w:hAnsi="Arial" w:cs="Arial"/>
        </w:rPr>
        <w:t xml:space="preserve">Pay and Benefits </w:t>
      </w:r>
      <w:r w:rsidR="2F8FC478" w:rsidRPr="307C72E9">
        <w:rPr>
          <w:rFonts w:ascii="Arial" w:hAnsi="Arial" w:cs="Arial"/>
        </w:rPr>
        <w:t>P</w:t>
      </w:r>
      <w:r w:rsidR="7C11B26D" w:rsidRPr="307C72E9">
        <w:rPr>
          <w:rFonts w:ascii="Arial" w:hAnsi="Arial" w:cs="Arial"/>
        </w:rPr>
        <w:t>olicy</w:t>
      </w:r>
      <w:r w:rsidRPr="003D4B6D">
        <w:rPr>
          <w:rFonts w:ascii="Arial" w:hAnsi="Arial" w:cs="Arial"/>
        </w:rPr>
        <w:t xml:space="preserve"> for school support staff for further pay related details.</w:t>
      </w:r>
    </w:p>
    <w:p w14:paraId="25C88224" w14:textId="77777777" w:rsidR="000B6E7C" w:rsidRPr="005361E7" w:rsidRDefault="000B6E7C" w:rsidP="00BC4640">
      <w:pPr>
        <w:jc w:val="both"/>
        <w:rPr>
          <w:rFonts w:ascii="Arial" w:hAnsi="Arial" w:cs="Arial"/>
        </w:rPr>
      </w:pPr>
    </w:p>
    <w:p w14:paraId="1997227E" w14:textId="135069A0" w:rsidR="008A0A39" w:rsidRPr="00E11CE9" w:rsidRDefault="0002520F" w:rsidP="00BC4640">
      <w:pPr>
        <w:pStyle w:val="Heading1"/>
        <w:jc w:val="both"/>
      </w:pPr>
      <w:bookmarkStart w:id="77" w:name="_Toc182915328"/>
      <w:bookmarkStart w:id="78" w:name="_Toc185599978"/>
      <w:r w:rsidRPr="00E11CE9">
        <w:t>Sick pay</w:t>
      </w:r>
      <w:bookmarkEnd w:id="77"/>
      <w:bookmarkEnd w:id="78"/>
    </w:p>
    <w:p w14:paraId="19C84299" w14:textId="77777777" w:rsidR="003C03F8" w:rsidRDefault="003C03F8" w:rsidP="003C03F8">
      <w:pPr>
        <w:pStyle w:val="ListParagraph"/>
        <w:tabs>
          <w:tab w:val="left" w:pos="851"/>
        </w:tabs>
        <w:ind w:left="993"/>
        <w:rPr>
          <w:rFonts w:ascii="Arial" w:hAnsi="Arial" w:cs="Arial"/>
          <w:b/>
          <w:bCs/>
          <w:color w:val="6F2277"/>
          <w:sz w:val="32"/>
          <w:szCs w:val="32"/>
        </w:rPr>
      </w:pPr>
    </w:p>
    <w:p w14:paraId="637451B5" w14:textId="5A352981" w:rsidR="003C03F8" w:rsidRDefault="003C03F8" w:rsidP="00BC4640">
      <w:pPr>
        <w:pStyle w:val="ListParagraph"/>
        <w:numPr>
          <w:ilvl w:val="1"/>
          <w:numId w:val="1"/>
        </w:numPr>
        <w:ind w:left="1418" w:hanging="567"/>
        <w:jc w:val="both"/>
        <w:rPr>
          <w:rFonts w:ascii="Arial" w:hAnsi="Arial" w:cs="Arial"/>
        </w:rPr>
      </w:pPr>
      <w:r w:rsidRPr="003C03F8">
        <w:rPr>
          <w:rFonts w:ascii="Arial" w:hAnsi="Arial" w:cs="Arial"/>
        </w:rPr>
        <w:t xml:space="preserve">There may be circumstances when the return of an employee from sickness absence can be facilitated and/or supported by temporary changes to their attendance or job content. These changes should be agreed by the employee and line manager/headteacher/Chair of Governors as appropriate, based on advice from Occupational Health and on discussion with the school’s HR provider. The changes would be strictly time-limited (not normally </w:t>
      </w:r>
      <w:proofErr w:type="gramStart"/>
      <w:r w:rsidRPr="003C03F8">
        <w:rPr>
          <w:rFonts w:ascii="Arial" w:hAnsi="Arial" w:cs="Arial"/>
        </w:rPr>
        <w:t>in excess of</w:t>
      </w:r>
      <w:proofErr w:type="gramEnd"/>
      <w:r w:rsidRPr="003C03F8">
        <w:rPr>
          <w:rFonts w:ascii="Arial" w:hAnsi="Arial" w:cs="Arial"/>
        </w:rPr>
        <w:t xml:space="preserve"> a four-week period other than in exceptional cases following advice from Occupational Health and the HR provider). Progress and rehabilitation would be regularly documented and reviewed and there would be the intention to return to the normal/contractual pattern of work at the earliest practical time.</w:t>
      </w:r>
    </w:p>
    <w:p w14:paraId="651378BE" w14:textId="77777777" w:rsidR="00986328" w:rsidRPr="003C03F8" w:rsidRDefault="00986328" w:rsidP="00BC4640">
      <w:pPr>
        <w:pStyle w:val="ListParagraph"/>
        <w:ind w:left="1418"/>
        <w:jc w:val="both"/>
        <w:rPr>
          <w:rFonts w:ascii="Arial" w:hAnsi="Arial" w:cs="Arial"/>
        </w:rPr>
      </w:pPr>
    </w:p>
    <w:p w14:paraId="107700E3" w14:textId="0F3F32E1" w:rsidR="0002520F" w:rsidRDefault="003C03F8" w:rsidP="00BC4640">
      <w:pPr>
        <w:pStyle w:val="ListParagraph"/>
        <w:numPr>
          <w:ilvl w:val="1"/>
          <w:numId w:val="1"/>
        </w:numPr>
        <w:tabs>
          <w:tab w:val="left" w:pos="851"/>
        </w:tabs>
        <w:ind w:left="1418" w:hanging="567"/>
        <w:jc w:val="both"/>
        <w:rPr>
          <w:rFonts w:ascii="Arial" w:hAnsi="Arial" w:cs="Arial"/>
        </w:rPr>
      </w:pPr>
      <w:r w:rsidRPr="00986328">
        <w:rPr>
          <w:rFonts w:ascii="Arial" w:hAnsi="Arial" w:cs="Arial"/>
        </w:rPr>
        <w:lastRenderedPageBreak/>
        <w:t>Full pay will normally be paid during the time-limited incremental return to work and the time not at work will not be regarded as sick leave since there will have been a return to work. In the event the employee is not able to return to their normal contractual hours at the end of the phased return, they will only be paid for the hours they can work</w:t>
      </w:r>
      <w:r w:rsidR="002662AB">
        <w:rPr>
          <w:rFonts w:ascii="Arial" w:hAnsi="Arial" w:cs="Arial"/>
        </w:rPr>
        <w:t xml:space="preserve"> </w:t>
      </w:r>
      <w:r w:rsidR="002662AB" w:rsidRPr="002662AB">
        <w:rPr>
          <w:rFonts w:ascii="Arial" w:hAnsi="Arial" w:cs="Arial"/>
        </w:rPr>
        <w:t>until such time as they are able to increase back up to their substantive hours or a permanent change is made to their hours. Pay will be reduced accordingly.</w:t>
      </w:r>
    </w:p>
    <w:p w14:paraId="5FAB4198" w14:textId="519BFB4A" w:rsidR="004C2C35" w:rsidRPr="00E721CC" w:rsidRDefault="004C2C35" w:rsidP="00D73591">
      <w:pPr>
        <w:pStyle w:val="Heading1"/>
        <w:jc w:val="both"/>
      </w:pPr>
      <w:bookmarkStart w:id="79" w:name="_Toc185599979"/>
      <w:r w:rsidRPr="00E721CC">
        <w:t>Equalities</w:t>
      </w:r>
      <w:bookmarkEnd w:id="79"/>
    </w:p>
    <w:p w14:paraId="15063473" w14:textId="77777777" w:rsidR="004C2C35" w:rsidRPr="00E721CC" w:rsidRDefault="004C2C35" w:rsidP="00913389"/>
    <w:p w14:paraId="64D0AAE0" w14:textId="314797B9" w:rsidR="002C1B18" w:rsidRPr="00E721CC" w:rsidRDefault="00825BA6">
      <w:pPr>
        <w:pStyle w:val="List3"/>
        <w:numPr>
          <w:ilvl w:val="1"/>
          <w:numId w:val="1"/>
        </w:numPr>
        <w:tabs>
          <w:tab w:val="left" w:pos="851"/>
        </w:tabs>
        <w:ind w:left="1418" w:hanging="567"/>
        <w:jc w:val="both"/>
        <w:rPr>
          <w:rFonts w:ascii="Arial" w:hAnsi="Arial" w:cs="Arial"/>
        </w:rPr>
      </w:pPr>
      <w:r w:rsidRPr="00E721CC">
        <w:rPr>
          <w:rFonts w:ascii="Arial" w:hAnsi="Arial" w:cs="Arial"/>
        </w:rPr>
        <w:t>The school seeks to provide equal employment opportunities for all staff and will always comply with all relevant employment and equalities legislation and regulations.</w:t>
      </w:r>
      <w:r w:rsidR="006A74EB" w:rsidRPr="00E721CC">
        <w:rPr>
          <w:rFonts w:ascii="Arial" w:hAnsi="Arial" w:cs="Arial"/>
        </w:rPr>
        <w:t xml:space="preserve"> An Equality Impact Assessment (EIA) may be undertaken to ensure that the application of the policy does not disadvantage any group with a protected characteristic(s) as defined by the Equality Act 2010.</w:t>
      </w:r>
    </w:p>
    <w:p w14:paraId="249831E3" w14:textId="77777777" w:rsidR="006A74EB" w:rsidRPr="00E721CC" w:rsidRDefault="006A74EB" w:rsidP="00913389">
      <w:pPr>
        <w:pStyle w:val="List3"/>
        <w:tabs>
          <w:tab w:val="left" w:pos="851"/>
        </w:tabs>
        <w:ind w:left="1418" w:firstLine="0"/>
        <w:jc w:val="both"/>
        <w:rPr>
          <w:rFonts w:ascii="Arial" w:hAnsi="Arial" w:cs="Arial"/>
        </w:rPr>
      </w:pPr>
    </w:p>
    <w:p w14:paraId="3C7D6D74" w14:textId="5DBB67A7" w:rsidR="009972CF" w:rsidRPr="00913389" w:rsidRDefault="006A74EB" w:rsidP="009972CF">
      <w:pPr>
        <w:pStyle w:val="List3"/>
        <w:numPr>
          <w:ilvl w:val="1"/>
          <w:numId w:val="1"/>
        </w:numPr>
        <w:tabs>
          <w:tab w:val="left" w:pos="851"/>
        </w:tabs>
        <w:ind w:left="1418" w:hanging="567"/>
        <w:jc w:val="both"/>
        <w:rPr>
          <w:rFonts w:ascii="Arial" w:hAnsi="Arial" w:cs="Arial"/>
        </w:rPr>
      </w:pPr>
      <w:r w:rsidRPr="00E721CC">
        <w:rPr>
          <w:rFonts w:ascii="Arial" w:hAnsi="Arial" w:cs="Arial"/>
        </w:rPr>
        <w:t xml:space="preserve">Transparent information on </w:t>
      </w:r>
      <w:proofErr w:type="gramStart"/>
      <w:r w:rsidRPr="00E721CC">
        <w:rPr>
          <w:rFonts w:ascii="Arial" w:hAnsi="Arial" w:cs="Arial"/>
        </w:rPr>
        <w:t>pay</w:t>
      </w:r>
      <w:proofErr w:type="gramEnd"/>
      <w:r w:rsidRPr="00E721CC">
        <w:rPr>
          <w:rFonts w:ascii="Arial" w:hAnsi="Arial" w:cs="Arial"/>
        </w:rPr>
        <w:t xml:space="preserve"> outcomes at the school, including by equality characteristic, will be made available to union reps on an ongoing basis.</w:t>
      </w:r>
      <w:r w:rsidR="009972CF" w:rsidRPr="00E721CC">
        <w:t xml:space="preserve"> </w:t>
      </w:r>
    </w:p>
    <w:p w14:paraId="79CD7754" w14:textId="77777777" w:rsidR="009972CF" w:rsidRPr="00913389" w:rsidRDefault="009972CF" w:rsidP="00913389">
      <w:pPr>
        <w:pStyle w:val="List3"/>
        <w:tabs>
          <w:tab w:val="left" w:pos="851"/>
        </w:tabs>
        <w:ind w:left="0" w:firstLine="0"/>
        <w:jc w:val="both"/>
        <w:rPr>
          <w:rFonts w:ascii="Arial" w:hAnsi="Arial" w:cs="Arial"/>
        </w:rPr>
      </w:pPr>
    </w:p>
    <w:p w14:paraId="65641A01" w14:textId="4BB4E77B" w:rsidR="0043580B" w:rsidRPr="00913389" w:rsidRDefault="009972CF" w:rsidP="0043580B">
      <w:pPr>
        <w:pStyle w:val="List3"/>
        <w:numPr>
          <w:ilvl w:val="1"/>
          <w:numId w:val="1"/>
        </w:numPr>
        <w:tabs>
          <w:tab w:val="left" w:pos="851"/>
        </w:tabs>
        <w:ind w:left="1418" w:hanging="567"/>
        <w:jc w:val="both"/>
        <w:rPr>
          <w:rFonts w:ascii="Arial" w:hAnsi="Arial" w:cs="Arial"/>
        </w:rPr>
      </w:pPr>
      <w:r w:rsidRPr="00E721CC">
        <w:rPr>
          <w:rFonts w:ascii="Arial" w:hAnsi="Arial" w:cs="Arial"/>
        </w:rPr>
        <w:t>Teachers will not be refused progression on the relevant pay range for maternity leave, pregnancy related issues, long-term sickness absence and/or disability-related absence as this would be unlawful.</w:t>
      </w:r>
      <w:r w:rsidR="0043580B" w:rsidRPr="00E721CC">
        <w:rPr>
          <w:rFonts w:ascii="Arial" w:hAnsi="Arial" w:cs="Arial"/>
        </w:rPr>
        <w:t xml:space="preserve"> </w:t>
      </w:r>
    </w:p>
    <w:p w14:paraId="6B942108" w14:textId="77777777" w:rsidR="0043580B" w:rsidRPr="00E721CC" w:rsidRDefault="0043580B" w:rsidP="00913389">
      <w:pPr>
        <w:pStyle w:val="List3"/>
        <w:tabs>
          <w:tab w:val="left" w:pos="851"/>
        </w:tabs>
        <w:ind w:left="1418" w:firstLine="0"/>
        <w:jc w:val="both"/>
        <w:rPr>
          <w:rFonts w:ascii="Arial" w:hAnsi="Arial" w:cs="Arial"/>
        </w:rPr>
      </w:pPr>
    </w:p>
    <w:p w14:paraId="25D6C510" w14:textId="7CD0A698" w:rsidR="006A74EB" w:rsidRPr="00E721CC" w:rsidRDefault="0043580B">
      <w:pPr>
        <w:pStyle w:val="List3"/>
        <w:numPr>
          <w:ilvl w:val="1"/>
          <w:numId w:val="1"/>
        </w:numPr>
        <w:tabs>
          <w:tab w:val="left" w:pos="851"/>
        </w:tabs>
        <w:ind w:left="1418" w:hanging="567"/>
        <w:jc w:val="both"/>
        <w:rPr>
          <w:rFonts w:ascii="Arial" w:hAnsi="Arial" w:cs="Arial"/>
        </w:rPr>
      </w:pPr>
      <w:r w:rsidRPr="00E721CC">
        <w:rPr>
          <w:rFonts w:ascii="Arial" w:hAnsi="Arial" w:cs="Arial"/>
        </w:rPr>
        <w:t>All vacant posts, including temporary and acting posts, will be displayed on the staff notice board and by other internal means so that staff will have an opportunity to apply for posts relevant to their training and experience.</w:t>
      </w:r>
    </w:p>
    <w:p w14:paraId="59F4DF0B" w14:textId="1E8755FB" w:rsidR="0043580B" w:rsidRPr="00E721CC" w:rsidRDefault="0043580B" w:rsidP="00913389">
      <w:pPr>
        <w:pStyle w:val="Heading1"/>
        <w:jc w:val="both"/>
      </w:pPr>
      <w:bookmarkStart w:id="80" w:name="_Toc185599980"/>
      <w:r w:rsidRPr="00E721CC">
        <w:t>Honoraria</w:t>
      </w:r>
      <w:bookmarkEnd w:id="80"/>
    </w:p>
    <w:p w14:paraId="7A97D939" w14:textId="3B5EC3D5" w:rsidR="00F51B72" w:rsidRDefault="00F51B72" w:rsidP="00913389">
      <w:pPr>
        <w:pStyle w:val="List3"/>
        <w:tabs>
          <w:tab w:val="left" w:pos="851"/>
        </w:tabs>
        <w:ind w:left="709" w:firstLine="0"/>
        <w:jc w:val="both"/>
        <w:rPr>
          <w:rFonts w:ascii="Arial" w:hAnsi="Arial" w:cs="Arial"/>
        </w:rPr>
      </w:pPr>
      <w:r w:rsidRPr="00E721CC">
        <w:rPr>
          <w:rFonts w:ascii="Arial" w:hAnsi="Arial" w:cs="Arial"/>
        </w:rPr>
        <w:t>The school will not pay any honoraria to any member of the teaching staff for carrying out their professional duties as a teacher, recognising that there is no provision within the STPCD for the payment of bonuses or honoraria in any circumstances.</w:t>
      </w:r>
    </w:p>
    <w:p w14:paraId="4E9C36F3" w14:textId="77777777" w:rsidR="0043580B" w:rsidRPr="00825BA6" w:rsidRDefault="0043580B" w:rsidP="00913389">
      <w:pPr>
        <w:pStyle w:val="List3"/>
        <w:tabs>
          <w:tab w:val="left" w:pos="851"/>
        </w:tabs>
        <w:ind w:left="1418" w:firstLine="0"/>
        <w:jc w:val="both"/>
        <w:rPr>
          <w:rFonts w:ascii="Arial" w:hAnsi="Arial" w:cs="Arial"/>
        </w:rPr>
      </w:pPr>
    </w:p>
    <w:p w14:paraId="4C7DFA4E" w14:textId="798E4730" w:rsidR="00DD1B71" w:rsidRPr="00E11CE9" w:rsidRDefault="00DD1B71" w:rsidP="00BC4640">
      <w:pPr>
        <w:pStyle w:val="Heading1"/>
        <w:jc w:val="both"/>
      </w:pPr>
      <w:bookmarkStart w:id="81" w:name="_Toc182915329"/>
      <w:bookmarkStart w:id="82" w:name="_Toc185599981"/>
      <w:r w:rsidRPr="00E11CE9">
        <w:t>Monitoring the impact of the policy</w:t>
      </w:r>
      <w:bookmarkEnd w:id="81"/>
      <w:bookmarkEnd w:id="82"/>
      <w:r w:rsidRPr="00E11CE9">
        <w:t xml:space="preserve"> </w:t>
      </w:r>
    </w:p>
    <w:p w14:paraId="52709906" w14:textId="74CBD896" w:rsidR="00F07ABB" w:rsidRDefault="00F07ABB" w:rsidP="009D5F1D">
      <w:pPr>
        <w:pStyle w:val="ListParagraph"/>
        <w:jc w:val="both"/>
        <w:rPr>
          <w:rFonts w:ascii="Arial" w:hAnsi="Arial" w:cs="Arial"/>
        </w:rPr>
      </w:pPr>
    </w:p>
    <w:p w14:paraId="60D70146" w14:textId="4002412C" w:rsidR="00F07ABB" w:rsidRPr="00F07ABB" w:rsidRDefault="00F07ABB" w:rsidP="00F07ABB">
      <w:pPr>
        <w:pStyle w:val="ListParagraph"/>
        <w:jc w:val="both"/>
        <w:rPr>
          <w:rFonts w:ascii="Arial" w:hAnsi="Arial" w:cs="Arial"/>
        </w:rPr>
      </w:pPr>
      <w:r w:rsidRPr="00F07ABB">
        <w:rPr>
          <w:rFonts w:ascii="Arial" w:hAnsi="Arial" w:cs="Arial"/>
        </w:rPr>
        <w:t>The Governing Body of (school name) will review this policy in (inset date or number of years, e.g. annually), to ensure consistency, fairness, and effectiveness, and to reflect any changes in employment legislation.</w:t>
      </w:r>
    </w:p>
    <w:p w14:paraId="3358D769" w14:textId="77777777" w:rsidR="00F07ABB" w:rsidRPr="00F07ABB" w:rsidRDefault="00F07ABB" w:rsidP="00F07ABB">
      <w:pPr>
        <w:pStyle w:val="ListParagraph"/>
        <w:jc w:val="both"/>
        <w:rPr>
          <w:rFonts w:ascii="Arial" w:hAnsi="Arial" w:cs="Arial"/>
        </w:rPr>
      </w:pPr>
    </w:p>
    <w:p w14:paraId="1C402397" w14:textId="724CB015" w:rsidR="00F07ABB" w:rsidRDefault="00F07ABB" w:rsidP="00F07ABB">
      <w:pPr>
        <w:pStyle w:val="ListParagraph"/>
        <w:jc w:val="both"/>
        <w:rPr>
          <w:rFonts w:ascii="Arial" w:hAnsi="Arial" w:cs="Arial"/>
        </w:rPr>
      </w:pPr>
      <w:r w:rsidRPr="00F07ABB">
        <w:rPr>
          <w:rFonts w:ascii="Arial" w:hAnsi="Arial" w:cs="Arial"/>
        </w:rPr>
        <w:t>(School name) will monitor, review and report on the outcomes and impact of this policy on a (insert frequency) basis and in line with the Equality Act 2010.</w:t>
      </w:r>
    </w:p>
    <w:p w14:paraId="20F169D1" w14:textId="77777777" w:rsidR="00B1005D" w:rsidRDefault="00B1005D" w:rsidP="00A60639">
      <w:pPr>
        <w:pStyle w:val="ListParagraph"/>
        <w:rPr>
          <w:rFonts w:ascii="Arial" w:hAnsi="Arial" w:cs="Arial"/>
        </w:rPr>
      </w:pPr>
    </w:p>
    <w:p w14:paraId="7732662D" w14:textId="77777777" w:rsidR="00B1005D" w:rsidRDefault="00B1005D" w:rsidP="00A60639">
      <w:pPr>
        <w:pStyle w:val="ListParagraph"/>
        <w:rPr>
          <w:rFonts w:ascii="Arial" w:hAnsi="Arial" w:cs="Arial"/>
        </w:rPr>
      </w:pPr>
    </w:p>
    <w:p w14:paraId="41E4171D" w14:textId="77777777" w:rsidR="00B1005D" w:rsidRPr="00A60639" w:rsidRDefault="00B1005D" w:rsidP="00A60639">
      <w:pPr>
        <w:pStyle w:val="ListParagraph"/>
        <w:rPr>
          <w:rFonts w:ascii="Arial" w:hAnsi="Arial" w:cs="Arial"/>
        </w:rPr>
      </w:pPr>
    </w:p>
    <w:p w14:paraId="4FA756B1" w14:textId="77777777" w:rsidR="00087C4F" w:rsidRDefault="00087C4F">
      <w:pPr>
        <w:rPr>
          <w:rFonts w:ascii="Arial" w:eastAsiaTheme="majorEastAsia" w:hAnsi="Arial" w:cstheme="majorBidi"/>
          <w:b/>
          <w:bCs/>
          <w:color w:val="7030A0"/>
          <w:sz w:val="32"/>
          <w:szCs w:val="32"/>
        </w:rPr>
      </w:pPr>
      <w:bookmarkStart w:id="83" w:name="_Toc182915330"/>
      <w:r>
        <w:br w:type="page"/>
      </w:r>
    </w:p>
    <w:p w14:paraId="467BDEC0" w14:textId="53439692" w:rsidR="0002520F" w:rsidRDefault="00C772D4" w:rsidP="00E11CE9">
      <w:pPr>
        <w:pStyle w:val="Heading1"/>
      </w:pPr>
      <w:bookmarkStart w:id="84" w:name="_Toc185599982"/>
      <w:bookmarkEnd w:id="83"/>
      <w:r w:rsidRPr="00E11CE9">
        <w:lastRenderedPageBreak/>
        <w:t>Appendi</w:t>
      </w:r>
      <w:r>
        <w:t>c</w:t>
      </w:r>
      <w:r w:rsidRPr="00E11CE9">
        <w:t>es</w:t>
      </w:r>
      <w:bookmarkEnd w:id="84"/>
    </w:p>
    <w:p w14:paraId="1A987D50" w14:textId="77777777" w:rsidR="009D2C7C" w:rsidRPr="009D2C7C" w:rsidRDefault="009D2C7C" w:rsidP="009D2C7C"/>
    <w:p w14:paraId="66579C95" w14:textId="5B6DE4BA" w:rsidR="00B1005D" w:rsidRPr="00C06C62" w:rsidRDefault="00B1005D" w:rsidP="009D2C7C">
      <w:pPr>
        <w:pStyle w:val="Heading2"/>
        <w:numPr>
          <w:ilvl w:val="0"/>
          <w:numId w:val="0"/>
        </w:numPr>
      </w:pPr>
      <w:bookmarkStart w:id="85" w:name="_Appendix_1_-"/>
      <w:bookmarkStart w:id="86" w:name="_Toc182915331"/>
      <w:bookmarkStart w:id="87" w:name="_Toc185599983"/>
      <w:bookmarkEnd w:id="85"/>
      <w:r w:rsidRPr="009D2C7C">
        <w:rPr>
          <w:color w:val="FF0000"/>
        </w:rPr>
        <w:t>Appendix 1 - Remit / Terms of Reference of the Pay Committee</w:t>
      </w:r>
      <w:bookmarkEnd w:id="86"/>
      <w:bookmarkEnd w:id="87"/>
    </w:p>
    <w:p w14:paraId="4D6CDC88" w14:textId="77777777" w:rsidR="00D85C5F" w:rsidRDefault="00D85C5F" w:rsidP="00D85C5F">
      <w:pPr>
        <w:pStyle w:val="NoSpacing"/>
        <w:rPr>
          <w:b/>
          <w:color w:val="FF0000"/>
          <w:sz w:val="22"/>
        </w:rPr>
      </w:pPr>
    </w:p>
    <w:p w14:paraId="4A1EF34B" w14:textId="6DED8DFC" w:rsidR="00B1005D" w:rsidRPr="00D85C5F" w:rsidRDefault="00B1005D" w:rsidP="00D85C5F">
      <w:pPr>
        <w:pStyle w:val="NoSpacing"/>
        <w:rPr>
          <w:bCs/>
          <w:sz w:val="22"/>
        </w:rPr>
      </w:pPr>
      <w:r w:rsidRPr="00D85C5F">
        <w:rPr>
          <w:bCs/>
          <w:color w:val="FF0000"/>
          <w:sz w:val="22"/>
        </w:rPr>
        <w:t xml:space="preserve">(insert as per school committee structure) </w:t>
      </w:r>
    </w:p>
    <w:p w14:paraId="2068650E" w14:textId="77777777" w:rsidR="00B1005D" w:rsidRPr="003D4B6D" w:rsidRDefault="00B1005D" w:rsidP="00D85C5F">
      <w:pPr>
        <w:pStyle w:val="NoSpacing"/>
        <w:ind w:left="360"/>
        <w:rPr>
          <w:sz w:val="22"/>
        </w:rPr>
      </w:pPr>
    </w:p>
    <w:p w14:paraId="053B21FC" w14:textId="01CA2239" w:rsidR="00B1005D" w:rsidRPr="00440CD6" w:rsidRDefault="00440CD6" w:rsidP="00D85C5F">
      <w:pPr>
        <w:pStyle w:val="NoSpacing"/>
        <w:rPr>
          <w:bCs/>
          <w:color w:val="FF0000"/>
          <w:sz w:val="22"/>
        </w:rPr>
      </w:pPr>
      <w:r w:rsidRPr="00440CD6">
        <w:rPr>
          <w:bCs/>
          <w:color w:val="FF0000"/>
          <w:sz w:val="22"/>
        </w:rPr>
        <w:t>(Insert relevant school committee remit / terms of reference)</w:t>
      </w:r>
    </w:p>
    <w:p w14:paraId="489364E3" w14:textId="77777777" w:rsidR="00B1005D" w:rsidRPr="003D4B6D" w:rsidRDefault="00B1005D" w:rsidP="00440CD6">
      <w:pPr>
        <w:pStyle w:val="NoSpacing"/>
        <w:ind w:left="360"/>
        <w:rPr>
          <w:b/>
          <w:sz w:val="22"/>
        </w:rPr>
      </w:pPr>
    </w:p>
    <w:p w14:paraId="599235F9" w14:textId="77777777" w:rsidR="00B1005D" w:rsidRPr="004D44A9" w:rsidRDefault="00B1005D" w:rsidP="00440CD6">
      <w:pPr>
        <w:pStyle w:val="NoSpacing"/>
        <w:ind w:left="360"/>
        <w:rPr>
          <w:b/>
          <w:color w:val="FF0000"/>
          <w:sz w:val="22"/>
        </w:rPr>
      </w:pPr>
    </w:p>
    <w:p w14:paraId="592D85AB" w14:textId="77777777" w:rsidR="00B1005D" w:rsidRPr="004D44A9" w:rsidRDefault="00B1005D" w:rsidP="00440CD6">
      <w:pPr>
        <w:pStyle w:val="NoSpacing"/>
        <w:rPr>
          <w:color w:val="FF0000"/>
          <w:sz w:val="22"/>
        </w:rPr>
      </w:pPr>
      <w:r w:rsidRPr="004D44A9">
        <w:rPr>
          <w:color w:val="FF0000"/>
          <w:sz w:val="22"/>
        </w:rPr>
        <w:t>Example:</w:t>
      </w:r>
    </w:p>
    <w:p w14:paraId="426DE6C2" w14:textId="77777777" w:rsidR="00B1005D" w:rsidRPr="004D44A9" w:rsidRDefault="00B1005D" w:rsidP="00440CD6">
      <w:pPr>
        <w:pStyle w:val="NoSpacing"/>
        <w:ind w:left="360"/>
        <w:rPr>
          <w:color w:val="FF0000"/>
          <w:sz w:val="22"/>
        </w:rPr>
      </w:pPr>
    </w:p>
    <w:p w14:paraId="0D3A8110" w14:textId="38E28D25" w:rsidR="00B1005D" w:rsidRPr="00EF570C" w:rsidRDefault="00B1005D" w:rsidP="00BC4640">
      <w:pPr>
        <w:pStyle w:val="NoSpacing"/>
        <w:jc w:val="both"/>
        <w:rPr>
          <w:sz w:val="22"/>
        </w:rPr>
      </w:pPr>
      <w:r w:rsidRPr="00EF570C">
        <w:rPr>
          <w:sz w:val="22"/>
        </w:rPr>
        <w:t xml:space="preserve">The Pay Committee will be </w:t>
      </w:r>
      <w:proofErr w:type="spellStart"/>
      <w:r w:rsidRPr="00EF570C">
        <w:rPr>
          <w:sz w:val="22"/>
        </w:rPr>
        <w:t>authorised</w:t>
      </w:r>
      <w:proofErr w:type="spellEnd"/>
      <w:r w:rsidRPr="00EF570C">
        <w:rPr>
          <w:sz w:val="22"/>
        </w:rPr>
        <w:t xml:space="preserve"> by the Governing Body to determine all matters relating to pay and related </w:t>
      </w:r>
      <w:r w:rsidR="00087C4F" w:rsidRPr="00087C4F">
        <w:rPr>
          <w:b/>
          <w:bCs/>
          <w:color w:val="FF0000"/>
          <w:sz w:val="22"/>
        </w:rPr>
        <w:t>(</w:t>
      </w:r>
      <w:r w:rsidRPr="00087C4F">
        <w:rPr>
          <w:b/>
          <w:bCs/>
          <w:color w:val="FF0000"/>
          <w:sz w:val="22"/>
        </w:rPr>
        <w:t>performance</w:t>
      </w:r>
      <w:r w:rsidR="00087C4F" w:rsidRPr="00087C4F">
        <w:rPr>
          <w:b/>
          <w:bCs/>
          <w:color w:val="FF0000"/>
          <w:sz w:val="22"/>
        </w:rPr>
        <w:t xml:space="preserve"> OR </w:t>
      </w:r>
      <w:r w:rsidRPr="00087C4F">
        <w:rPr>
          <w:b/>
          <w:bCs/>
          <w:color w:val="FF0000"/>
          <w:sz w:val="22"/>
        </w:rPr>
        <w:t>quality of work</w:t>
      </w:r>
      <w:r w:rsidR="00087C4F" w:rsidRPr="00087C4F">
        <w:rPr>
          <w:b/>
          <w:bCs/>
          <w:color w:val="FF0000"/>
          <w:sz w:val="22"/>
        </w:rPr>
        <w:t>)</w:t>
      </w:r>
      <w:r w:rsidRPr="00087C4F">
        <w:rPr>
          <w:color w:val="FF0000"/>
          <w:sz w:val="22"/>
        </w:rPr>
        <w:t xml:space="preserve"> </w:t>
      </w:r>
      <w:r w:rsidRPr="00EF570C">
        <w:rPr>
          <w:sz w:val="22"/>
        </w:rPr>
        <w:t xml:space="preserve">of staff to establish a whole school pay policy for adoption by the </w:t>
      </w:r>
      <w:r w:rsidR="00010337">
        <w:rPr>
          <w:sz w:val="22"/>
        </w:rPr>
        <w:t>G</w:t>
      </w:r>
      <w:r w:rsidR="00010337" w:rsidRPr="00EF570C">
        <w:rPr>
          <w:sz w:val="22"/>
        </w:rPr>
        <w:t xml:space="preserve">overning </w:t>
      </w:r>
      <w:r w:rsidR="00010337">
        <w:rPr>
          <w:sz w:val="22"/>
        </w:rPr>
        <w:t>B</w:t>
      </w:r>
      <w:r w:rsidR="00010337" w:rsidRPr="00EF570C">
        <w:rPr>
          <w:sz w:val="22"/>
        </w:rPr>
        <w:t xml:space="preserve">ody </w:t>
      </w:r>
      <w:r w:rsidRPr="00EF570C">
        <w:rPr>
          <w:sz w:val="22"/>
        </w:rPr>
        <w:t>and to monitor and review the pay policy as necessary.</w:t>
      </w:r>
    </w:p>
    <w:p w14:paraId="1875FB76" w14:textId="77777777" w:rsidR="00B1005D" w:rsidRPr="00EF570C" w:rsidRDefault="00B1005D" w:rsidP="00BC4640">
      <w:pPr>
        <w:pStyle w:val="NoSpacing"/>
        <w:ind w:left="360"/>
        <w:jc w:val="both"/>
        <w:rPr>
          <w:sz w:val="22"/>
        </w:rPr>
      </w:pPr>
    </w:p>
    <w:p w14:paraId="013C9DA3" w14:textId="77777777" w:rsidR="00B1005D" w:rsidRPr="00EF570C" w:rsidRDefault="00B1005D" w:rsidP="00BC4640">
      <w:pPr>
        <w:pStyle w:val="NoSpacing"/>
        <w:jc w:val="both"/>
        <w:rPr>
          <w:b/>
          <w:sz w:val="22"/>
        </w:rPr>
      </w:pPr>
      <w:r w:rsidRPr="00EF570C">
        <w:rPr>
          <w:b/>
          <w:sz w:val="22"/>
        </w:rPr>
        <w:t>Committee Membership</w:t>
      </w:r>
    </w:p>
    <w:p w14:paraId="0D78196F" w14:textId="77777777" w:rsidR="00B1005D" w:rsidRPr="00EF570C" w:rsidRDefault="00B1005D" w:rsidP="00BC4640">
      <w:pPr>
        <w:pStyle w:val="NoSpacing"/>
        <w:ind w:left="360"/>
        <w:jc w:val="both"/>
        <w:rPr>
          <w:sz w:val="22"/>
        </w:rPr>
      </w:pPr>
    </w:p>
    <w:p w14:paraId="53747909" w14:textId="3191A200" w:rsidR="00B1005D" w:rsidRPr="00EF570C" w:rsidRDefault="00B1005D" w:rsidP="00BC4640">
      <w:pPr>
        <w:pStyle w:val="NoSpacing"/>
        <w:jc w:val="both"/>
        <w:rPr>
          <w:sz w:val="22"/>
        </w:rPr>
      </w:pPr>
      <w:r w:rsidRPr="00EF570C">
        <w:rPr>
          <w:sz w:val="22"/>
        </w:rPr>
        <w:t xml:space="preserve">The Pay Committee will consist of at least 3 governors, elected by the </w:t>
      </w:r>
      <w:r w:rsidR="00010337">
        <w:rPr>
          <w:sz w:val="22"/>
        </w:rPr>
        <w:t>G</w:t>
      </w:r>
      <w:r w:rsidR="00010337" w:rsidRPr="00EF570C">
        <w:rPr>
          <w:sz w:val="22"/>
        </w:rPr>
        <w:t xml:space="preserve">overning </w:t>
      </w:r>
      <w:r w:rsidR="00010337">
        <w:rPr>
          <w:sz w:val="22"/>
        </w:rPr>
        <w:t>B</w:t>
      </w:r>
      <w:r w:rsidR="00010337" w:rsidRPr="00EF570C">
        <w:rPr>
          <w:sz w:val="22"/>
        </w:rPr>
        <w:t>ody</w:t>
      </w:r>
      <w:r w:rsidRPr="00EF570C">
        <w:rPr>
          <w:sz w:val="22"/>
        </w:rPr>
        <w:t xml:space="preserve">.  Normally, wherever possible, the Pay Committee will not include any member of staff employed by the </w:t>
      </w:r>
      <w:r w:rsidR="00010337">
        <w:rPr>
          <w:sz w:val="22"/>
        </w:rPr>
        <w:t>G</w:t>
      </w:r>
      <w:r w:rsidR="00010337" w:rsidRPr="00EF570C">
        <w:rPr>
          <w:sz w:val="22"/>
        </w:rPr>
        <w:t xml:space="preserve">overning </w:t>
      </w:r>
      <w:r w:rsidR="00010337">
        <w:rPr>
          <w:sz w:val="22"/>
        </w:rPr>
        <w:t>B</w:t>
      </w:r>
      <w:r w:rsidR="00010337" w:rsidRPr="00EF570C">
        <w:rPr>
          <w:sz w:val="22"/>
        </w:rPr>
        <w:t xml:space="preserve">ody </w:t>
      </w:r>
      <w:r w:rsidRPr="00EF570C">
        <w:rPr>
          <w:sz w:val="22"/>
        </w:rPr>
        <w:t>at the school.  The quorum for this committee will be 3 governors.</w:t>
      </w:r>
    </w:p>
    <w:p w14:paraId="36543F13" w14:textId="77777777" w:rsidR="00B1005D" w:rsidRPr="00EF570C" w:rsidRDefault="00B1005D" w:rsidP="00BC4640">
      <w:pPr>
        <w:pStyle w:val="NoSpacing"/>
        <w:ind w:left="360"/>
        <w:jc w:val="both"/>
        <w:rPr>
          <w:sz w:val="22"/>
        </w:rPr>
      </w:pPr>
    </w:p>
    <w:p w14:paraId="5904942B" w14:textId="77777777" w:rsidR="00B1005D" w:rsidRPr="00EF570C" w:rsidRDefault="00B1005D" w:rsidP="00BC4640">
      <w:pPr>
        <w:pStyle w:val="NoSpacing"/>
        <w:jc w:val="both"/>
        <w:rPr>
          <w:b/>
          <w:sz w:val="22"/>
        </w:rPr>
      </w:pPr>
      <w:r w:rsidRPr="00EF570C">
        <w:rPr>
          <w:b/>
          <w:sz w:val="22"/>
        </w:rPr>
        <w:t>Committee Remit</w:t>
      </w:r>
    </w:p>
    <w:p w14:paraId="1FB50E6A" w14:textId="77777777" w:rsidR="00B1005D" w:rsidRPr="00EF570C" w:rsidRDefault="00B1005D" w:rsidP="00BC4640">
      <w:pPr>
        <w:pStyle w:val="NoSpacing"/>
        <w:ind w:left="360"/>
        <w:jc w:val="both"/>
        <w:rPr>
          <w:sz w:val="22"/>
        </w:rPr>
      </w:pPr>
    </w:p>
    <w:p w14:paraId="7FF6B559" w14:textId="0D68AF31" w:rsidR="00B1005D" w:rsidRPr="00EF570C" w:rsidRDefault="00B1005D" w:rsidP="00BC4640">
      <w:pPr>
        <w:pStyle w:val="NoSpacing"/>
        <w:jc w:val="both"/>
        <w:rPr>
          <w:sz w:val="22"/>
        </w:rPr>
      </w:pPr>
      <w:r w:rsidRPr="00EF570C">
        <w:rPr>
          <w:sz w:val="22"/>
        </w:rPr>
        <w:t xml:space="preserve">The Pay Committee will have full delegated powers from the </w:t>
      </w:r>
      <w:r w:rsidR="00010337">
        <w:rPr>
          <w:sz w:val="22"/>
        </w:rPr>
        <w:t>G</w:t>
      </w:r>
      <w:r w:rsidRPr="00EF570C">
        <w:rPr>
          <w:sz w:val="22"/>
        </w:rPr>
        <w:t xml:space="preserve">overning </w:t>
      </w:r>
      <w:r w:rsidR="00010337">
        <w:rPr>
          <w:sz w:val="22"/>
        </w:rPr>
        <w:t>B</w:t>
      </w:r>
      <w:r w:rsidRPr="00EF570C">
        <w:rPr>
          <w:sz w:val="22"/>
        </w:rPr>
        <w:t>ody to take all decisions relating to pay in accordance with the approved school pay policy.</w:t>
      </w:r>
    </w:p>
    <w:p w14:paraId="3698040E" w14:textId="77777777" w:rsidR="00B1005D" w:rsidRPr="00EF570C" w:rsidRDefault="00B1005D" w:rsidP="00BC4640">
      <w:pPr>
        <w:pStyle w:val="NoSpacing"/>
        <w:jc w:val="both"/>
        <w:rPr>
          <w:sz w:val="22"/>
        </w:rPr>
      </w:pPr>
    </w:p>
    <w:p w14:paraId="00E05625" w14:textId="77777777" w:rsidR="00B1005D" w:rsidRPr="00EF570C" w:rsidRDefault="00B1005D" w:rsidP="00BC4640">
      <w:pPr>
        <w:pStyle w:val="NoSpacing"/>
        <w:jc w:val="both"/>
        <w:rPr>
          <w:sz w:val="22"/>
        </w:rPr>
      </w:pPr>
      <w:proofErr w:type="gramStart"/>
      <w:r w:rsidRPr="00EF570C">
        <w:rPr>
          <w:sz w:val="22"/>
        </w:rPr>
        <w:t>Specifically</w:t>
      </w:r>
      <w:proofErr w:type="gramEnd"/>
      <w:r w:rsidRPr="00EF570C">
        <w:rPr>
          <w:sz w:val="22"/>
        </w:rPr>
        <w:t xml:space="preserve"> this will include:</w:t>
      </w:r>
    </w:p>
    <w:p w14:paraId="395580BD" w14:textId="77777777" w:rsidR="00B1005D" w:rsidRPr="00EF570C" w:rsidRDefault="00B1005D" w:rsidP="00BC4640">
      <w:pPr>
        <w:pStyle w:val="NoSpacing"/>
        <w:ind w:left="360"/>
        <w:jc w:val="both"/>
        <w:rPr>
          <w:sz w:val="22"/>
        </w:rPr>
      </w:pPr>
    </w:p>
    <w:p w14:paraId="2038AE73" w14:textId="74623109" w:rsidR="00B1005D" w:rsidRPr="00E721CC" w:rsidRDefault="00B1005D" w:rsidP="00BC4640">
      <w:pPr>
        <w:pStyle w:val="NoSpacing"/>
        <w:numPr>
          <w:ilvl w:val="0"/>
          <w:numId w:val="21"/>
        </w:numPr>
        <w:ind w:left="720"/>
        <w:jc w:val="both"/>
        <w:rPr>
          <w:sz w:val="22"/>
        </w:rPr>
      </w:pPr>
      <w:r w:rsidRPr="00E721CC">
        <w:rPr>
          <w:sz w:val="22"/>
        </w:rPr>
        <w:t>Ensuring that the whole school pay policy is statutorily compliant, including where relevant the School Teachers’ Pay and Conditions Document.</w:t>
      </w:r>
    </w:p>
    <w:p w14:paraId="39894446" w14:textId="77777777" w:rsidR="00B1005D" w:rsidRPr="00E721CC" w:rsidRDefault="00B1005D" w:rsidP="00BC4640">
      <w:pPr>
        <w:pStyle w:val="NoSpacing"/>
        <w:ind w:left="720"/>
        <w:jc w:val="both"/>
        <w:rPr>
          <w:sz w:val="22"/>
        </w:rPr>
      </w:pPr>
    </w:p>
    <w:p w14:paraId="620D0ABE" w14:textId="0AA7BFBF" w:rsidR="00B1005D" w:rsidRPr="00E721CC" w:rsidRDefault="00B1005D" w:rsidP="238994D7">
      <w:pPr>
        <w:pStyle w:val="NoSpacing"/>
        <w:numPr>
          <w:ilvl w:val="0"/>
          <w:numId w:val="21"/>
        </w:numPr>
        <w:ind w:left="720"/>
        <w:jc w:val="both"/>
        <w:rPr>
          <w:sz w:val="22"/>
        </w:rPr>
      </w:pPr>
      <w:r w:rsidRPr="00E721CC">
        <w:rPr>
          <w:sz w:val="22"/>
        </w:rPr>
        <w:t xml:space="preserve">Reviewing the whole school pay policy and making recommendations to the full </w:t>
      </w:r>
      <w:r w:rsidR="00010337" w:rsidRPr="00E721CC">
        <w:rPr>
          <w:sz w:val="22"/>
        </w:rPr>
        <w:t xml:space="preserve">Governing Body </w:t>
      </w:r>
      <w:r w:rsidRPr="00E721CC">
        <w:rPr>
          <w:sz w:val="22"/>
        </w:rPr>
        <w:t>for amendment where necessary.</w:t>
      </w:r>
      <w:r w:rsidR="002B6F12" w:rsidRPr="00913389">
        <w:rPr>
          <w:sz w:val="22"/>
        </w:rPr>
        <w:t xml:space="preserve"> </w:t>
      </w:r>
    </w:p>
    <w:p w14:paraId="296208A5" w14:textId="77777777" w:rsidR="00B1005D" w:rsidRPr="00EF570C" w:rsidRDefault="00B1005D" w:rsidP="00BC4640">
      <w:pPr>
        <w:pStyle w:val="NoSpacing"/>
        <w:ind w:left="720"/>
        <w:jc w:val="both"/>
        <w:rPr>
          <w:sz w:val="22"/>
        </w:rPr>
      </w:pPr>
    </w:p>
    <w:p w14:paraId="30F271D1" w14:textId="1BB37F52" w:rsidR="00B1005D" w:rsidRPr="00EF570C" w:rsidRDefault="00B1005D" w:rsidP="00BC4640">
      <w:pPr>
        <w:pStyle w:val="NoSpacing"/>
        <w:numPr>
          <w:ilvl w:val="0"/>
          <w:numId w:val="21"/>
        </w:numPr>
        <w:ind w:left="720"/>
        <w:jc w:val="both"/>
        <w:rPr>
          <w:sz w:val="22"/>
        </w:rPr>
      </w:pPr>
      <w:r w:rsidRPr="00EF570C">
        <w:rPr>
          <w:sz w:val="22"/>
        </w:rPr>
        <w:t>Reviewing the school pay structure on an annual basis to consider the impact of any changes</w:t>
      </w:r>
      <w:r w:rsidR="00BC4640">
        <w:rPr>
          <w:sz w:val="22"/>
        </w:rPr>
        <w:t xml:space="preserve"> </w:t>
      </w:r>
      <w:r w:rsidRPr="00EF570C">
        <w:rPr>
          <w:sz w:val="22"/>
        </w:rPr>
        <w:t>to</w:t>
      </w:r>
      <w:r w:rsidR="00BC4640">
        <w:rPr>
          <w:sz w:val="22"/>
        </w:rPr>
        <w:t xml:space="preserve"> </w:t>
      </w:r>
      <w:r w:rsidRPr="00EF570C">
        <w:rPr>
          <w:sz w:val="22"/>
        </w:rPr>
        <w:t xml:space="preserve">nationally recommended pay rates and reporting to the </w:t>
      </w:r>
      <w:r w:rsidR="00D60F72">
        <w:rPr>
          <w:sz w:val="22"/>
        </w:rPr>
        <w:t>G</w:t>
      </w:r>
      <w:r w:rsidRPr="00EF570C">
        <w:rPr>
          <w:sz w:val="22"/>
        </w:rPr>
        <w:t xml:space="preserve">overning </w:t>
      </w:r>
      <w:r w:rsidR="00D60F72">
        <w:rPr>
          <w:sz w:val="22"/>
        </w:rPr>
        <w:t>B</w:t>
      </w:r>
      <w:r w:rsidRPr="00EF570C">
        <w:rPr>
          <w:sz w:val="22"/>
        </w:rPr>
        <w:t>ody as appropriate.</w:t>
      </w:r>
    </w:p>
    <w:p w14:paraId="60052A87" w14:textId="77777777" w:rsidR="00B1005D" w:rsidRPr="00EF570C" w:rsidRDefault="00B1005D" w:rsidP="00BC4640">
      <w:pPr>
        <w:pStyle w:val="NoSpacing"/>
        <w:ind w:left="720"/>
        <w:jc w:val="both"/>
        <w:rPr>
          <w:sz w:val="22"/>
        </w:rPr>
      </w:pPr>
    </w:p>
    <w:p w14:paraId="413D6172" w14:textId="7C339B01" w:rsidR="00B1005D" w:rsidRPr="00EF570C" w:rsidRDefault="00B1005D" w:rsidP="00BC4640">
      <w:pPr>
        <w:pStyle w:val="NoSpacing"/>
        <w:numPr>
          <w:ilvl w:val="0"/>
          <w:numId w:val="21"/>
        </w:numPr>
        <w:ind w:left="720"/>
        <w:jc w:val="both"/>
        <w:rPr>
          <w:sz w:val="22"/>
        </w:rPr>
      </w:pPr>
      <w:r w:rsidRPr="00EF570C">
        <w:rPr>
          <w:sz w:val="22"/>
        </w:rPr>
        <w:t>Ensuring that the policy is applied equitably and consistently for all staff</w:t>
      </w:r>
      <w:r w:rsidR="00ED1E66" w:rsidRPr="00EF570C">
        <w:rPr>
          <w:sz w:val="22"/>
        </w:rPr>
        <w:t>.</w:t>
      </w:r>
    </w:p>
    <w:p w14:paraId="6AD03B89" w14:textId="77777777" w:rsidR="00B1005D" w:rsidRPr="00EF570C" w:rsidRDefault="00B1005D" w:rsidP="00BC4640">
      <w:pPr>
        <w:pStyle w:val="NoSpacing"/>
        <w:ind w:left="720"/>
        <w:jc w:val="both"/>
        <w:rPr>
          <w:sz w:val="22"/>
        </w:rPr>
      </w:pPr>
    </w:p>
    <w:p w14:paraId="5188F0E7" w14:textId="7A07BE19" w:rsidR="00B1005D" w:rsidRPr="00EF570C" w:rsidRDefault="00B1005D" w:rsidP="00BC4640">
      <w:pPr>
        <w:pStyle w:val="NoSpacing"/>
        <w:numPr>
          <w:ilvl w:val="0"/>
          <w:numId w:val="21"/>
        </w:numPr>
        <w:ind w:left="720"/>
        <w:jc w:val="both"/>
        <w:rPr>
          <w:sz w:val="22"/>
        </w:rPr>
      </w:pPr>
      <w:r w:rsidRPr="00EF570C">
        <w:rPr>
          <w:sz w:val="22"/>
        </w:rPr>
        <w:t>Ensuring that pay decisions are fair and equitable, link with the school Appraisal policy and take account of the recommendations of the head</w:t>
      </w:r>
      <w:r w:rsidR="003A4D6D">
        <w:rPr>
          <w:sz w:val="22"/>
        </w:rPr>
        <w:t>t</w:t>
      </w:r>
      <w:r w:rsidRPr="00EF570C">
        <w:rPr>
          <w:sz w:val="22"/>
        </w:rPr>
        <w:t>eacher and where appropriate other members of the school leadership team.</w:t>
      </w:r>
    </w:p>
    <w:p w14:paraId="0D8EAAC2" w14:textId="77777777" w:rsidR="00B1005D" w:rsidRPr="00EF570C" w:rsidRDefault="00B1005D" w:rsidP="00BC4640">
      <w:pPr>
        <w:pStyle w:val="NoSpacing"/>
        <w:ind w:left="720"/>
        <w:jc w:val="both"/>
        <w:rPr>
          <w:sz w:val="22"/>
        </w:rPr>
      </w:pPr>
    </w:p>
    <w:p w14:paraId="353989FA" w14:textId="4677D43B" w:rsidR="00B1005D" w:rsidRPr="00EF570C" w:rsidRDefault="00B1005D" w:rsidP="00BC4640">
      <w:pPr>
        <w:pStyle w:val="NoSpacing"/>
        <w:numPr>
          <w:ilvl w:val="0"/>
          <w:numId w:val="21"/>
        </w:numPr>
        <w:ind w:left="720"/>
        <w:jc w:val="both"/>
        <w:rPr>
          <w:sz w:val="22"/>
        </w:rPr>
      </w:pPr>
      <w:r w:rsidRPr="00EF570C">
        <w:rPr>
          <w:sz w:val="22"/>
        </w:rPr>
        <w:t>In accordance with the pay policy, determine appropriate pay ranges for all staff employed in the school, including allowances and temporary recruitment and retention payments where appropriate.</w:t>
      </w:r>
    </w:p>
    <w:p w14:paraId="7B6F09D1" w14:textId="77777777" w:rsidR="00B1005D" w:rsidRPr="00EF570C" w:rsidRDefault="00B1005D" w:rsidP="00BC4640">
      <w:pPr>
        <w:pStyle w:val="NoSpacing"/>
        <w:ind w:left="720"/>
        <w:jc w:val="both"/>
        <w:rPr>
          <w:sz w:val="22"/>
        </w:rPr>
      </w:pPr>
    </w:p>
    <w:p w14:paraId="6DD89A7F" w14:textId="619DA209" w:rsidR="00B1005D" w:rsidRPr="00EF570C" w:rsidRDefault="00B1005D" w:rsidP="00BC4640">
      <w:pPr>
        <w:pStyle w:val="NoSpacing"/>
        <w:numPr>
          <w:ilvl w:val="0"/>
          <w:numId w:val="21"/>
        </w:numPr>
        <w:ind w:left="720"/>
        <w:jc w:val="both"/>
        <w:rPr>
          <w:sz w:val="22"/>
        </w:rPr>
      </w:pPr>
      <w:r w:rsidRPr="00EF570C">
        <w:rPr>
          <w:sz w:val="22"/>
        </w:rPr>
        <w:t xml:space="preserve">Review the school staffing structure specifically in respect to pay relativities of posts in the structure. Maintain an </w:t>
      </w:r>
      <w:proofErr w:type="gramStart"/>
      <w:r w:rsidRPr="00EF570C">
        <w:rPr>
          <w:sz w:val="22"/>
        </w:rPr>
        <w:t>up to date</w:t>
      </w:r>
      <w:proofErr w:type="gramEnd"/>
      <w:r w:rsidRPr="00EF570C">
        <w:rPr>
          <w:sz w:val="22"/>
        </w:rPr>
        <w:t xml:space="preserve"> staffing structure as an appendix to the pay policy.</w:t>
      </w:r>
    </w:p>
    <w:p w14:paraId="29ABF8D8" w14:textId="77777777" w:rsidR="00B1005D" w:rsidRPr="00EF570C" w:rsidRDefault="00B1005D" w:rsidP="00BC4640">
      <w:pPr>
        <w:pStyle w:val="NoSpacing"/>
        <w:ind w:left="720"/>
        <w:jc w:val="both"/>
        <w:rPr>
          <w:sz w:val="22"/>
        </w:rPr>
      </w:pPr>
    </w:p>
    <w:p w14:paraId="45762FF0" w14:textId="7FCD33C9" w:rsidR="00B1005D" w:rsidRPr="00E721CC" w:rsidRDefault="00B1005D" w:rsidP="238994D7">
      <w:pPr>
        <w:pStyle w:val="NoSpacing"/>
        <w:numPr>
          <w:ilvl w:val="0"/>
          <w:numId w:val="21"/>
        </w:numPr>
        <w:ind w:left="720"/>
        <w:rPr>
          <w:sz w:val="22"/>
        </w:rPr>
      </w:pPr>
      <w:r w:rsidRPr="00E721CC">
        <w:rPr>
          <w:sz w:val="22"/>
        </w:rPr>
        <w:lastRenderedPageBreak/>
        <w:t xml:space="preserve">Recommend the annual pay budget, </w:t>
      </w:r>
      <w:r w:rsidRPr="00913389">
        <w:rPr>
          <w:color w:val="FF0000"/>
          <w:sz w:val="22"/>
        </w:rPr>
        <w:t xml:space="preserve">including pay progression </w:t>
      </w:r>
      <w:r w:rsidRPr="00E721CC">
        <w:rPr>
          <w:sz w:val="22"/>
        </w:rPr>
        <w:t xml:space="preserve">to the </w:t>
      </w:r>
      <w:r w:rsidR="00D60F72" w:rsidRPr="00E721CC">
        <w:rPr>
          <w:sz w:val="22"/>
        </w:rPr>
        <w:t>G</w:t>
      </w:r>
      <w:r w:rsidRPr="00E721CC">
        <w:rPr>
          <w:sz w:val="22"/>
        </w:rPr>
        <w:t xml:space="preserve">overning </w:t>
      </w:r>
      <w:r w:rsidR="00D60F72" w:rsidRPr="00E721CC">
        <w:rPr>
          <w:sz w:val="22"/>
        </w:rPr>
        <w:t>B</w:t>
      </w:r>
      <w:r w:rsidRPr="00E721CC">
        <w:rPr>
          <w:sz w:val="22"/>
        </w:rPr>
        <w:t>ody.</w:t>
      </w:r>
      <w:r w:rsidR="00F14892" w:rsidRPr="00913389">
        <w:rPr>
          <w:sz w:val="22"/>
        </w:rPr>
        <w:t xml:space="preserve"> </w:t>
      </w:r>
      <w:r w:rsidR="00F14892" w:rsidRPr="00913389">
        <w:rPr>
          <w:color w:val="FF0000"/>
          <w:sz w:val="22"/>
        </w:rPr>
        <w:t>(</w:t>
      </w:r>
      <w:r w:rsidR="00512696" w:rsidRPr="00E721CC">
        <w:rPr>
          <w:color w:val="FF0000"/>
          <w:sz w:val="22"/>
        </w:rPr>
        <w:t xml:space="preserve">Delete the ‘pay progression’ if choose to use PRP to inform pay progression decisions </w:t>
      </w:r>
      <w:r w:rsidR="00607975" w:rsidRPr="00E721CC">
        <w:rPr>
          <w:color w:val="FF0000"/>
          <w:sz w:val="22"/>
        </w:rPr>
        <w:t>as the progression</w:t>
      </w:r>
      <w:r w:rsidR="00512696" w:rsidRPr="00E721CC">
        <w:rPr>
          <w:color w:val="FF0000"/>
          <w:sz w:val="22"/>
        </w:rPr>
        <w:t xml:space="preserve"> should be automatic</w:t>
      </w:r>
      <w:r w:rsidR="00607975" w:rsidRPr="00E721CC">
        <w:rPr>
          <w:color w:val="FF0000"/>
          <w:sz w:val="22"/>
        </w:rPr>
        <w:t>.</w:t>
      </w:r>
      <w:r w:rsidR="00512696" w:rsidRPr="00E721CC">
        <w:rPr>
          <w:color w:val="FF0000"/>
          <w:sz w:val="22"/>
        </w:rPr>
        <w:t>)</w:t>
      </w:r>
    </w:p>
    <w:p w14:paraId="6219F03D" w14:textId="77777777" w:rsidR="00B1005D" w:rsidRPr="00EF570C" w:rsidRDefault="00B1005D" w:rsidP="00BC4640">
      <w:pPr>
        <w:pStyle w:val="NoSpacing"/>
        <w:ind w:left="720"/>
        <w:jc w:val="both"/>
        <w:rPr>
          <w:sz w:val="22"/>
        </w:rPr>
      </w:pPr>
    </w:p>
    <w:p w14:paraId="18223D23" w14:textId="1614B541" w:rsidR="00B1005D" w:rsidRPr="00EF570C" w:rsidRDefault="00B1005D" w:rsidP="00BC4640">
      <w:pPr>
        <w:pStyle w:val="NoSpacing"/>
        <w:numPr>
          <w:ilvl w:val="0"/>
          <w:numId w:val="21"/>
        </w:numPr>
        <w:ind w:left="720"/>
        <w:jc w:val="both"/>
        <w:rPr>
          <w:sz w:val="22"/>
        </w:rPr>
      </w:pPr>
      <w:r w:rsidRPr="00EF570C">
        <w:rPr>
          <w:sz w:val="22"/>
        </w:rPr>
        <w:t>Ensure that external advice is sought where appropriate, particularly in respect of salary matters relating to the headteacher.</w:t>
      </w:r>
    </w:p>
    <w:p w14:paraId="74902D8C" w14:textId="7D0AEEB1" w:rsidR="00B1005D" w:rsidRPr="00EF570C" w:rsidRDefault="00B1005D" w:rsidP="00BC4640">
      <w:pPr>
        <w:pStyle w:val="NoSpacing"/>
        <w:ind w:left="720"/>
        <w:jc w:val="both"/>
        <w:rPr>
          <w:sz w:val="22"/>
        </w:rPr>
      </w:pPr>
    </w:p>
    <w:p w14:paraId="5A3038C9" w14:textId="57947108" w:rsidR="00B1005D" w:rsidRPr="00EF570C" w:rsidRDefault="00B1005D" w:rsidP="00BC4640">
      <w:pPr>
        <w:pStyle w:val="NoSpacing"/>
        <w:numPr>
          <w:ilvl w:val="0"/>
          <w:numId w:val="21"/>
        </w:numPr>
        <w:ind w:left="720"/>
        <w:jc w:val="both"/>
        <w:rPr>
          <w:sz w:val="22"/>
        </w:rPr>
      </w:pPr>
      <w:r w:rsidRPr="00EF570C">
        <w:rPr>
          <w:sz w:val="22"/>
        </w:rPr>
        <w:t>Ensure accurate and up to date person specifications and job descriptions are</w:t>
      </w:r>
      <w:r w:rsidR="00ED1E66" w:rsidRPr="00EF570C">
        <w:rPr>
          <w:sz w:val="22"/>
        </w:rPr>
        <w:t xml:space="preserve"> </w:t>
      </w:r>
      <w:r w:rsidRPr="00EF570C">
        <w:rPr>
          <w:sz w:val="22"/>
        </w:rPr>
        <w:t>maintained in school to inform pay decisions where necessary</w:t>
      </w:r>
      <w:r w:rsidR="004D44A9" w:rsidRPr="00EF570C">
        <w:rPr>
          <w:sz w:val="22"/>
        </w:rPr>
        <w:t>.</w:t>
      </w:r>
    </w:p>
    <w:p w14:paraId="06FF6AA3" w14:textId="77777777" w:rsidR="00B1005D" w:rsidRPr="00EF570C" w:rsidRDefault="00B1005D" w:rsidP="00BC4640">
      <w:pPr>
        <w:pStyle w:val="NoSpacing"/>
        <w:ind w:left="720"/>
        <w:jc w:val="both"/>
        <w:rPr>
          <w:sz w:val="22"/>
        </w:rPr>
      </w:pPr>
    </w:p>
    <w:p w14:paraId="0FAAAD1C" w14:textId="74C116E5" w:rsidR="00B1005D" w:rsidRPr="00EF570C" w:rsidRDefault="00B1005D" w:rsidP="00BC4640">
      <w:pPr>
        <w:pStyle w:val="NoSpacing"/>
        <w:numPr>
          <w:ilvl w:val="0"/>
          <w:numId w:val="21"/>
        </w:numPr>
        <w:ind w:left="720"/>
        <w:jc w:val="both"/>
        <w:rPr>
          <w:sz w:val="22"/>
        </w:rPr>
      </w:pPr>
      <w:r w:rsidRPr="00EF570C">
        <w:rPr>
          <w:sz w:val="22"/>
        </w:rPr>
        <w:t>Ensure annual pay statements are issued to all staff in accordance with the school pay policy</w:t>
      </w:r>
      <w:r w:rsidR="004D44A9" w:rsidRPr="00EF570C">
        <w:rPr>
          <w:sz w:val="22"/>
        </w:rPr>
        <w:t>.</w:t>
      </w:r>
    </w:p>
    <w:p w14:paraId="21BFC000" w14:textId="77777777" w:rsidR="00B1005D" w:rsidRPr="00EF570C" w:rsidRDefault="00B1005D" w:rsidP="00BC4640">
      <w:pPr>
        <w:pStyle w:val="NoSpacing"/>
        <w:ind w:left="720"/>
        <w:jc w:val="both"/>
        <w:rPr>
          <w:sz w:val="22"/>
        </w:rPr>
      </w:pPr>
    </w:p>
    <w:p w14:paraId="543575A6" w14:textId="791AD795" w:rsidR="00B1005D" w:rsidRPr="00EF570C" w:rsidRDefault="00B1005D" w:rsidP="00BC4640">
      <w:pPr>
        <w:pStyle w:val="NoSpacing"/>
        <w:numPr>
          <w:ilvl w:val="0"/>
          <w:numId w:val="21"/>
        </w:numPr>
        <w:ind w:left="720"/>
        <w:jc w:val="both"/>
        <w:rPr>
          <w:sz w:val="22"/>
        </w:rPr>
      </w:pPr>
      <w:r w:rsidRPr="00EF570C">
        <w:rPr>
          <w:sz w:val="22"/>
        </w:rPr>
        <w:t xml:space="preserve">Provide an annual report to the full </w:t>
      </w:r>
      <w:r w:rsidR="00D60F72">
        <w:rPr>
          <w:sz w:val="22"/>
        </w:rPr>
        <w:t>G</w:t>
      </w:r>
      <w:r w:rsidRPr="00EF570C">
        <w:rPr>
          <w:sz w:val="22"/>
        </w:rPr>
        <w:t xml:space="preserve">overning </w:t>
      </w:r>
      <w:r w:rsidR="00D60F72">
        <w:rPr>
          <w:sz w:val="22"/>
        </w:rPr>
        <w:t>B</w:t>
      </w:r>
      <w:r w:rsidRPr="00EF570C">
        <w:rPr>
          <w:sz w:val="22"/>
        </w:rPr>
        <w:t xml:space="preserve">ody </w:t>
      </w:r>
      <w:proofErr w:type="spellStart"/>
      <w:r w:rsidRPr="00EF570C">
        <w:rPr>
          <w:sz w:val="22"/>
        </w:rPr>
        <w:t>summarising</w:t>
      </w:r>
      <w:proofErr w:type="spellEnd"/>
      <w:r w:rsidRPr="00EF570C">
        <w:rPr>
          <w:sz w:val="22"/>
        </w:rPr>
        <w:t xml:space="preserve"> pay decisions and issues arising</w:t>
      </w:r>
      <w:r w:rsidR="004D44A9" w:rsidRPr="00EF570C">
        <w:rPr>
          <w:sz w:val="22"/>
        </w:rPr>
        <w:t>.</w:t>
      </w:r>
    </w:p>
    <w:p w14:paraId="3E29E91C" w14:textId="77777777" w:rsidR="00B1005D" w:rsidRPr="00F07C69" w:rsidRDefault="00B1005D" w:rsidP="004D44A9">
      <w:pPr>
        <w:pStyle w:val="NoSpacing"/>
        <w:rPr>
          <w:szCs w:val="24"/>
        </w:rPr>
      </w:pPr>
    </w:p>
    <w:p w14:paraId="68E0B488" w14:textId="76F5CAB2" w:rsidR="00B1005D" w:rsidRPr="009D2C7C" w:rsidRDefault="00B1005D" w:rsidP="009D2C7C">
      <w:pPr>
        <w:pStyle w:val="Heading2"/>
        <w:numPr>
          <w:ilvl w:val="0"/>
          <w:numId w:val="0"/>
        </w:numPr>
        <w:rPr>
          <w:color w:val="FF0000"/>
        </w:rPr>
      </w:pPr>
      <w:bookmarkStart w:id="88" w:name="_Appendix_2_-"/>
      <w:bookmarkEnd w:id="88"/>
      <w:r w:rsidRPr="00F07C69">
        <w:br w:type="page"/>
      </w:r>
      <w:bookmarkStart w:id="89" w:name="_Toc182915332"/>
      <w:bookmarkStart w:id="90" w:name="_Toc185599984"/>
      <w:r w:rsidRPr="009D2C7C">
        <w:rPr>
          <w:color w:val="FF0000"/>
        </w:rPr>
        <w:lastRenderedPageBreak/>
        <w:t xml:space="preserve">Appendix 2 - School Staffing Structure from </w:t>
      </w:r>
      <w:r w:rsidR="004D44A9" w:rsidRPr="009D2C7C">
        <w:rPr>
          <w:color w:val="FF0000"/>
        </w:rPr>
        <w:t>(</w:t>
      </w:r>
      <w:r w:rsidRPr="009D2C7C">
        <w:rPr>
          <w:color w:val="FF0000"/>
        </w:rPr>
        <w:t>insert date</w:t>
      </w:r>
      <w:r w:rsidR="004D44A9" w:rsidRPr="009D2C7C">
        <w:rPr>
          <w:color w:val="FF0000"/>
        </w:rPr>
        <w:t>)</w:t>
      </w:r>
      <w:bookmarkEnd w:id="89"/>
      <w:bookmarkEnd w:id="90"/>
    </w:p>
    <w:p w14:paraId="1156C231" w14:textId="77777777" w:rsidR="00B1005D" w:rsidRPr="00F07C69" w:rsidRDefault="00B1005D" w:rsidP="004D44A9">
      <w:pPr>
        <w:pStyle w:val="NoSpacing"/>
        <w:rPr>
          <w:b/>
          <w:color w:val="FF0000"/>
          <w:szCs w:val="24"/>
        </w:rPr>
      </w:pPr>
    </w:p>
    <w:p w14:paraId="55313141" w14:textId="13F3B73E" w:rsidR="00B1005D" w:rsidRPr="004D44A9" w:rsidRDefault="004D44A9" w:rsidP="004D44A9">
      <w:pPr>
        <w:pStyle w:val="NoSpacing"/>
        <w:rPr>
          <w:bCs/>
          <w:color w:val="FF0000"/>
          <w:sz w:val="22"/>
        </w:rPr>
      </w:pPr>
      <w:r w:rsidRPr="004D44A9">
        <w:rPr>
          <w:bCs/>
          <w:color w:val="FF0000"/>
          <w:sz w:val="22"/>
        </w:rPr>
        <w:t>(Insert school staffing structure and effective date)</w:t>
      </w:r>
    </w:p>
    <w:p w14:paraId="41650497" w14:textId="77777777" w:rsidR="004D44A9" w:rsidRDefault="004D44A9" w:rsidP="004D44A9">
      <w:pPr>
        <w:pStyle w:val="Style2"/>
      </w:pPr>
    </w:p>
    <w:p w14:paraId="5B3B72B0" w14:textId="0E975D2D" w:rsidR="00B1005D" w:rsidRPr="009D2C7C" w:rsidRDefault="00B1005D" w:rsidP="009D2C7C">
      <w:pPr>
        <w:pStyle w:val="Heading2"/>
        <w:numPr>
          <w:ilvl w:val="0"/>
          <w:numId w:val="0"/>
        </w:numPr>
        <w:rPr>
          <w:color w:val="FF0000"/>
        </w:rPr>
      </w:pPr>
      <w:bookmarkStart w:id="91" w:name="_Appendix_3_-"/>
      <w:bookmarkStart w:id="92" w:name="_Toc182915333"/>
      <w:bookmarkStart w:id="93" w:name="_Toc185599985"/>
      <w:bookmarkEnd w:id="91"/>
      <w:r w:rsidRPr="009D2C7C">
        <w:rPr>
          <w:color w:val="FF0000"/>
        </w:rPr>
        <w:t xml:space="preserve">Appendix 3 </w:t>
      </w:r>
      <w:r w:rsidR="004D44A9" w:rsidRPr="009D2C7C">
        <w:rPr>
          <w:color w:val="FF0000"/>
        </w:rPr>
        <w:t xml:space="preserve">- </w:t>
      </w:r>
      <w:r w:rsidRPr="009D2C7C">
        <w:rPr>
          <w:color w:val="FF0000"/>
        </w:rPr>
        <w:t>Pay Appeals Procedure</w:t>
      </w:r>
      <w:bookmarkEnd w:id="92"/>
      <w:bookmarkEnd w:id="93"/>
      <w:r w:rsidRPr="009D2C7C">
        <w:rPr>
          <w:color w:val="FF0000"/>
        </w:rPr>
        <w:t xml:space="preserve"> </w:t>
      </w:r>
    </w:p>
    <w:p w14:paraId="12ABAF3E" w14:textId="77777777" w:rsidR="00B1005D" w:rsidRPr="003D4B6D" w:rsidRDefault="00B1005D" w:rsidP="004D44A9">
      <w:pPr>
        <w:pStyle w:val="NoSpacing"/>
        <w:ind w:left="360"/>
        <w:rPr>
          <w:b/>
          <w:sz w:val="22"/>
        </w:rPr>
      </w:pPr>
    </w:p>
    <w:p w14:paraId="5F6EA72D" w14:textId="77777777" w:rsidR="00B1005D" w:rsidRPr="004D44A9" w:rsidRDefault="00B1005D" w:rsidP="004D44A9">
      <w:pPr>
        <w:pStyle w:val="NoSpacing"/>
        <w:rPr>
          <w:bCs/>
          <w:color w:val="FF0000"/>
          <w:sz w:val="22"/>
        </w:rPr>
      </w:pPr>
      <w:r w:rsidRPr="004D44A9">
        <w:rPr>
          <w:bCs/>
          <w:color w:val="FF0000"/>
          <w:sz w:val="22"/>
        </w:rPr>
        <w:t>(insert current procedure)</w:t>
      </w:r>
    </w:p>
    <w:p w14:paraId="33105864" w14:textId="77777777" w:rsidR="00B1005D" w:rsidRPr="003D4B6D" w:rsidRDefault="00B1005D" w:rsidP="004D44A9">
      <w:pPr>
        <w:pStyle w:val="NoSpacing"/>
        <w:ind w:left="360"/>
        <w:rPr>
          <w:b/>
          <w:sz w:val="22"/>
        </w:rPr>
      </w:pPr>
    </w:p>
    <w:p w14:paraId="36709D33" w14:textId="77777777" w:rsidR="004D44A9" w:rsidRDefault="004D44A9" w:rsidP="004D44A9">
      <w:pPr>
        <w:pStyle w:val="NoSpacing"/>
        <w:rPr>
          <w:color w:val="FF0000"/>
          <w:sz w:val="22"/>
        </w:rPr>
      </w:pPr>
      <w:r w:rsidRPr="003D4B6D">
        <w:rPr>
          <w:color w:val="FF0000"/>
          <w:sz w:val="22"/>
        </w:rPr>
        <w:t>Example:</w:t>
      </w:r>
    </w:p>
    <w:p w14:paraId="5453AEA3" w14:textId="77777777" w:rsidR="00EF570C" w:rsidRPr="003D4B6D" w:rsidRDefault="00EF570C" w:rsidP="004D44A9">
      <w:pPr>
        <w:pStyle w:val="NoSpacing"/>
        <w:rPr>
          <w:color w:val="FF0000"/>
          <w:sz w:val="22"/>
        </w:rPr>
      </w:pPr>
    </w:p>
    <w:p w14:paraId="67DACC9E" w14:textId="51D2AC04" w:rsidR="00B1005D" w:rsidRPr="003D4B6D" w:rsidRDefault="00B1005D" w:rsidP="00BC4640">
      <w:pPr>
        <w:pStyle w:val="NoSpacing"/>
        <w:jc w:val="both"/>
        <w:rPr>
          <w:sz w:val="22"/>
        </w:rPr>
      </w:pPr>
      <w:r w:rsidRPr="003D4B6D">
        <w:rPr>
          <w:sz w:val="22"/>
        </w:rPr>
        <w:t xml:space="preserve">The </w:t>
      </w:r>
      <w:r w:rsidR="00D60F72">
        <w:rPr>
          <w:sz w:val="22"/>
        </w:rPr>
        <w:t>G</w:t>
      </w:r>
      <w:r w:rsidRPr="003D4B6D">
        <w:rPr>
          <w:sz w:val="22"/>
        </w:rPr>
        <w:t xml:space="preserve">overning </w:t>
      </w:r>
      <w:r w:rsidR="00D60F72">
        <w:rPr>
          <w:sz w:val="22"/>
        </w:rPr>
        <w:t>B</w:t>
      </w:r>
      <w:r w:rsidRPr="003D4B6D">
        <w:rPr>
          <w:sz w:val="22"/>
        </w:rPr>
        <w:t>ody has adopted the following procedure to consider any pay appeals:</w:t>
      </w:r>
    </w:p>
    <w:p w14:paraId="4FE8B4EB" w14:textId="77777777" w:rsidR="00B1005D" w:rsidRPr="003D4B6D" w:rsidRDefault="00B1005D" w:rsidP="00BC4640">
      <w:pPr>
        <w:pStyle w:val="NoSpacing"/>
        <w:ind w:left="360"/>
        <w:jc w:val="both"/>
        <w:rPr>
          <w:sz w:val="22"/>
        </w:rPr>
      </w:pPr>
    </w:p>
    <w:p w14:paraId="2D718E50" w14:textId="77777777" w:rsidR="00B1005D" w:rsidRPr="003D4B6D" w:rsidRDefault="00B1005D" w:rsidP="00BC4640">
      <w:pPr>
        <w:pStyle w:val="NoSpacing"/>
        <w:jc w:val="both"/>
        <w:rPr>
          <w:b/>
          <w:sz w:val="22"/>
        </w:rPr>
      </w:pPr>
      <w:r w:rsidRPr="003D4B6D">
        <w:rPr>
          <w:b/>
          <w:sz w:val="22"/>
        </w:rPr>
        <w:t>Stage 1 - Informal</w:t>
      </w:r>
    </w:p>
    <w:p w14:paraId="786D5EF6" w14:textId="77777777" w:rsidR="00B1005D" w:rsidRPr="003D4B6D" w:rsidRDefault="00B1005D" w:rsidP="00BC4640">
      <w:pPr>
        <w:pStyle w:val="NoSpacing"/>
        <w:ind w:left="360"/>
        <w:jc w:val="both"/>
        <w:rPr>
          <w:sz w:val="22"/>
        </w:rPr>
      </w:pPr>
    </w:p>
    <w:p w14:paraId="16E103A6" w14:textId="41950AE4" w:rsidR="00B1005D" w:rsidRPr="003D4B6D" w:rsidRDefault="00B1005D" w:rsidP="00BC4640">
      <w:pPr>
        <w:pStyle w:val="NoSpacing"/>
        <w:numPr>
          <w:ilvl w:val="0"/>
          <w:numId w:val="22"/>
        </w:numPr>
        <w:jc w:val="both"/>
        <w:rPr>
          <w:sz w:val="22"/>
        </w:rPr>
      </w:pPr>
      <w:r w:rsidRPr="003D4B6D">
        <w:rPr>
          <w:sz w:val="22"/>
        </w:rPr>
        <w:t>If, following receipt of the written confirmation of the pay determination and where appropriate the basis upon which the decision was made, the member of staff is not</w:t>
      </w:r>
      <w:r w:rsidR="00254B7C">
        <w:rPr>
          <w:sz w:val="22"/>
        </w:rPr>
        <w:t xml:space="preserve"> </w:t>
      </w:r>
      <w:r w:rsidRPr="003D4B6D">
        <w:rPr>
          <w:sz w:val="22"/>
        </w:rPr>
        <w:t xml:space="preserve">satisfied, </w:t>
      </w:r>
      <w:r w:rsidR="005E6409">
        <w:rPr>
          <w:sz w:val="22"/>
        </w:rPr>
        <w:t>who</w:t>
      </w:r>
      <w:r w:rsidRPr="003D4B6D">
        <w:rPr>
          <w:sz w:val="22"/>
        </w:rPr>
        <w:t xml:space="preserve"> should seek to resolve this by discussing the matter informally with the decision maker within 10 working days of the decision.</w:t>
      </w:r>
    </w:p>
    <w:p w14:paraId="5155A995" w14:textId="77777777" w:rsidR="00B1005D" w:rsidRPr="003D4B6D" w:rsidRDefault="00B1005D" w:rsidP="00BC4640">
      <w:pPr>
        <w:pStyle w:val="NoSpacing"/>
        <w:ind w:left="360"/>
        <w:jc w:val="both"/>
        <w:rPr>
          <w:sz w:val="22"/>
        </w:rPr>
      </w:pPr>
    </w:p>
    <w:p w14:paraId="5E578E65" w14:textId="40596C47" w:rsidR="00B1005D" w:rsidRPr="003D4B6D" w:rsidRDefault="00B1005D" w:rsidP="00BC4640">
      <w:pPr>
        <w:pStyle w:val="NoSpacing"/>
        <w:numPr>
          <w:ilvl w:val="0"/>
          <w:numId w:val="22"/>
        </w:numPr>
        <w:jc w:val="both"/>
        <w:rPr>
          <w:sz w:val="22"/>
        </w:rPr>
      </w:pPr>
      <w:r w:rsidRPr="003D4B6D">
        <w:rPr>
          <w:sz w:val="22"/>
        </w:rPr>
        <w:t>Where this is not possible, or where the member of staff continues to be dissatisfied with the decision, he / she may follow the formal Stage 2 Appeal process.</w:t>
      </w:r>
    </w:p>
    <w:p w14:paraId="5FFEADA7" w14:textId="77777777" w:rsidR="00B1005D" w:rsidRPr="003D4B6D" w:rsidRDefault="00B1005D" w:rsidP="00BC4640">
      <w:pPr>
        <w:pStyle w:val="NoSpacing"/>
        <w:ind w:left="360"/>
        <w:jc w:val="both"/>
        <w:rPr>
          <w:sz w:val="22"/>
        </w:rPr>
      </w:pPr>
    </w:p>
    <w:p w14:paraId="4858CE43" w14:textId="77777777" w:rsidR="00B1005D" w:rsidRPr="003D4B6D" w:rsidRDefault="00B1005D" w:rsidP="00BC4640">
      <w:pPr>
        <w:pStyle w:val="NoSpacing"/>
        <w:jc w:val="both"/>
        <w:rPr>
          <w:b/>
          <w:sz w:val="22"/>
        </w:rPr>
      </w:pPr>
      <w:r w:rsidRPr="003D4B6D">
        <w:rPr>
          <w:b/>
          <w:sz w:val="22"/>
        </w:rPr>
        <w:t>Stage 2 - Formal</w:t>
      </w:r>
    </w:p>
    <w:p w14:paraId="31316196" w14:textId="77777777" w:rsidR="004C3215" w:rsidRDefault="004C3215" w:rsidP="00BC4640">
      <w:pPr>
        <w:pStyle w:val="NoSpacing"/>
        <w:jc w:val="both"/>
        <w:rPr>
          <w:b/>
          <w:sz w:val="22"/>
        </w:rPr>
      </w:pPr>
    </w:p>
    <w:p w14:paraId="68A1C1A8" w14:textId="5232797E" w:rsidR="00B1005D" w:rsidRPr="003D4B6D" w:rsidRDefault="00B1005D" w:rsidP="238994D7">
      <w:pPr>
        <w:pStyle w:val="NoSpacing"/>
        <w:numPr>
          <w:ilvl w:val="0"/>
          <w:numId w:val="23"/>
        </w:numPr>
        <w:jc w:val="both"/>
        <w:rPr>
          <w:sz w:val="22"/>
        </w:rPr>
      </w:pPr>
      <w:r w:rsidRPr="238994D7">
        <w:rPr>
          <w:sz w:val="22"/>
        </w:rPr>
        <w:t>The member of staff should submit a written appeal, setting out the grounds and the detail upon which the pay decision is appealed.  This should be sent to the person or committee who made the determination, within (</w:t>
      </w:r>
      <w:r w:rsidRPr="238994D7">
        <w:rPr>
          <w:color w:val="FF0000"/>
          <w:sz w:val="22"/>
        </w:rPr>
        <w:t xml:space="preserve">insert school timescale </w:t>
      </w:r>
      <w:r w:rsidRPr="00E721CC">
        <w:rPr>
          <w:color w:val="FF0000"/>
          <w:sz w:val="22"/>
        </w:rPr>
        <w:t>– e.g. 5 working days</w:t>
      </w:r>
      <w:r w:rsidRPr="00E721CC">
        <w:rPr>
          <w:sz w:val="22"/>
        </w:rPr>
        <w:t>) working days of the notification of the decision being appealed against, or the outcome of the informal</w:t>
      </w:r>
      <w:r w:rsidRPr="238994D7">
        <w:rPr>
          <w:sz w:val="22"/>
        </w:rPr>
        <w:t xml:space="preserve"> discussion.</w:t>
      </w:r>
    </w:p>
    <w:p w14:paraId="208F334F" w14:textId="77777777" w:rsidR="00B1005D" w:rsidRPr="003D4B6D" w:rsidRDefault="00B1005D" w:rsidP="00BC4640">
      <w:pPr>
        <w:pStyle w:val="NoSpacing"/>
        <w:ind w:left="360"/>
        <w:jc w:val="both"/>
        <w:rPr>
          <w:sz w:val="22"/>
        </w:rPr>
      </w:pPr>
    </w:p>
    <w:p w14:paraId="30B0190B" w14:textId="0DCF9EA7" w:rsidR="00B1005D" w:rsidRPr="003D4B6D" w:rsidRDefault="00B1005D" w:rsidP="00BC4640">
      <w:pPr>
        <w:pStyle w:val="NoSpacing"/>
        <w:numPr>
          <w:ilvl w:val="0"/>
          <w:numId w:val="23"/>
        </w:numPr>
        <w:jc w:val="both"/>
        <w:rPr>
          <w:sz w:val="22"/>
        </w:rPr>
      </w:pPr>
      <w:r w:rsidRPr="003D4B6D">
        <w:rPr>
          <w:sz w:val="22"/>
        </w:rPr>
        <w:t xml:space="preserve">The person or committee who made the determination will arrange a hearing, within </w:t>
      </w:r>
      <w:r w:rsidRPr="003D4B6D">
        <w:rPr>
          <w:color w:val="FF0000"/>
          <w:sz w:val="22"/>
        </w:rPr>
        <w:t>(insert school timescale – e.g.</w:t>
      </w:r>
      <w:r w:rsidR="00E721CC">
        <w:rPr>
          <w:color w:val="FF0000"/>
          <w:sz w:val="22"/>
        </w:rPr>
        <w:t xml:space="preserve"> ten</w:t>
      </w:r>
      <w:r w:rsidR="00E721CC" w:rsidRPr="00913389">
        <w:rPr>
          <w:color w:val="FF0000"/>
          <w:sz w:val="22"/>
        </w:rPr>
        <w:t xml:space="preserve"> </w:t>
      </w:r>
      <w:r w:rsidRPr="00913389">
        <w:rPr>
          <w:color w:val="FF0000"/>
          <w:sz w:val="22"/>
        </w:rPr>
        <w:t xml:space="preserve">working days </w:t>
      </w:r>
      <w:r w:rsidRPr="003D4B6D">
        <w:rPr>
          <w:sz w:val="22"/>
        </w:rPr>
        <w:t xml:space="preserve">of receipt of the written appeal, at which they will consider the appeal and give the staff member an opportunity to </w:t>
      </w:r>
      <w:r w:rsidRPr="003D4B6D">
        <w:rPr>
          <w:sz w:val="22"/>
        </w:rPr>
        <w:tab/>
        <w:t xml:space="preserve">make representations in person and / or be accompanied by a colleague or trade union representative.  </w:t>
      </w:r>
    </w:p>
    <w:p w14:paraId="6EBD8F70" w14:textId="77777777" w:rsidR="00B1005D" w:rsidRPr="003D4B6D" w:rsidRDefault="00B1005D" w:rsidP="00BC4640">
      <w:pPr>
        <w:pStyle w:val="NoSpacing"/>
        <w:ind w:left="360"/>
        <w:jc w:val="both"/>
        <w:rPr>
          <w:sz w:val="22"/>
        </w:rPr>
      </w:pPr>
    </w:p>
    <w:p w14:paraId="7934B0B9" w14:textId="5C854655" w:rsidR="00B1005D" w:rsidRPr="003D4B6D" w:rsidRDefault="00B1005D" w:rsidP="00BC4640">
      <w:pPr>
        <w:pStyle w:val="NoSpacing"/>
        <w:numPr>
          <w:ilvl w:val="0"/>
          <w:numId w:val="23"/>
        </w:numPr>
        <w:jc w:val="both"/>
        <w:rPr>
          <w:sz w:val="22"/>
        </w:rPr>
      </w:pPr>
      <w:r w:rsidRPr="003D4B6D">
        <w:rPr>
          <w:sz w:val="22"/>
        </w:rPr>
        <w:t xml:space="preserve">Following the hearing the member of staff will be informed in writing of the decision and the right of appeal. Any appeal must be submitted within </w:t>
      </w:r>
      <w:r w:rsidRPr="003D4B6D">
        <w:rPr>
          <w:color w:val="FF0000"/>
          <w:sz w:val="22"/>
        </w:rPr>
        <w:t xml:space="preserve">(insert school </w:t>
      </w:r>
      <w:r w:rsidR="00BC4640" w:rsidRPr="003D4B6D">
        <w:rPr>
          <w:color w:val="FF0000"/>
          <w:sz w:val="22"/>
        </w:rPr>
        <w:t>timescale e.g</w:t>
      </w:r>
      <w:r w:rsidR="00BC4640" w:rsidRPr="00E721CC">
        <w:rPr>
          <w:color w:val="FF0000"/>
          <w:sz w:val="22"/>
        </w:rPr>
        <w:t>.</w:t>
      </w:r>
      <w:r w:rsidRPr="00E721CC">
        <w:rPr>
          <w:color w:val="FF0000"/>
          <w:sz w:val="22"/>
        </w:rPr>
        <w:t xml:space="preserve"> 5 working days)</w:t>
      </w:r>
      <w:r w:rsidRPr="00E721CC">
        <w:rPr>
          <w:sz w:val="22"/>
        </w:rPr>
        <w:t xml:space="preserve"> working days from receipt of written confirmation of </w:t>
      </w:r>
      <w:r w:rsidRPr="00E721CC">
        <w:rPr>
          <w:sz w:val="22"/>
        </w:rPr>
        <w:tab/>
        <w:t>the decision.</w:t>
      </w:r>
    </w:p>
    <w:p w14:paraId="756C9EEB" w14:textId="77777777" w:rsidR="00B1005D" w:rsidRPr="003D4B6D" w:rsidRDefault="00B1005D" w:rsidP="00BC4640">
      <w:pPr>
        <w:pStyle w:val="NoSpacing"/>
        <w:ind w:left="360"/>
        <w:jc w:val="both"/>
        <w:rPr>
          <w:sz w:val="22"/>
        </w:rPr>
      </w:pPr>
    </w:p>
    <w:p w14:paraId="631984FF" w14:textId="71062DA1" w:rsidR="00B1005D" w:rsidRPr="003D4B6D" w:rsidRDefault="00B1005D" w:rsidP="00BC4640">
      <w:pPr>
        <w:pStyle w:val="NoSpacing"/>
        <w:numPr>
          <w:ilvl w:val="0"/>
          <w:numId w:val="23"/>
        </w:numPr>
        <w:jc w:val="both"/>
        <w:rPr>
          <w:sz w:val="22"/>
        </w:rPr>
      </w:pPr>
      <w:r w:rsidRPr="003D4B6D">
        <w:rPr>
          <w:sz w:val="22"/>
        </w:rPr>
        <w:t xml:space="preserve">Any further appeal will be heard by a panel of </w:t>
      </w:r>
      <w:r w:rsidRPr="003D4B6D">
        <w:rPr>
          <w:color w:val="FF0000"/>
          <w:sz w:val="22"/>
        </w:rPr>
        <w:t xml:space="preserve">(insert school procedure e.g. 3) </w:t>
      </w:r>
      <w:r w:rsidRPr="003D4B6D">
        <w:rPr>
          <w:sz w:val="22"/>
        </w:rPr>
        <w:t>governors who were no</w:t>
      </w:r>
      <w:r w:rsidRPr="00E721CC">
        <w:rPr>
          <w:sz w:val="22"/>
        </w:rPr>
        <w:t xml:space="preserve">t involved in the original determination. The appeal will normally be heard within </w:t>
      </w:r>
      <w:r w:rsidRPr="00E721CC">
        <w:rPr>
          <w:color w:val="FF0000"/>
          <w:sz w:val="22"/>
        </w:rPr>
        <w:t xml:space="preserve">(insert school procedure   e.g. </w:t>
      </w:r>
      <w:r w:rsidR="00E721CC" w:rsidRPr="00913389">
        <w:rPr>
          <w:color w:val="FF0000"/>
          <w:sz w:val="22"/>
        </w:rPr>
        <w:t>ten</w:t>
      </w:r>
      <w:r w:rsidRPr="00E721CC">
        <w:rPr>
          <w:color w:val="FF0000"/>
          <w:sz w:val="22"/>
        </w:rPr>
        <w:t xml:space="preserve"> working</w:t>
      </w:r>
      <w:r w:rsidRPr="003D4B6D">
        <w:rPr>
          <w:color w:val="FF0000"/>
          <w:sz w:val="22"/>
        </w:rPr>
        <w:t xml:space="preserve"> days</w:t>
      </w:r>
      <w:r w:rsidRPr="003D4B6D">
        <w:rPr>
          <w:sz w:val="22"/>
        </w:rPr>
        <w:t>) working days of the receipt of the written notification of appeal.  The staff member will be given an opportunity to make representations in person and / or be accompanied by a colleague or trade union representative.</w:t>
      </w:r>
    </w:p>
    <w:p w14:paraId="65100C91" w14:textId="77777777" w:rsidR="00B1005D" w:rsidRPr="003D4B6D" w:rsidRDefault="00B1005D" w:rsidP="00BC4640">
      <w:pPr>
        <w:pStyle w:val="NoSpacing"/>
        <w:ind w:left="360"/>
        <w:jc w:val="both"/>
        <w:rPr>
          <w:sz w:val="22"/>
        </w:rPr>
      </w:pPr>
    </w:p>
    <w:p w14:paraId="33BF0007" w14:textId="7B8679D2" w:rsidR="00B1005D" w:rsidRPr="003D4B6D" w:rsidRDefault="00B1005D" w:rsidP="00BC4640">
      <w:pPr>
        <w:pStyle w:val="NoSpacing"/>
        <w:numPr>
          <w:ilvl w:val="0"/>
          <w:numId w:val="23"/>
        </w:numPr>
        <w:jc w:val="both"/>
        <w:rPr>
          <w:color w:val="FF0000"/>
          <w:sz w:val="22"/>
        </w:rPr>
      </w:pPr>
      <w:r w:rsidRPr="003D4B6D">
        <w:rPr>
          <w:sz w:val="22"/>
        </w:rPr>
        <w:t>The decision of the appeal panel will be given in writing within (</w:t>
      </w:r>
      <w:r w:rsidRPr="003D4B6D">
        <w:rPr>
          <w:color w:val="FF0000"/>
          <w:sz w:val="22"/>
        </w:rPr>
        <w:t xml:space="preserve">insert school </w:t>
      </w:r>
      <w:r w:rsidRPr="00E721CC">
        <w:rPr>
          <w:color w:val="FF0000"/>
          <w:sz w:val="22"/>
        </w:rPr>
        <w:t xml:space="preserve">procedure e.g. 5 working days) </w:t>
      </w:r>
      <w:r w:rsidRPr="00E721CC">
        <w:rPr>
          <w:sz w:val="22"/>
        </w:rPr>
        <w:t>working days</w:t>
      </w:r>
      <w:r w:rsidRPr="00E721CC">
        <w:rPr>
          <w:color w:val="FF0000"/>
          <w:sz w:val="22"/>
        </w:rPr>
        <w:t xml:space="preserve"> and where the appeal has been rejected this will include a note</w:t>
      </w:r>
      <w:r w:rsidRPr="003D4B6D">
        <w:rPr>
          <w:color w:val="FF0000"/>
          <w:sz w:val="22"/>
        </w:rPr>
        <w:t xml:space="preserve"> of the evidence considered and the reasons for the decision.</w:t>
      </w:r>
    </w:p>
    <w:p w14:paraId="3E87712E" w14:textId="77777777" w:rsidR="00254B7C" w:rsidRDefault="00254B7C" w:rsidP="00254B7C">
      <w:pPr>
        <w:pStyle w:val="NoSpacing"/>
        <w:rPr>
          <w:color w:val="FF0000"/>
          <w:sz w:val="22"/>
        </w:rPr>
      </w:pPr>
    </w:p>
    <w:p w14:paraId="1FBC77E2" w14:textId="6928B970" w:rsidR="00B1005D" w:rsidRPr="003D4B6D" w:rsidRDefault="00B1005D" w:rsidP="00BC4640">
      <w:pPr>
        <w:pStyle w:val="NoSpacing"/>
        <w:numPr>
          <w:ilvl w:val="0"/>
          <w:numId w:val="23"/>
        </w:numPr>
        <w:rPr>
          <w:sz w:val="22"/>
        </w:rPr>
      </w:pPr>
      <w:r w:rsidRPr="003D4B6D">
        <w:rPr>
          <w:sz w:val="22"/>
        </w:rPr>
        <w:t>The decision of the panel will be final. There will be no further right of appeal.</w:t>
      </w:r>
    </w:p>
    <w:p w14:paraId="1C4FE827" w14:textId="77777777" w:rsidR="00B1005D" w:rsidRPr="00B1005D" w:rsidRDefault="00B1005D" w:rsidP="00254B7C">
      <w:pPr>
        <w:pStyle w:val="ListParagraph"/>
        <w:ind w:left="360"/>
        <w:rPr>
          <w:rFonts w:ascii="Arial" w:hAnsi="Arial" w:cs="Arial"/>
        </w:rPr>
      </w:pPr>
    </w:p>
    <w:p w14:paraId="4089EBD9" w14:textId="12DB8F70" w:rsidR="00B1005D" w:rsidRPr="00AB3D6F" w:rsidRDefault="00B1005D" w:rsidP="009D2C7C">
      <w:pPr>
        <w:pStyle w:val="Heading2"/>
        <w:numPr>
          <w:ilvl w:val="0"/>
          <w:numId w:val="0"/>
        </w:numPr>
        <w:rPr>
          <w:rFonts w:eastAsiaTheme="minorHAnsi"/>
        </w:rPr>
      </w:pPr>
      <w:bookmarkStart w:id="94" w:name="_Appendix_4_–"/>
      <w:bookmarkEnd w:id="94"/>
      <w:r w:rsidRPr="003D4B6D">
        <w:br w:type="page"/>
      </w:r>
      <w:bookmarkStart w:id="95" w:name="_Toc182915334"/>
      <w:bookmarkStart w:id="96" w:name="_Toc185599986"/>
      <w:r w:rsidRPr="009D2C7C">
        <w:rPr>
          <w:rFonts w:eastAsiaTheme="minorHAnsi"/>
          <w:color w:val="FF0000"/>
        </w:rPr>
        <w:lastRenderedPageBreak/>
        <w:t xml:space="preserve">Appendix 4 – School </w:t>
      </w:r>
      <w:proofErr w:type="gramStart"/>
      <w:r w:rsidRPr="009D2C7C">
        <w:rPr>
          <w:rFonts w:eastAsiaTheme="minorHAnsi"/>
          <w:color w:val="FF0000"/>
        </w:rPr>
        <w:t>pay</w:t>
      </w:r>
      <w:proofErr w:type="gramEnd"/>
      <w:r w:rsidRPr="009D2C7C">
        <w:rPr>
          <w:rFonts w:eastAsiaTheme="minorHAnsi"/>
          <w:color w:val="FF0000"/>
        </w:rPr>
        <w:t xml:space="preserve"> structure</w:t>
      </w:r>
      <w:bookmarkEnd w:id="95"/>
      <w:bookmarkEnd w:id="96"/>
    </w:p>
    <w:p w14:paraId="0629A8D8" w14:textId="77777777" w:rsidR="00B1005D" w:rsidRPr="00EF570C" w:rsidRDefault="00B1005D" w:rsidP="00EF570C">
      <w:pPr>
        <w:rPr>
          <w:rFonts w:ascii="Arial" w:hAnsi="Arial" w:cs="Arial"/>
          <w:color w:val="FF0000"/>
        </w:rPr>
      </w:pPr>
    </w:p>
    <w:p w14:paraId="073F251D" w14:textId="68BE1DEF" w:rsidR="00B1005D" w:rsidRPr="00EF570C" w:rsidRDefault="00EF570C" w:rsidP="00EF570C">
      <w:pPr>
        <w:rPr>
          <w:rFonts w:ascii="Arial" w:hAnsi="Arial" w:cs="Arial"/>
          <w:color w:val="FF0000"/>
        </w:rPr>
      </w:pPr>
      <w:r>
        <w:rPr>
          <w:rFonts w:ascii="Arial" w:hAnsi="Arial" w:cs="Arial"/>
          <w:color w:val="FF0000"/>
        </w:rPr>
        <w:t>(</w:t>
      </w:r>
      <w:r w:rsidR="00B1005D" w:rsidRPr="00EF570C">
        <w:rPr>
          <w:rFonts w:ascii="Arial" w:hAnsi="Arial" w:cs="Arial"/>
          <w:color w:val="FF0000"/>
        </w:rPr>
        <w:t>Insert school pay structure</w:t>
      </w:r>
      <w:r>
        <w:rPr>
          <w:rFonts w:ascii="Arial" w:hAnsi="Arial" w:cs="Arial"/>
          <w:color w:val="FF0000"/>
        </w:rPr>
        <w:t>)</w:t>
      </w:r>
    </w:p>
    <w:p w14:paraId="61113797" w14:textId="77777777" w:rsidR="00B1005D" w:rsidRPr="00EF570C" w:rsidRDefault="00B1005D" w:rsidP="00EF570C">
      <w:pPr>
        <w:rPr>
          <w:rFonts w:ascii="Arial" w:hAnsi="Arial" w:cs="Arial"/>
          <w:color w:val="FF0000"/>
        </w:rPr>
      </w:pPr>
    </w:p>
    <w:p w14:paraId="6C8E7B89" w14:textId="5B000A4B" w:rsidR="00B1005D" w:rsidRPr="00EF570C" w:rsidRDefault="00EF570C" w:rsidP="00EF570C">
      <w:pPr>
        <w:rPr>
          <w:rFonts w:ascii="Arial" w:hAnsi="Arial" w:cs="Arial"/>
          <w:color w:val="FF0000"/>
        </w:rPr>
      </w:pPr>
      <w:r w:rsidRPr="00EF570C">
        <w:rPr>
          <w:rFonts w:ascii="Arial" w:hAnsi="Arial" w:cs="Arial"/>
          <w:color w:val="FF0000"/>
        </w:rPr>
        <w:t>Example</w:t>
      </w:r>
      <w:r w:rsidR="00B1005D" w:rsidRPr="00EF570C">
        <w:rPr>
          <w:rFonts w:ascii="Arial" w:hAnsi="Arial" w:cs="Arial"/>
          <w:color w:val="FF0000"/>
        </w:rPr>
        <w:t xml:space="preserve"> for leadership</w:t>
      </w:r>
    </w:p>
    <w:p w14:paraId="563EA1CC" w14:textId="637FCA35" w:rsidR="00B1005D" w:rsidRPr="00EF570C" w:rsidRDefault="00457A49" w:rsidP="00BC4640">
      <w:pPr>
        <w:jc w:val="both"/>
        <w:rPr>
          <w:rFonts w:ascii="Arial" w:hAnsi="Arial" w:cs="Arial"/>
          <w:color w:val="FF0000"/>
        </w:rPr>
      </w:pPr>
      <w:r w:rsidRPr="00457A49">
        <w:rPr>
          <w:rFonts w:ascii="Arial" w:hAnsi="Arial" w:cs="Arial"/>
          <w:b/>
          <w:bCs/>
          <w:color w:val="FF0000"/>
        </w:rPr>
        <w:t>Option A -</w:t>
      </w:r>
      <w:r>
        <w:rPr>
          <w:rFonts w:ascii="Arial" w:hAnsi="Arial" w:cs="Arial"/>
          <w:color w:val="FF0000"/>
        </w:rPr>
        <w:t xml:space="preserve"> </w:t>
      </w:r>
      <w:r w:rsidR="00B1005D" w:rsidRPr="00EF570C">
        <w:rPr>
          <w:rFonts w:ascii="Arial" w:hAnsi="Arial" w:cs="Arial"/>
          <w:color w:val="FF0000"/>
        </w:rPr>
        <w:t>The Governing Body has agreed to use the leadership pay reference points published to support the School Teachers’ Pay and Conditions Document.</w:t>
      </w:r>
    </w:p>
    <w:p w14:paraId="3BD2057F" w14:textId="77777777" w:rsidR="00B1005D" w:rsidRPr="00457A49" w:rsidRDefault="00B1005D" w:rsidP="00BC4640">
      <w:pPr>
        <w:jc w:val="both"/>
        <w:rPr>
          <w:rFonts w:ascii="Arial" w:hAnsi="Arial" w:cs="Arial"/>
          <w:b/>
          <w:bCs/>
          <w:color w:val="FF0000"/>
        </w:rPr>
      </w:pPr>
      <w:r w:rsidRPr="00457A49">
        <w:rPr>
          <w:rFonts w:ascii="Arial" w:hAnsi="Arial" w:cs="Arial"/>
          <w:b/>
          <w:bCs/>
          <w:color w:val="FF0000"/>
        </w:rPr>
        <w:t xml:space="preserve">OR  </w:t>
      </w:r>
      <w:r w:rsidRPr="00457A49">
        <w:rPr>
          <w:rFonts w:ascii="Arial" w:hAnsi="Arial" w:cs="Arial"/>
          <w:b/>
          <w:bCs/>
          <w:color w:val="FF0000"/>
        </w:rPr>
        <w:tab/>
      </w:r>
    </w:p>
    <w:p w14:paraId="4C20FD9A" w14:textId="14AE04DC" w:rsidR="00B1005D" w:rsidRPr="005B30CF" w:rsidRDefault="00457A49" w:rsidP="00BC4640">
      <w:pPr>
        <w:jc w:val="both"/>
        <w:rPr>
          <w:rFonts w:ascii="Arial" w:hAnsi="Arial" w:cs="Arial"/>
          <w:color w:val="FF0000"/>
        </w:rPr>
      </w:pPr>
      <w:r w:rsidRPr="00457A49">
        <w:rPr>
          <w:rFonts w:ascii="Arial" w:hAnsi="Arial" w:cs="Arial"/>
          <w:b/>
          <w:bCs/>
          <w:color w:val="FF0000"/>
        </w:rPr>
        <w:t xml:space="preserve">Option </w:t>
      </w:r>
      <w:r>
        <w:rPr>
          <w:rFonts w:ascii="Arial" w:hAnsi="Arial" w:cs="Arial"/>
          <w:b/>
          <w:bCs/>
          <w:color w:val="FF0000"/>
        </w:rPr>
        <w:t>B</w:t>
      </w:r>
      <w:r w:rsidRPr="00457A49">
        <w:rPr>
          <w:rFonts w:ascii="Arial" w:hAnsi="Arial" w:cs="Arial"/>
          <w:b/>
          <w:bCs/>
          <w:color w:val="FF0000"/>
        </w:rPr>
        <w:t xml:space="preserve"> -</w:t>
      </w:r>
      <w:r>
        <w:rPr>
          <w:rFonts w:ascii="Arial" w:hAnsi="Arial" w:cs="Arial"/>
          <w:color w:val="FF0000"/>
        </w:rPr>
        <w:t xml:space="preserve"> </w:t>
      </w:r>
      <w:r w:rsidR="00B1005D" w:rsidRPr="00EF570C">
        <w:rPr>
          <w:rFonts w:ascii="Arial" w:hAnsi="Arial" w:cs="Arial"/>
          <w:color w:val="FF0000"/>
        </w:rPr>
        <w:t>The Governing Body has determined the following pay points to be applicable for leadership posts in the school as follows:</w:t>
      </w:r>
    </w:p>
    <w:p w14:paraId="28ADE0AD" w14:textId="4E10486C" w:rsidR="00B1005D" w:rsidRPr="005B30CF" w:rsidRDefault="00B1005D" w:rsidP="005B30CF">
      <w:pPr>
        <w:rPr>
          <w:rFonts w:ascii="Arial" w:hAnsi="Arial" w:cs="Arial"/>
          <w:color w:val="FF0000"/>
        </w:rPr>
      </w:pPr>
      <w:r w:rsidRPr="005B30CF">
        <w:rPr>
          <w:rFonts w:ascii="Arial" w:hAnsi="Arial" w:cs="Arial"/>
          <w:color w:val="FF0000"/>
        </w:rPr>
        <w:t xml:space="preserve">XXXXX School </w:t>
      </w:r>
    </w:p>
    <w:p w14:paraId="4388AA60" w14:textId="49FE402C" w:rsidR="00523CED" w:rsidRDefault="00B4274D" w:rsidP="00457A49">
      <w:pPr>
        <w:rPr>
          <w:rFonts w:ascii="Arial" w:hAnsi="Arial" w:cs="Arial"/>
          <w:color w:val="FF0000"/>
        </w:rPr>
      </w:pPr>
      <w:r>
        <w:rPr>
          <w:rFonts w:ascii="Arial" w:hAnsi="Arial" w:cs="Arial"/>
          <w:color w:val="FF0000"/>
        </w:rPr>
        <w:t>(</w:t>
      </w:r>
      <w:r w:rsidR="00B1005D" w:rsidRPr="00B4274D">
        <w:rPr>
          <w:rFonts w:ascii="Arial" w:hAnsi="Arial" w:cs="Arial"/>
          <w:color w:val="FF0000"/>
        </w:rPr>
        <w:t>Insert pay structure</w:t>
      </w:r>
      <w:r>
        <w:rPr>
          <w:rFonts w:ascii="Arial" w:hAnsi="Arial" w:cs="Arial"/>
          <w:color w:val="FF0000"/>
        </w:rPr>
        <w:t xml:space="preserve"> here</w:t>
      </w:r>
      <w:r w:rsidR="00457A49">
        <w:rPr>
          <w:rFonts w:ascii="Arial" w:hAnsi="Arial" w:cs="Arial"/>
          <w:color w:val="FF0000"/>
        </w:rPr>
        <w:t>)</w:t>
      </w:r>
    </w:p>
    <w:p w14:paraId="1EC63528" w14:textId="77777777" w:rsidR="007A4AEF" w:rsidRDefault="007A4AEF" w:rsidP="00457A49">
      <w:pPr>
        <w:rPr>
          <w:rFonts w:ascii="Arial" w:hAnsi="Arial" w:cs="Arial"/>
          <w:color w:val="FF0000"/>
        </w:rPr>
      </w:pPr>
    </w:p>
    <w:p w14:paraId="708F2E78" w14:textId="05CD8F8D" w:rsidR="00B1005D" w:rsidRPr="009D2C7C" w:rsidRDefault="00B1005D" w:rsidP="009D2C7C">
      <w:pPr>
        <w:pStyle w:val="Heading2"/>
        <w:numPr>
          <w:ilvl w:val="0"/>
          <w:numId w:val="0"/>
        </w:numPr>
        <w:rPr>
          <w:color w:val="FF0000"/>
        </w:rPr>
      </w:pPr>
      <w:bookmarkStart w:id="97" w:name="_Toc182915335"/>
      <w:bookmarkStart w:id="98" w:name="_Toc185599987"/>
      <w:r w:rsidRPr="009D2C7C">
        <w:rPr>
          <w:color w:val="FF0000"/>
        </w:rPr>
        <w:t xml:space="preserve">Appendix </w:t>
      </w:r>
      <w:r w:rsidR="00457A49" w:rsidRPr="009D2C7C">
        <w:rPr>
          <w:color w:val="FF0000"/>
        </w:rPr>
        <w:t>5</w:t>
      </w:r>
      <w:r w:rsidRPr="009D2C7C">
        <w:rPr>
          <w:color w:val="FF0000"/>
        </w:rPr>
        <w:t xml:space="preserve"> </w:t>
      </w:r>
      <w:r w:rsidR="00457A49" w:rsidRPr="009D2C7C">
        <w:rPr>
          <w:color w:val="FF0000"/>
        </w:rPr>
        <w:t xml:space="preserve">- </w:t>
      </w:r>
      <w:r w:rsidRPr="009D2C7C">
        <w:rPr>
          <w:color w:val="FF0000"/>
        </w:rPr>
        <w:t>Glossary of terms</w:t>
      </w:r>
      <w:bookmarkEnd w:id="97"/>
      <w:bookmarkEnd w:id="98"/>
    </w:p>
    <w:p w14:paraId="3FF69E64" w14:textId="77777777" w:rsidR="00B1005D" w:rsidRPr="00457A49" w:rsidRDefault="00B1005D" w:rsidP="00457A49">
      <w:pPr>
        <w:rPr>
          <w:rFonts w:ascii="Arial" w:hAnsi="Arial" w:cs="Arial"/>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209"/>
      </w:tblGrid>
      <w:tr w:rsidR="00B1005D" w:rsidRPr="003D4B6D" w14:paraId="15D4F039" w14:textId="77777777" w:rsidTr="00457A49">
        <w:trPr>
          <w:trHeight w:val="20"/>
        </w:trPr>
        <w:tc>
          <w:tcPr>
            <w:tcW w:w="2469" w:type="dxa"/>
            <w:shd w:val="clear" w:color="auto" w:fill="auto"/>
          </w:tcPr>
          <w:p w14:paraId="73273246" w14:textId="77777777" w:rsidR="00B1005D" w:rsidRPr="003D4B6D" w:rsidRDefault="00B1005D">
            <w:pPr>
              <w:rPr>
                <w:rFonts w:ascii="Arial" w:hAnsi="Arial" w:cs="Arial"/>
                <w:b/>
                <w:color w:val="FF0000"/>
                <w:lang w:val="en-US"/>
              </w:rPr>
            </w:pPr>
            <w:r w:rsidRPr="003D4B6D">
              <w:rPr>
                <w:rFonts w:ascii="Arial" w:hAnsi="Arial" w:cs="Arial"/>
                <w:b/>
                <w:color w:val="FF0000"/>
                <w:lang w:val="en-US"/>
              </w:rPr>
              <w:t>Term</w:t>
            </w:r>
          </w:p>
        </w:tc>
        <w:tc>
          <w:tcPr>
            <w:tcW w:w="7209" w:type="dxa"/>
            <w:shd w:val="clear" w:color="auto" w:fill="auto"/>
          </w:tcPr>
          <w:p w14:paraId="41C0A05D" w14:textId="77777777" w:rsidR="00B1005D" w:rsidRPr="003D4B6D" w:rsidRDefault="00B1005D">
            <w:pPr>
              <w:rPr>
                <w:rFonts w:ascii="Arial" w:hAnsi="Arial" w:cs="Arial"/>
                <w:b/>
                <w:color w:val="FF0000"/>
                <w:lang w:val="en-US"/>
              </w:rPr>
            </w:pPr>
            <w:r w:rsidRPr="003D4B6D">
              <w:rPr>
                <w:rFonts w:ascii="Arial" w:hAnsi="Arial" w:cs="Arial"/>
                <w:b/>
                <w:color w:val="FF0000"/>
                <w:lang w:val="en-US"/>
              </w:rPr>
              <w:t>Description</w:t>
            </w:r>
          </w:p>
        </w:tc>
      </w:tr>
      <w:tr w:rsidR="00B1005D" w:rsidRPr="003D4B6D" w14:paraId="4AF65D91" w14:textId="77777777" w:rsidTr="00457A49">
        <w:trPr>
          <w:trHeight w:val="20"/>
        </w:trPr>
        <w:tc>
          <w:tcPr>
            <w:tcW w:w="2469" w:type="dxa"/>
            <w:shd w:val="clear" w:color="auto" w:fill="auto"/>
          </w:tcPr>
          <w:p w14:paraId="2510656B" w14:textId="77777777" w:rsidR="00B1005D" w:rsidRPr="003D4B6D" w:rsidRDefault="00B1005D">
            <w:pPr>
              <w:rPr>
                <w:rFonts w:ascii="Arial" w:hAnsi="Arial" w:cs="Arial"/>
                <w:color w:val="FF0000"/>
                <w:lang w:val="en-US"/>
              </w:rPr>
            </w:pPr>
            <w:r w:rsidRPr="003D4B6D">
              <w:rPr>
                <w:rFonts w:ascii="Arial" w:hAnsi="Arial" w:cs="Arial"/>
                <w:color w:val="FF0000"/>
                <w:lang w:val="en-US"/>
              </w:rPr>
              <w:t>CPD</w:t>
            </w:r>
          </w:p>
        </w:tc>
        <w:tc>
          <w:tcPr>
            <w:tcW w:w="7209" w:type="dxa"/>
            <w:shd w:val="clear" w:color="auto" w:fill="auto"/>
          </w:tcPr>
          <w:p w14:paraId="010F81E2" w14:textId="77777777" w:rsidR="00B1005D" w:rsidRPr="003D4B6D" w:rsidRDefault="00B1005D">
            <w:pPr>
              <w:rPr>
                <w:rFonts w:ascii="Arial" w:hAnsi="Arial" w:cs="Arial"/>
                <w:color w:val="FF0000"/>
                <w:lang w:val="en-US"/>
              </w:rPr>
            </w:pPr>
            <w:r w:rsidRPr="003D4B6D">
              <w:rPr>
                <w:rFonts w:ascii="Arial" w:hAnsi="Arial" w:cs="Arial"/>
                <w:color w:val="FF0000"/>
                <w:lang w:val="en-US"/>
              </w:rPr>
              <w:t>Continuing professional development</w:t>
            </w:r>
          </w:p>
        </w:tc>
      </w:tr>
      <w:tr w:rsidR="00B1005D" w:rsidRPr="003D4B6D" w14:paraId="7C69B2AC" w14:textId="77777777" w:rsidTr="00457A49">
        <w:trPr>
          <w:trHeight w:val="20"/>
        </w:trPr>
        <w:tc>
          <w:tcPr>
            <w:tcW w:w="2469" w:type="dxa"/>
            <w:shd w:val="clear" w:color="auto" w:fill="auto"/>
          </w:tcPr>
          <w:p w14:paraId="687072CB" w14:textId="77777777" w:rsidR="00B1005D" w:rsidRPr="003D4B6D" w:rsidRDefault="00B1005D">
            <w:pPr>
              <w:rPr>
                <w:rFonts w:ascii="Arial" w:hAnsi="Arial" w:cs="Arial"/>
                <w:color w:val="FF0000"/>
                <w:lang w:val="en-US"/>
              </w:rPr>
            </w:pPr>
            <w:r w:rsidRPr="003D4B6D">
              <w:rPr>
                <w:rFonts w:ascii="Arial" w:hAnsi="Arial" w:cs="Arial"/>
                <w:color w:val="FF0000"/>
                <w:lang w:val="en-US"/>
              </w:rPr>
              <w:t>DfE</w:t>
            </w:r>
          </w:p>
        </w:tc>
        <w:tc>
          <w:tcPr>
            <w:tcW w:w="7209" w:type="dxa"/>
            <w:shd w:val="clear" w:color="auto" w:fill="auto"/>
          </w:tcPr>
          <w:p w14:paraId="3CF0C95C" w14:textId="77777777" w:rsidR="00B1005D" w:rsidRPr="003D4B6D" w:rsidRDefault="00B1005D">
            <w:pPr>
              <w:rPr>
                <w:rFonts w:ascii="Arial" w:hAnsi="Arial" w:cs="Arial"/>
                <w:color w:val="FF0000"/>
                <w:lang w:val="en-US"/>
              </w:rPr>
            </w:pPr>
            <w:r w:rsidRPr="003D4B6D">
              <w:rPr>
                <w:rFonts w:ascii="Arial" w:hAnsi="Arial" w:cs="Arial"/>
                <w:color w:val="FF0000"/>
                <w:lang w:val="en-US"/>
              </w:rPr>
              <w:t>Department for Education</w:t>
            </w:r>
          </w:p>
        </w:tc>
      </w:tr>
      <w:tr w:rsidR="00B1005D" w:rsidRPr="003D4B6D" w14:paraId="6D5D4909" w14:textId="77777777" w:rsidTr="00457A49">
        <w:trPr>
          <w:trHeight w:val="20"/>
        </w:trPr>
        <w:tc>
          <w:tcPr>
            <w:tcW w:w="2469" w:type="dxa"/>
            <w:shd w:val="clear" w:color="auto" w:fill="auto"/>
          </w:tcPr>
          <w:p w14:paraId="7DF87208" w14:textId="77777777" w:rsidR="00B1005D" w:rsidRPr="003D4B6D" w:rsidRDefault="00B1005D">
            <w:pPr>
              <w:rPr>
                <w:rFonts w:ascii="Arial" w:hAnsi="Arial" w:cs="Arial"/>
                <w:color w:val="FF0000"/>
                <w:lang w:val="en-US"/>
              </w:rPr>
            </w:pPr>
            <w:r w:rsidRPr="003D4B6D">
              <w:rPr>
                <w:rFonts w:ascii="Arial" w:hAnsi="Arial" w:cs="Arial"/>
                <w:color w:val="FF0000"/>
                <w:lang w:val="en-US"/>
              </w:rPr>
              <w:t>INSET</w:t>
            </w:r>
          </w:p>
        </w:tc>
        <w:tc>
          <w:tcPr>
            <w:tcW w:w="7209" w:type="dxa"/>
            <w:shd w:val="clear" w:color="auto" w:fill="auto"/>
          </w:tcPr>
          <w:p w14:paraId="3F3B9F5B" w14:textId="77777777" w:rsidR="00B1005D" w:rsidRPr="003D4B6D" w:rsidRDefault="00B1005D">
            <w:pPr>
              <w:rPr>
                <w:rFonts w:ascii="Arial" w:hAnsi="Arial" w:cs="Arial"/>
                <w:color w:val="FF0000"/>
                <w:lang w:val="en-US"/>
              </w:rPr>
            </w:pPr>
            <w:r w:rsidRPr="003D4B6D">
              <w:rPr>
                <w:rFonts w:ascii="Arial" w:hAnsi="Arial" w:cs="Arial"/>
                <w:color w:val="FF0000"/>
                <w:lang w:val="en-US"/>
              </w:rPr>
              <w:t>In service teacher training</w:t>
            </w:r>
          </w:p>
        </w:tc>
      </w:tr>
      <w:tr w:rsidR="00B1005D" w:rsidRPr="003D4B6D" w14:paraId="403AB88D" w14:textId="77777777" w:rsidTr="00457A49">
        <w:trPr>
          <w:trHeight w:val="20"/>
        </w:trPr>
        <w:tc>
          <w:tcPr>
            <w:tcW w:w="2469" w:type="dxa"/>
            <w:shd w:val="clear" w:color="auto" w:fill="auto"/>
          </w:tcPr>
          <w:p w14:paraId="1691A67E" w14:textId="77777777" w:rsidR="00B1005D" w:rsidRPr="003D4B6D" w:rsidRDefault="00B1005D">
            <w:pPr>
              <w:rPr>
                <w:rFonts w:ascii="Arial" w:hAnsi="Arial" w:cs="Arial"/>
                <w:color w:val="FF0000"/>
                <w:lang w:val="en-US"/>
              </w:rPr>
            </w:pPr>
            <w:r w:rsidRPr="003D4B6D">
              <w:rPr>
                <w:rFonts w:ascii="Arial" w:hAnsi="Arial" w:cs="Arial"/>
                <w:color w:val="FF0000"/>
                <w:lang w:val="en-US"/>
              </w:rPr>
              <w:t>LP</w:t>
            </w:r>
          </w:p>
        </w:tc>
        <w:tc>
          <w:tcPr>
            <w:tcW w:w="7209" w:type="dxa"/>
            <w:shd w:val="clear" w:color="auto" w:fill="auto"/>
          </w:tcPr>
          <w:p w14:paraId="6CACE785" w14:textId="77777777" w:rsidR="00B1005D" w:rsidRPr="003D4B6D" w:rsidRDefault="00B1005D">
            <w:pPr>
              <w:rPr>
                <w:rFonts w:ascii="Arial" w:hAnsi="Arial" w:cs="Arial"/>
                <w:color w:val="FF0000"/>
                <w:lang w:val="en-US"/>
              </w:rPr>
            </w:pPr>
            <w:r w:rsidRPr="003D4B6D">
              <w:rPr>
                <w:rFonts w:ascii="Arial" w:hAnsi="Arial" w:cs="Arial"/>
                <w:color w:val="FF0000"/>
                <w:lang w:val="en-US"/>
              </w:rPr>
              <w:t xml:space="preserve">Leading practitioner </w:t>
            </w:r>
          </w:p>
        </w:tc>
      </w:tr>
      <w:tr w:rsidR="00B1005D" w:rsidRPr="003D4B6D" w14:paraId="58FEF3DF" w14:textId="77777777" w:rsidTr="00457A49">
        <w:trPr>
          <w:trHeight w:val="20"/>
        </w:trPr>
        <w:tc>
          <w:tcPr>
            <w:tcW w:w="2469" w:type="dxa"/>
            <w:shd w:val="clear" w:color="auto" w:fill="auto"/>
          </w:tcPr>
          <w:p w14:paraId="27C6CDF8" w14:textId="77777777" w:rsidR="00B1005D" w:rsidRPr="003D4B6D" w:rsidRDefault="00B1005D">
            <w:pPr>
              <w:rPr>
                <w:rFonts w:ascii="Arial" w:hAnsi="Arial" w:cs="Arial"/>
                <w:color w:val="FF0000"/>
                <w:lang w:val="en-US"/>
              </w:rPr>
            </w:pPr>
            <w:r w:rsidRPr="003D4B6D">
              <w:rPr>
                <w:rFonts w:ascii="Arial" w:hAnsi="Arial" w:cs="Arial"/>
                <w:color w:val="FF0000"/>
                <w:lang w:val="en-US"/>
              </w:rPr>
              <w:t>MPR</w:t>
            </w:r>
          </w:p>
        </w:tc>
        <w:tc>
          <w:tcPr>
            <w:tcW w:w="7209" w:type="dxa"/>
            <w:shd w:val="clear" w:color="auto" w:fill="auto"/>
          </w:tcPr>
          <w:p w14:paraId="10D86748" w14:textId="77777777" w:rsidR="00B1005D" w:rsidRPr="003D4B6D" w:rsidRDefault="00B1005D">
            <w:pPr>
              <w:rPr>
                <w:rFonts w:ascii="Arial" w:hAnsi="Arial" w:cs="Arial"/>
                <w:color w:val="FF0000"/>
                <w:lang w:val="en-US"/>
              </w:rPr>
            </w:pPr>
            <w:r w:rsidRPr="003D4B6D">
              <w:rPr>
                <w:rFonts w:ascii="Arial" w:hAnsi="Arial" w:cs="Arial"/>
                <w:color w:val="FF0000"/>
                <w:lang w:val="en-US"/>
              </w:rPr>
              <w:t>Main pay range (for teachers)</w:t>
            </w:r>
          </w:p>
        </w:tc>
      </w:tr>
      <w:tr w:rsidR="00B1005D" w:rsidRPr="003D4B6D" w14:paraId="7D23552D" w14:textId="77777777" w:rsidTr="00457A49">
        <w:trPr>
          <w:trHeight w:val="20"/>
        </w:trPr>
        <w:tc>
          <w:tcPr>
            <w:tcW w:w="2469" w:type="dxa"/>
            <w:shd w:val="clear" w:color="auto" w:fill="auto"/>
          </w:tcPr>
          <w:p w14:paraId="47DE8D20" w14:textId="77777777" w:rsidR="00B1005D" w:rsidRPr="003D4B6D" w:rsidRDefault="00B1005D">
            <w:pPr>
              <w:rPr>
                <w:rFonts w:ascii="Arial" w:hAnsi="Arial" w:cs="Arial"/>
                <w:color w:val="FF0000"/>
                <w:lang w:val="en-US"/>
              </w:rPr>
            </w:pPr>
            <w:r w:rsidRPr="003D4B6D">
              <w:rPr>
                <w:rFonts w:ascii="Arial" w:hAnsi="Arial" w:cs="Arial"/>
                <w:color w:val="FF0000"/>
                <w:lang w:val="en-US"/>
              </w:rPr>
              <w:t>PPA</w:t>
            </w:r>
          </w:p>
        </w:tc>
        <w:tc>
          <w:tcPr>
            <w:tcW w:w="7209" w:type="dxa"/>
            <w:shd w:val="clear" w:color="auto" w:fill="auto"/>
          </w:tcPr>
          <w:p w14:paraId="3FD8D9AB" w14:textId="77777777" w:rsidR="00B1005D" w:rsidRPr="003D4B6D" w:rsidRDefault="00B1005D">
            <w:pPr>
              <w:rPr>
                <w:rFonts w:ascii="Arial" w:hAnsi="Arial" w:cs="Arial"/>
                <w:color w:val="FF0000"/>
                <w:lang w:val="en-US"/>
              </w:rPr>
            </w:pPr>
            <w:r w:rsidRPr="003D4B6D">
              <w:rPr>
                <w:rFonts w:ascii="Arial" w:hAnsi="Arial" w:cs="Arial"/>
                <w:color w:val="FF0000"/>
                <w:lang w:val="en-US"/>
              </w:rPr>
              <w:t xml:space="preserve">Planning, </w:t>
            </w:r>
            <w:proofErr w:type="gramStart"/>
            <w:r w:rsidRPr="003D4B6D">
              <w:rPr>
                <w:rFonts w:ascii="Arial" w:hAnsi="Arial" w:cs="Arial"/>
                <w:color w:val="FF0000"/>
                <w:lang w:val="en-US"/>
              </w:rPr>
              <w:t>preparation</w:t>
            </w:r>
            <w:proofErr w:type="gramEnd"/>
            <w:r w:rsidRPr="003D4B6D">
              <w:rPr>
                <w:rFonts w:ascii="Arial" w:hAnsi="Arial" w:cs="Arial"/>
                <w:color w:val="FF0000"/>
                <w:lang w:val="en-US"/>
              </w:rPr>
              <w:t xml:space="preserve"> and assessment (as in PPA time)</w:t>
            </w:r>
          </w:p>
        </w:tc>
      </w:tr>
      <w:tr w:rsidR="00B1005D" w:rsidRPr="003D4B6D" w14:paraId="0C10D71C" w14:textId="77777777" w:rsidTr="00457A49">
        <w:trPr>
          <w:trHeight w:val="20"/>
        </w:trPr>
        <w:tc>
          <w:tcPr>
            <w:tcW w:w="2469" w:type="dxa"/>
            <w:shd w:val="clear" w:color="auto" w:fill="auto"/>
          </w:tcPr>
          <w:p w14:paraId="4F879A4E" w14:textId="77777777" w:rsidR="00B1005D" w:rsidRPr="003D4B6D" w:rsidRDefault="00B1005D">
            <w:pPr>
              <w:rPr>
                <w:rFonts w:ascii="Arial" w:hAnsi="Arial" w:cs="Arial"/>
                <w:color w:val="FF0000"/>
                <w:lang w:val="en-US"/>
              </w:rPr>
            </w:pPr>
            <w:r w:rsidRPr="003D4B6D">
              <w:rPr>
                <w:rFonts w:ascii="Arial" w:hAnsi="Arial" w:cs="Arial"/>
                <w:color w:val="FF0000"/>
                <w:lang w:val="en-US"/>
              </w:rPr>
              <w:t>QT</w:t>
            </w:r>
          </w:p>
        </w:tc>
        <w:tc>
          <w:tcPr>
            <w:tcW w:w="7209" w:type="dxa"/>
            <w:shd w:val="clear" w:color="auto" w:fill="auto"/>
          </w:tcPr>
          <w:p w14:paraId="20377F06" w14:textId="77777777" w:rsidR="00B1005D" w:rsidRPr="003D4B6D" w:rsidRDefault="00B1005D">
            <w:pPr>
              <w:rPr>
                <w:rFonts w:ascii="Arial" w:hAnsi="Arial" w:cs="Arial"/>
                <w:color w:val="FF0000"/>
                <w:lang w:val="en-US"/>
              </w:rPr>
            </w:pPr>
            <w:r w:rsidRPr="003D4B6D">
              <w:rPr>
                <w:rFonts w:ascii="Arial" w:hAnsi="Arial" w:cs="Arial"/>
                <w:color w:val="FF0000"/>
                <w:lang w:val="en-US"/>
              </w:rPr>
              <w:t>Qualified teacher</w:t>
            </w:r>
          </w:p>
        </w:tc>
      </w:tr>
      <w:tr w:rsidR="00B1005D" w:rsidRPr="003D4B6D" w14:paraId="1096C29C" w14:textId="77777777" w:rsidTr="00457A49">
        <w:trPr>
          <w:trHeight w:val="20"/>
        </w:trPr>
        <w:tc>
          <w:tcPr>
            <w:tcW w:w="2469" w:type="dxa"/>
            <w:shd w:val="clear" w:color="auto" w:fill="auto"/>
          </w:tcPr>
          <w:p w14:paraId="7D18FD0C" w14:textId="77777777" w:rsidR="00B1005D" w:rsidRPr="003D4B6D" w:rsidRDefault="00B1005D">
            <w:pPr>
              <w:rPr>
                <w:rFonts w:ascii="Arial" w:hAnsi="Arial" w:cs="Arial"/>
                <w:color w:val="FF0000"/>
                <w:lang w:val="en-US"/>
              </w:rPr>
            </w:pPr>
            <w:r w:rsidRPr="003D4B6D">
              <w:rPr>
                <w:rFonts w:ascii="Arial" w:hAnsi="Arial" w:cs="Arial"/>
                <w:color w:val="FF0000"/>
                <w:lang w:val="en-US"/>
              </w:rPr>
              <w:t>R&amp;R</w:t>
            </w:r>
          </w:p>
        </w:tc>
        <w:tc>
          <w:tcPr>
            <w:tcW w:w="7209" w:type="dxa"/>
            <w:shd w:val="clear" w:color="auto" w:fill="auto"/>
          </w:tcPr>
          <w:p w14:paraId="42B0B82F" w14:textId="77777777" w:rsidR="00B1005D" w:rsidRPr="003D4B6D" w:rsidRDefault="00B1005D">
            <w:pPr>
              <w:rPr>
                <w:rFonts w:ascii="Arial" w:hAnsi="Arial" w:cs="Arial"/>
                <w:color w:val="FF0000"/>
                <w:lang w:val="en-US"/>
              </w:rPr>
            </w:pPr>
            <w:r w:rsidRPr="003D4B6D">
              <w:rPr>
                <w:rFonts w:ascii="Arial" w:hAnsi="Arial" w:cs="Arial"/>
                <w:color w:val="FF0000"/>
                <w:lang w:val="en-US"/>
              </w:rPr>
              <w:t>Recruitment &amp; retention (type of allowance)</w:t>
            </w:r>
          </w:p>
        </w:tc>
      </w:tr>
      <w:tr w:rsidR="00B1005D" w:rsidRPr="003D4B6D" w14:paraId="143B8B96" w14:textId="77777777" w:rsidTr="00457A49">
        <w:trPr>
          <w:trHeight w:val="20"/>
        </w:trPr>
        <w:tc>
          <w:tcPr>
            <w:tcW w:w="2469" w:type="dxa"/>
            <w:shd w:val="clear" w:color="auto" w:fill="auto"/>
          </w:tcPr>
          <w:p w14:paraId="02B4A4DB" w14:textId="77777777" w:rsidR="00B1005D" w:rsidRPr="003D4B6D" w:rsidRDefault="00B1005D">
            <w:pPr>
              <w:rPr>
                <w:rFonts w:ascii="Arial" w:hAnsi="Arial" w:cs="Arial"/>
                <w:color w:val="FF0000"/>
                <w:lang w:val="en-US"/>
              </w:rPr>
            </w:pPr>
            <w:r w:rsidRPr="003D4B6D">
              <w:rPr>
                <w:rFonts w:ascii="Arial" w:hAnsi="Arial" w:cs="Arial"/>
                <w:color w:val="FF0000"/>
                <w:lang w:val="en-US"/>
              </w:rPr>
              <w:t>SCITT</w:t>
            </w:r>
          </w:p>
        </w:tc>
        <w:tc>
          <w:tcPr>
            <w:tcW w:w="7209" w:type="dxa"/>
            <w:shd w:val="clear" w:color="auto" w:fill="auto"/>
          </w:tcPr>
          <w:p w14:paraId="6725124A" w14:textId="77777777" w:rsidR="00B1005D" w:rsidRPr="003D4B6D" w:rsidRDefault="00B1005D">
            <w:pPr>
              <w:rPr>
                <w:rFonts w:ascii="Arial" w:hAnsi="Arial" w:cs="Arial"/>
                <w:color w:val="FF0000"/>
                <w:lang w:val="en-US"/>
              </w:rPr>
            </w:pPr>
            <w:r w:rsidRPr="003D4B6D">
              <w:rPr>
                <w:rFonts w:ascii="Arial" w:hAnsi="Arial" w:cs="Arial"/>
                <w:color w:val="FF0000"/>
                <w:lang w:val="en-US"/>
              </w:rPr>
              <w:t>School centered initial teacher training</w:t>
            </w:r>
          </w:p>
        </w:tc>
      </w:tr>
      <w:tr w:rsidR="00B1005D" w:rsidRPr="003D4B6D" w14:paraId="2A35A345" w14:textId="77777777" w:rsidTr="00457A49">
        <w:trPr>
          <w:trHeight w:val="20"/>
        </w:trPr>
        <w:tc>
          <w:tcPr>
            <w:tcW w:w="2469" w:type="dxa"/>
            <w:shd w:val="clear" w:color="auto" w:fill="auto"/>
          </w:tcPr>
          <w:p w14:paraId="4B66B6C8" w14:textId="77777777" w:rsidR="00B1005D" w:rsidRPr="003D4B6D" w:rsidRDefault="00B1005D">
            <w:pPr>
              <w:rPr>
                <w:rFonts w:ascii="Arial" w:hAnsi="Arial" w:cs="Arial"/>
                <w:color w:val="FF0000"/>
                <w:lang w:val="en-US"/>
              </w:rPr>
            </w:pPr>
            <w:r w:rsidRPr="003D4B6D">
              <w:rPr>
                <w:rFonts w:ascii="Arial" w:hAnsi="Arial" w:cs="Arial"/>
                <w:color w:val="FF0000"/>
                <w:lang w:val="en-US"/>
              </w:rPr>
              <w:t>SEN</w:t>
            </w:r>
          </w:p>
        </w:tc>
        <w:tc>
          <w:tcPr>
            <w:tcW w:w="7209" w:type="dxa"/>
            <w:shd w:val="clear" w:color="auto" w:fill="auto"/>
          </w:tcPr>
          <w:p w14:paraId="3E7F06D3" w14:textId="77777777" w:rsidR="00B1005D" w:rsidRPr="003D4B6D" w:rsidRDefault="00B1005D">
            <w:pPr>
              <w:rPr>
                <w:rFonts w:ascii="Arial" w:hAnsi="Arial" w:cs="Arial"/>
                <w:color w:val="FF0000"/>
                <w:lang w:val="en-US"/>
              </w:rPr>
            </w:pPr>
            <w:r w:rsidRPr="003D4B6D">
              <w:rPr>
                <w:rFonts w:ascii="Arial" w:hAnsi="Arial" w:cs="Arial"/>
                <w:color w:val="FF0000"/>
                <w:lang w:val="en-US"/>
              </w:rPr>
              <w:t>Special educational needs</w:t>
            </w:r>
          </w:p>
        </w:tc>
      </w:tr>
      <w:tr w:rsidR="00B1005D" w:rsidRPr="003D4B6D" w14:paraId="27547358" w14:textId="77777777" w:rsidTr="00457A49">
        <w:trPr>
          <w:trHeight w:val="20"/>
        </w:trPr>
        <w:tc>
          <w:tcPr>
            <w:tcW w:w="2469" w:type="dxa"/>
            <w:shd w:val="clear" w:color="auto" w:fill="auto"/>
          </w:tcPr>
          <w:p w14:paraId="66C56701" w14:textId="77777777" w:rsidR="00B1005D" w:rsidRPr="003D4B6D" w:rsidRDefault="00B1005D">
            <w:pPr>
              <w:rPr>
                <w:rFonts w:ascii="Arial" w:hAnsi="Arial" w:cs="Arial"/>
                <w:color w:val="FF0000"/>
                <w:lang w:val="en-US"/>
              </w:rPr>
            </w:pPr>
            <w:r w:rsidRPr="003D4B6D">
              <w:rPr>
                <w:rFonts w:ascii="Arial" w:hAnsi="Arial" w:cs="Arial"/>
                <w:color w:val="FF0000"/>
                <w:lang w:val="en-US"/>
              </w:rPr>
              <w:t>TLR</w:t>
            </w:r>
          </w:p>
        </w:tc>
        <w:tc>
          <w:tcPr>
            <w:tcW w:w="7209" w:type="dxa"/>
            <w:shd w:val="clear" w:color="auto" w:fill="auto"/>
          </w:tcPr>
          <w:p w14:paraId="3E0D8281" w14:textId="77777777" w:rsidR="00B1005D" w:rsidRPr="003D4B6D" w:rsidRDefault="00B1005D">
            <w:pPr>
              <w:rPr>
                <w:rFonts w:ascii="Arial" w:hAnsi="Arial" w:cs="Arial"/>
                <w:color w:val="FF0000"/>
                <w:lang w:val="en-US"/>
              </w:rPr>
            </w:pPr>
            <w:r w:rsidRPr="003D4B6D">
              <w:rPr>
                <w:rFonts w:ascii="Arial" w:hAnsi="Arial" w:cs="Arial"/>
                <w:color w:val="FF0000"/>
                <w:lang w:val="en-US"/>
              </w:rPr>
              <w:t>Teaching and learning responsibility (type of allowance)</w:t>
            </w:r>
          </w:p>
        </w:tc>
      </w:tr>
      <w:tr w:rsidR="00B1005D" w:rsidRPr="003D4B6D" w14:paraId="1D5063FC" w14:textId="77777777" w:rsidTr="00457A49">
        <w:trPr>
          <w:trHeight w:val="20"/>
        </w:trPr>
        <w:tc>
          <w:tcPr>
            <w:tcW w:w="2469" w:type="dxa"/>
            <w:shd w:val="clear" w:color="auto" w:fill="auto"/>
          </w:tcPr>
          <w:p w14:paraId="6DD9C0B2" w14:textId="77777777" w:rsidR="00B1005D" w:rsidRPr="003D4B6D" w:rsidRDefault="00B1005D">
            <w:pPr>
              <w:rPr>
                <w:rFonts w:ascii="Arial" w:hAnsi="Arial" w:cs="Arial"/>
                <w:color w:val="FF0000"/>
                <w:lang w:val="en-US"/>
              </w:rPr>
            </w:pPr>
            <w:r w:rsidRPr="003D4B6D">
              <w:rPr>
                <w:rFonts w:ascii="Arial" w:hAnsi="Arial" w:cs="Arial"/>
                <w:color w:val="FF0000"/>
                <w:lang w:val="en-US"/>
              </w:rPr>
              <w:t>UPR</w:t>
            </w:r>
          </w:p>
        </w:tc>
        <w:tc>
          <w:tcPr>
            <w:tcW w:w="7209" w:type="dxa"/>
            <w:shd w:val="clear" w:color="auto" w:fill="auto"/>
          </w:tcPr>
          <w:p w14:paraId="55C262AD" w14:textId="77777777" w:rsidR="00B1005D" w:rsidRPr="003D4B6D" w:rsidRDefault="00B1005D">
            <w:pPr>
              <w:rPr>
                <w:rFonts w:ascii="Arial" w:hAnsi="Arial" w:cs="Arial"/>
                <w:color w:val="FF0000"/>
                <w:lang w:val="en-US"/>
              </w:rPr>
            </w:pPr>
            <w:r w:rsidRPr="003D4B6D">
              <w:rPr>
                <w:rFonts w:ascii="Arial" w:hAnsi="Arial" w:cs="Arial"/>
                <w:color w:val="FF0000"/>
                <w:lang w:val="en-US"/>
              </w:rPr>
              <w:t>Upper pay range (extended pay range for teachers)</w:t>
            </w:r>
          </w:p>
        </w:tc>
      </w:tr>
      <w:tr w:rsidR="00B1005D" w:rsidRPr="003D4B6D" w14:paraId="367667F6" w14:textId="77777777" w:rsidTr="00457A49">
        <w:trPr>
          <w:trHeight w:val="20"/>
        </w:trPr>
        <w:tc>
          <w:tcPr>
            <w:tcW w:w="2469" w:type="dxa"/>
            <w:shd w:val="clear" w:color="auto" w:fill="auto"/>
          </w:tcPr>
          <w:p w14:paraId="30188BEC" w14:textId="77777777" w:rsidR="00B1005D" w:rsidRPr="003D4B6D" w:rsidRDefault="00B1005D">
            <w:pPr>
              <w:rPr>
                <w:rFonts w:ascii="Arial" w:hAnsi="Arial" w:cs="Arial"/>
                <w:color w:val="FF0000"/>
                <w:lang w:val="en-US"/>
              </w:rPr>
            </w:pPr>
            <w:r w:rsidRPr="003D4B6D">
              <w:rPr>
                <w:rFonts w:ascii="Arial" w:hAnsi="Arial" w:cs="Arial"/>
                <w:color w:val="FF0000"/>
                <w:lang w:val="en-US"/>
              </w:rPr>
              <w:t>UQT</w:t>
            </w:r>
          </w:p>
        </w:tc>
        <w:tc>
          <w:tcPr>
            <w:tcW w:w="7209" w:type="dxa"/>
            <w:shd w:val="clear" w:color="auto" w:fill="auto"/>
          </w:tcPr>
          <w:p w14:paraId="38BC9A40" w14:textId="77777777" w:rsidR="00B1005D" w:rsidRPr="003D4B6D" w:rsidRDefault="00B1005D">
            <w:pPr>
              <w:rPr>
                <w:rFonts w:ascii="Arial" w:hAnsi="Arial" w:cs="Arial"/>
                <w:color w:val="FF0000"/>
                <w:lang w:val="en-US"/>
              </w:rPr>
            </w:pPr>
            <w:r w:rsidRPr="003D4B6D">
              <w:rPr>
                <w:rFonts w:ascii="Arial" w:hAnsi="Arial" w:cs="Arial"/>
                <w:color w:val="FF0000"/>
                <w:lang w:val="en-US"/>
              </w:rPr>
              <w:t>Unqualified teacher</w:t>
            </w:r>
          </w:p>
        </w:tc>
      </w:tr>
    </w:tbl>
    <w:p w14:paraId="777F129E" w14:textId="77777777" w:rsidR="00B1005D" w:rsidRPr="00457A49" w:rsidRDefault="00B1005D" w:rsidP="00457A49">
      <w:pPr>
        <w:rPr>
          <w:rFonts w:ascii="Arial" w:hAnsi="Arial" w:cs="Arial"/>
          <w:color w:val="FF0000"/>
          <w:lang w:val="en-US"/>
        </w:rPr>
      </w:pPr>
    </w:p>
    <w:p w14:paraId="5D40EFD1" w14:textId="0D031ADB" w:rsidR="00C4207D" w:rsidRPr="00B1217E" w:rsidRDefault="00C4207D" w:rsidP="00C4207D">
      <w:pPr>
        <w:rPr>
          <w:rFonts w:ascii="Arial" w:hAnsi="Arial" w:cs="Arial"/>
          <w:b/>
          <w:bCs/>
          <w:color w:val="6F2277"/>
          <w:sz w:val="32"/>
          <w:szCs w:val="32"/>
        </w:rPr>
      </w:pPr>
    </w:p>
    <w:sectPr w:rsidR="00C4207D" w:rsidRPr="00B1217E" w:rsidSect="00326DF3">
      <w:headerReference w:type="default" r:id="rId11"/>
      <w:footerReference w:type="default" r:id="rId12"/>
      <w:pgSz w:w="11906" w:h="16838"/>
      <w:pgMar w:top="1440" w:right="991"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977E" w14:textId="77777777" w:rsidR="00AB0DB9" w:rsidRDefault="00AB0DB9" w:rsidP="00A54F45">
      <w:pPr>
        <w:spacing w:after="0" w:line="240" w:lineRule="auto"/>
      </w:pPr>
      <w:r>
        <w:separator/>
      </w:r>
    </w:p>
  </w:endnote>
  <w:endnote w:type="continuationSeparator" w:id="0">
    <w:p w14:paraId="3812A50C" w14:textId="77777777" w:rsidR="00AB0DB9" w:rsidRDefault="00AB0DB9" w:rsidP="00A54F45">
      <w:pPr>
        <w:spacing w:after="0" w:line="240" w:lineRule="auto"/>
      </w:pPr>
      <w:r>
        <w:continuationSeparator/>
      </w:r>
    </w:p>
  </w:endnote>
  <w:endnote w:type="continuationNotice" w:id="1">
    <w:p w14:paraId="7FFE2286" w14:textId="77777777" w:rsidR="00AB0DB9" w:rsidRDefault="00AB0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B77D" w14:textId="7E6ED8F2" w:rsidR="00C4207D" w:rsidRDefault="004D6BCE">
    <w:pPr>
      <w:pStyle w:val="Footer"/>
      <w:jc w:val="right"/>
    </w:pPr>
    <w:r>
      <w:rPr>
        <w:noProof/>
      </w:rPr>
      <mc:AlternateContent>
        <mc:Choice Requires="wps">
          <w:drawing>
            <wp:anchor distT="0" distB="0" distL="114300" distR="114300" simplePos="0" relativeHeight="251658242" behindDoc="0" locked="0" layoutInCell="1" allowOverlap="1" wp14:anchorId="7152833B" wp14:editId="3D0E9A9A">
              <wp:simplePos x="0" y="0"/>
              <wp:positionH relativeFrom="column">
                <wp:posOffset>-533297</wp:posOffset>
              </wp:positionH>
              <wp:positionV relativeFrom="paragraph">
                <wp:posOffset>-22860</wp:posOffset>
              </wp:positionV>
              <wp:extent cx="7534910" cy="13335"/>
              <wp:effectExtent l="0" t="0" r="27940" b="24765"/>
              <wp:wrapNone/>
              <wp:docPr id="10" name="Straight Connector 10"/>
              <wp:cNvGraphicFramePr/>
              <a:graphic xmlns:a="http://schemas.openxmlformats.org/drawingml/2006/main">
                <a:graphicData uri="http://schemas.microsoft.com/office/word/2010/wordprocessingShape">
                  <wps:wsp>
                    <wps:cNvCnPr/>
                    <wps:spPr>
                      <a:xfrm>
                        <a:off x="0" y="0"/>
                        <a:ext cx="7534910" cy="13335"/>
                      </a:xfrm>
                      <a:prstGeom prst="line">
                        <a:avLst/>
                      </a:prstGeom>
                      <a:ln>
                        <a:solidFill>
                          <a:srgbClr val="6F22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3E866DB1">
            <v:line id="Straight Connector 10"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6f2277" strokeweight=".5pt" from="-42pt,-1.8pt" to="551.3pt,-.75pt" w14:anchorId="73FDF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">
              <v:stroke joinstyle="miter"/>
            </v:line>
          </w:pict>
        </mc:Fallback>
      </mc:AlternateContent>
    </w:r>
    <w:r w:rsidR="00C4207D">
      <w:rPr>
        <w:noProof/>
      </w:rPr>
      <mc:AlternateContent>
        <mc:Choice Requires="wps">
          <w:drawing>
            <wp:anchor distT="45720" distB="45720" distL="114300" distR="114300" simplePos="0" relativeHeight="251658241" behindDoc="0" locked="0" layoutInCell="1" allowOverlap="1" wp14:anchorId="32C58578" wp14:editId="0D0FC7B7">
              <wp:simplePos x="0" y="0"/>
              <wp:positionH relativeFrom="column">
                <wp:posOffset>-95392</wp:posOffset>
              </wp:positionH>
              <wp:positionV relativeFrom="paragraph">
                <wp:posOffset>-41821</wp:posOffset>
              </wp:positionV>
              <wp:extent cx="2360930" cy="259715"/>
              <wp:effectExtent l="0" t="0" r="0" b="69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715"/>
                      </a:xfrm>
                      <a:prstGeom prst="rect">
                        <a:avLst/>
                      </a:prstGeom>
                      <a:solidFill>
                        <a:srgbClr val="FFFFFF"/>
                      </a:solidFill>
                      <a:ln w="9525">
                        <a:noFill/>
                        <a:miter lim="800000"/>
                        <a:headEnd/>
                        <a:tailEnd/>
                      </a:ln>
                    </wps:spPr>
                    <wps:txbx>
                      <w:txbxContent>
                        <w:p w14:paraId="1D923614" w14:textId="77777777" w:rsidR="00C4207D" w:rsidRPr="00DB35CC" w:rsidRDefault="00C4207D">
                          <w:pPr>
                            <w:rPr>
                              <w:rFonts w:ascii="Arial" w:hAnsi="Arial" w:cs="Arial"/>
                            </w:rPr>
                          </w:pPr>
                          <w:r w:rsidRPr="00DB35CC">
                            <w:rPr>
                              <w:rFonts w:ascii="Arial" w:hAnsi="Arial" w:cs="Arial"/>
                            </w:rPr>
                            <w:t>Human Resources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C58578" id="_x0000_t202" coordsize="21600,21600" o:spt="202" path="m,l,21600r21600,l21600,xe">
              <v:stroke joinstyle="miter"/>
              <v:path gradientshapeok="t" o:connecttype="rect"/>
            </v:shapetype>
            <v:shape id="Text Box 9" o:spid="_x0000_s1029" type="#_x0000_t202" style="position:absolute;left:0;text-align:left;margin-left:-7.5pt;margin-top:-3.3pt;width:185.9pt;height:20.4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v7DQIAAPYDAAAOAAAAZHJzL2Uyb0RvYy54bWysU9uO2yAQfa/Uf0C8N3a8ye7GirPaZpuq&#10;0vYibfsBGOMYFRgKJHb69R2wN5u2b1V5QAwz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" stroked="f">
              <v:textbox>
                <w:txbxContent>
                  <w:p w14:paraId="1D923614" w14:textId="77777777" w:rsidR="00C4207D" w:rsidRPr="00DB35CC" w:rsidRDefault="00C4207D">
                    <w:pPr>
                      <w:rPr>
                        <w:rFonts w:ascii="Arial" w:hAnsi="Arial" w:cs="Arial"/>
                      </w:rPr>
                    </w:pPr>
                    <w:r w:rsidRPr="00DB35CC">
                      <w:rPr>
                        <w:rFonts w:ascii="Arial" w:hAnsi="Arial" w:cs="Arial"/>
                      </w:rPr>
                      <w:t>Human Resources</w:t>
                    </w:r>
                  </w:p>
                </w:txbxContent>
              </v:textbox>
              <w10:wrap type="square"/>
            </v:shape>
          </w:pict>
        </mc:Fallback>
      </mc:AlternateContent>
    </w:r>
    <w:sdt>
      <w:sdtPr>
        <w:id w:val="-431589013"/>
        <w:docPartObj>
          <w:docPartGallery w:val="Page Numbers (Bottom of Page)"/>
          <w:docPartUnique/>
        </w:docPartObj>
      </w:sdtPr>
      <w:sdtEndPr/>
      <w:sdtContent>
        <w:sdt>
          <w:sdtPr>
            <w:id w:val="-1769616900"/>
            <w:docPartObj>
              <w:docPartGallery w:val="Page Numbers (Top of Page)"/>
              <w:docPartUnique/>
            </w:docPartObj>
          </w:sdtPr>
          <w:sdtEndPr/>
          <w:sdtContent>
            <w:r w:rsidR="00C4207D">
              <w:t xml:space="preserve">Page </w:t>
            </w:r>
            <w:r w:rsidR="00C4207D">
              <w:rPr>
                <w:b/>
                <w:bCs/>
                <w:sz w:val="24"/>
                <w:szCs w:val="24"/>
              </w:rPr>
              <w:fldChar w:fldCharType="begin"/>
            </w:r>
            <w:r w:rsidR="00C4207D">
              <w:rPr>
                <w:b/>
                <w:bCs/>
              </w:rPr>
              <w:instrText xml:space="preserve"> PAGE </w:instrText>
            </w:r>
            <w:r w:rsidR="00C4207D">
              <w:rPr>
                <w:b/>
                <w:bCs/>
                <w:sz w:val="24"/>
                <w:szCs w:val="24"/>
              </w:rPr>
              <w:fldChar w:fldCharType="separate"/>
            </w:r>
            <w:r w:rsidR="00C4207D">
              <w:rPr>
                <w:b/>
                <w:bCs/>
                <w:noProof/>
              </w:rPr>
              <w:t>2</w:t>
            </w:r>
            <w:r w:rsidR="00C4207D">
              <w:rPr>
                <w:b/>
                <w:bCs/>
                <w:sz w:val="24"/>
                <w:szCs w:val="24"/>
              </w:rPr>
              <w:fldChar w:fldCharType="end"/>
            </w:r>
            <w:r w:rsidR="00C4207D">
              <w:t xml:space="preserve"> of </w:t>
            </w:r>
            <w:r w:rsidR="00C4207D">
              <w:rPr>
                <w:b/>
                <w:bCs/>
                <w:sz w:val="24"/>
                <w:szCs w:val="24"/>
              </w:rPr>
              <w:fldChar w:fldCharType="begin"/>
            </w:r>
            <w:r w:rsidR="00C4207D">
              <w:rPr>
                <w:b/>
                <w:bCs/>
              </w:rPr>
              <w:instrText xml:space="preserve"> NUMPAGES  </w:instrText>
            </w:r>
            <w:r w:rsidR="00C4207D">
              <w:rPr>
                <w:b/>
                <w:bCs/>
                <w:sz w:val="24"/>
                <w:szCs w:val="24"/>
              </w:rPr>
              <w:fldChar w:fldCharType="separate"/>
            </w:r>
            <w:r w:rsidR="00C4207D">
              <w:rPr>
                <w:b/>
                <w:bCs/>
                <w:noProof/>
              </w:rPr>
              <w:t>2</w:t>
            </w:r>
            <w:r w:rsidR="00C4207D">
              <w:rPr>
                <w:b/>
                <w:bCs/>
                <w:sz w:val="24"/>
                <w:szCs w:val="24"/>
              </w:rPr>
              <w:fldChar w:fldCharType="end"/>
            </w:r>
          </w:sdtContent>
        </w:sdt>
      </w:sdtContent>
    </w:sdt>
  </w:p>
  <w:p w14:paraId="6FF4F978" w14:textId="77777777" w:rsidR="00A54F45" w:rsidRDefault="00A54F45" w:rsidP="00A54F45">
    <w:pPr>
      <w:pStyle w:val="Footer"/>
      <w:tabs>
        <w:tab w:val="clear" w:pos="4513"/>
        <w:tab w:val="clear" w:pos="9026"/>
        <w:tab w:val="left" w:pos="16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0FA5" w14:textId="77777777" w:rsidR="00AB0DB9" w:rsidRDefault="00AB0DB9" w:rsidP="00A54F45">
      <w:pPr>
        <w:spacing w:after="0" w:line="240" w:lineRule="auto"/>
      </w:pPr>
      <w:r>
        <w:separator/>
      </w:r>
    </w:p>
  </w:footnote>
  <w:footnote w:type="continuationSeparator" w:id="0">
    <w:p w14:paraId="6D79DB30" w14:textId="77777777" w:rsidR="00AB0DB9" w:rsidRDefault="00AB0DB9" w:rsidP="00A54F45">
      <w:pPr>
        <w:spacing w:after="0" w:line="240" w:lineRule="auto"/>
      </w:pPr>
      <w:r>
        <w:continuationSeparator/>
      </w:r>
    </w:p>
  </w:footnote>
  <w:footnote w:type="continuationNotice" w:id="1">
    <w:p w14:paraId="3E65849F" w14:textId="77777777" w:rsidR="00AB0DB9" w:rsidRDefault="00AB0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B34B" w14:textId="58F6C2F5" w:rsidR="00A54F45" w:rsidRDefault="00A54F45">
    <w:pPr>
      <w:pStyle w:val="Header"/>
    </w:pPr>
  </w:p>
  <w:p w14:paraId="18091A31" w14:textId="06F2CEFD" w:rsidR="00A54F45" w:rsidRPr="00A54F45" w:rsidRDefault="00C4207D" w:rsidP="00A54F45">
    <w:pPr>
      <w:pStyle w:val="Header"/>
      <w:ind w:hanging="567"/>
      <w:rPr>
        <w:rFonts w:ascii="Arial" w:hAnsi="Arial" w:cs="Arial"/>
        <w:color w:val="000000" w:themeColor="text1"/>
        <w:sz w:val="36"/>
        <w:szCs w:val="36"/>
      </w:rPr>
    </w:pPr>
    <w:r>
      <w:rPr>
        <w:rFonts w:ascii="Arial" w:hAnsi="Arial" w:cs="Arial"/>
        <w:color w:val="000000" w:themeColor="text1"/>
        <w:sz w:val="36"/>
        <w:szCs w:val="36"/>
      </w:rPr>
      <w:t xml:space="preserve">     </w:t>
    </w:r>
    <w:r w:rsidR="00422D24">
      <w:rPr>
        <w:rFonts w:ascii="Arial" w:hAnsi="Arial" w:cs="Arial"/>
        <w:color w:val="000000" w:themeColor="text1"/>
        <w:sz w:val="36"/>
        <w:szCs w:val="36"/>
      </w:rPr>
      <w:t>Model Pay</w:t>
    </w:r>
    <w:r w:rsidR="00A54F45" w:rsidRPr="00A54F45">
      <w:rPr>
        <w:rFonts w:ascii="Arial" w:hAnsi="Arial" w:cs="Arial"/>
        <w:color w:val="000000" w:themeColor="text1"/>
        <w:sz w:val="36"/>
        <w:szCs w:val="36"/>
      </w:rPr>
      <w:t xml:space="preserve"> Policy</w:t>
    </w:r>
    <w:r w:rsidR="00422D24">
      <w:rPr>
        <w:rFonts w:ascii="Arial" w:hAnsi="Arial" w:cs="Arial"/>
        <w:color w:val="000000" w:themeColor="text1"/>
        <w:sz w:val="36"/>
        <w:szCs w:val="36"/>
      </w:rPr>
      <w:t xml:space="preserve"> (Teachers)</w:t>
    </w:r>
  </w:p>
  <w:p w14:paraId="303E8A64" w14:textId="75B0BB3E" w:rsidR="00A54F45" w:rsidRPr="00A54F45" w:rsidRDefault="004D6BCE">
    <w:pPr>
      <w:pStyle w:val="Header"/>
    </w:pPr>
    <w:r w:rsidRPr="00A54F45">
      <w:rPr>
        <w:noProof/>
        <w:color w:val="000000" w:themeColor="text1"/>
      </w:rPr>
      <mc:AlternateContent>
        <mc:Choice Requires="wps">
          <w:drawing>
            <wp:anchor distT="0" distB="0" distL="114300" distR="114300" simplePos="0" relativeHeight="251658240" behindDoc="0" locked="0" layoutInCell="1" allowOverlap="1" wp14:anchorId="7C8360DD" wp14:editId="64728F4A">
              <wp:simplePos x="0" y="0"/>
              <wp:positionH relativeFrom="column">
                <wp:posOffset>-533932</wp:posOffset>
              </wp:positionH>
              <wp:positionV relativeFrom="paragraph">
                <wp:posOffset>95885</wp:posOffset>
              </wp:positionV>
              <wp:extent cx="7535545" cy="0"/>
              <wp:effectExtent l="0" t="19050" r="27305" b="19050"/>
              <wp:wrapNone/>
              <wp:docPr id="4" name="Straight Connector 4"/>
              <wp:cNvGraphicFramePr/>
              <a:graphic xmlns:a="http://schemas.openxmlformats.org/drawingml/2006/main">
                <a:graphicData uri="http://schemas.microsoft.com/office/word/2010/wordprocessingShape">
                  <wps:wsp>
                    <wps:cNvCnPr/>
                    <wps:spPr>
                      <a:xfrm>
                        <a:off x="0" y="0"/>
                        <a:ext cx="7535545" cy="0"/>
                      </a:xfrm>
                      <a:prstGeom prst="line">
                        <a:avLst/>
                      </a:prstGeom>
                      <a:ln w="38100">
                        <a:solidFill>
                          <a:srgbClr val="6F22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63539E06">
            <v:line id="Straight Connector 4"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6f2277" strokeweight="3pt" from="-42.05pt,7.55pt" to="551.3pt,7.55pt" w14:anchorId="38C6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003E"/>
    <w:multiLevelType w:val="multilevel"/>
    <w:tmpl w:val="143C92C0"/>
    <w:lvl w:ilvl="0">
      <w:start w:val="1"/>
      <w:numFmt w:val="decimal"/>
      <w:pStyle w:val="Style1"/>
      <w:lvlText w:val="%1."/>
      <w:lvlJc w:val="left"/>
      <w:pPr>
        <w:ind w:left="360" w:hanging="360"/>
      </w:pPr>
    </w:lvl>
    <w:lvl w:ilvl="1">
      <w:start w:val="1"/>
      <w:numFmt w:val="decimal"/>
      <w:pStyle w:val="Sty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750FC"/>
    <w:multiLevelType w:val="multilevel"/>
    <w:tmpl w:val="A6E8B5D2"/>
    <w:lvl w:ilvl="0">
      <w:start w:val="1"/>
      <w:numFmt w:val="bullet"/>
      <w:lvlText w:val=""/>
      <w:lvlJc w:val="left"/>
      <w:pPr>
        <w:ind w:left="2520" w:hanging="360"/>
      </w:pPr>
      <w:rPr>
        <w:rFonts w:ascii="Symbol" w:hAnsi="Symbol" w:hint="default"/>
      </w:rPr>
    </w:lvl>
    <w:lvl w:ilvl="1">
      <w:start w:val="1"/>
      <w:numFmt w:val="decimal"/>
      <w:lvlText w:val="%1.%2."/>
      <w:lvlJc w:val="left"/>
      <w:pPr>
        <w:ind w:left="2952" w:hanging="432"/>
      </w:pPr>
    </w:lvl>
    <w:lvl w:ilvl="2">
      <w:start w:val="1"/>
      <w:numFmt w:val="bullet"/>
      <w:lvlText w:val=""/>
      <w:lvlJc w:val="left"/>
      <w:pPr>
        <w:ind w:left="2487" w:hanging="360"/>
      </w:pPr>
      <w:rPr>
        <w:rFonts w:ascii="Symbol" w:hAnsi="Symbol" w:hint="default"/>
      </w:r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 w15:restartNumberingAfterBreak="0">
    <w:nsid w:val="0A190FB7"/>
    <w:multiLevelType w:val="hybridMultilevel"/>
    <w:tmpl w:val="3612D244"/>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3" w15:restartNumberingAfterBreak="0">
    <w:nsid w:val="0D59319C"/>
    <w:multiLevelType w:val="hybridMultilevel"/>
    <w:tmpl w:val="3370A336"/>
    <w:lvl w:ilvl="0" w:tplc="75AEEE44">
      <w:start w:val="1"/>
      <w:numFmt w:val="lowerLetter"/>
      <w:lvlText w:val="%1)"/>
      <w:lvlJc w:val="left"/>
      <w:pPr>
        <w:ind w:left="2547" w:hanging="4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 w15:restartNumberingAfterBreak="0">
    <w:nsid w:val="0FC35040"/>
    <w:multiLevelType w:val="hybridMultilevel"/>
    <w:tmpl w:val="B72C9510"/>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5" w15:restartNumberingAfterBreak="0">
    <w:nsid w:val="13A30285"/>
    <w:multiLevelType w:val="multilevel"/>
    <w:tmpl w:val="907433EC"/>
    <w:lvl w:ilvl="0">
      <w:start w:val="1"/>
      <w:numFmt w:val="bullet"/>
      <w:lvlText w:val=""/>
      <w:lvlJc w:val="left"/>
      <w:pPr>
        <w:ind w:left="2520" w:hanging="360"/>
      </w:pPr>
      <w:rPr>
        <w:rFonts w:ascii="Symbol" w:hAnsi="Symbol" w:hint="default"/>
      </w:r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6" w15:restartNumberingAfterBreak="0">
    <w:nsid w:val="1C89774E"/>
    <w:multiLevelType w:val="hybridMultilevel"/>
    <w:tmpl w:val="9334AB08"/>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7" w15:restartNumberingAfterBreak="0">
    <w:nsid w:val="203D7626"/>
    <w:multiLevelType w:val="multilevel"/>
    <w:tmpl w:val="461E6F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lowerLetter"/>
      <w:lvlText w:val="%4)"/>
      <w:lvlJc w:val="left"/>
      <w:pPr>
        <w:ind w:left="2487"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66151C"/>
    <w:multiLevelType w:val="hybridMultilevel"/>
    <w:tmpl w:val="FBDE30A0"/>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9" w15:restartNumberingAfterBreak="0">
    <w:nsid w:val="28D0777B"/>
    <w:multiLevelType w:val="hybridMultilevel"/>
    <w:tmpl w:val="17FE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40AC2"/>
    <w:multiLevelType w:val="hybridMultilevel"/>
    <w:tmpl w:val="F87074C4"/>
    <w:lvl w:ilvl="0" w:tplc="08090017">
      <w:start w:val="1"/>
      <w:numFmt w:val="lowerLetter"/>
      <w:lvlText w:val="%1)"/>
      <w:lvlJc w:val="left"/>
      <w:pPr>
        <w:ind w:left="2160" w:hanging="360"/>
      </w:pPr>
    </w:lvl>
    <w:lvl w:ilvl="1" w:tplc="08090017">
      <w:start w:val="1"/>
      <w:numFmt w:val="lowerLetter"/>
      <w:lvlText w:val="%2)"/>
      <w:lvlJc w:val="left"/>
      <w:pPr>
        <w:ind w:left="2487"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1A30962"/>
    <w:multiLevelType w:val="hybridMultilevel"/>
    <w:tmpl w:val="4C8CFC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358C69A5"/>
    <w:multiLevelType w:val="hybridMultilevel"/>
    <w:tmpl w:val="624687B4"/>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3" w15:restartNumberingAfterBreak="0">
    <w:nsid w:val="40EB3CD9"/>
    <w:multiLevelType w:val="hybridMultilevel"/>
    <w:tmpl w:val="83527138"/>
    <w:lvl w:ilvl="0" w:tplc="D71A99E4">
      <w:start w:val="1"/>
      <w:numFmt w:val="lowerRoman"/>
      <w:lvlText w:val="(%1)"/>
      <w:lvlJc w:val="left"/>
      <w:pPr>
        <w:ind w:left="3207" w:hanging="720"/>
      </w:pPr>
      <w:rPr>
        <w:rFonts w:hint="default"/>
      </w:rPr>
    </w:lvl>
    <w:lvl w:ilvl="1" w:tplc="DB7A7F4E">
      <w:start w:val="1"/>
      <w:numFmt w:val="lowerRoman"/>
      <w:lvlText w:val="%2."/>
      <w:lvlJc w:val="left"/>
      <w:pPr>
        <w:ind w:left="3927" w:hanging="720"/>
      </w:pPr>
      <w:rPr>
        <w:rFonts w:hint="default"/>
      </w:r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4" w15:restartNumberingAfterBreak="0">
    <w:nsid w:val="41813342"/>
    <w:multiLevelType w:val="hybridMultilevel"/>
    <w:tmpl w:val="E724F258"/>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5" w15:restartNumberingAfterBreak="0">
    <w:nsid w:val="4B135C1A"/>
    <w:multiLevelType w:val="hybridMultilevel"/>
    <w:tmpl w:val="457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32E39"/>
    <w:multiLevelType w:val="hybridMultilevel"/>
    <w:tmpl w:val="9334AB08"/>
    <w:lvl w:ilvl="0" w:tplc="FFFFFFFF">
      <w:start w:val="1"/>
      <w:numFmt w:val="lowerLetter"/>
      <w:lvlText w:val="%1)"/>
      <w:lvlJc w:val="left"/>
      <w:pPr>
        <w:ind w:left="2487" w:hanging="360"/>
      </w:p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7" w15:restartNumberingAfterBreak="0">
    <w:nsid w:val="5341288F"/>
    <w:multiLevelType w:val="hybridMultilevel"/>
    <w:tmpl w:val="3482B5D8"/>
    <w:lvl w:ilvl="0" w:tplc="CDE677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46327D4"/>
    <w:multiLevelType w:val="multilevel"/>
    <w:tmpl w:val="01E4BF6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250E25"/>
    <w:multiLevelType w:val="hybridMultilevel"/>
    <w:tmpl w:val="161471A0"/>
    <w:lvl w:ilvl="0" w:tplc="8FE6FD38">
      <w:start w:val="1"/>
      <w:numFmt w:val="lowerLetter"/>
      <w:lvlText w:val="%1)"/>
      <w:lvlJc w:val="left"/>
      <w:pPr>
        <w:ind w:left="2487" w:hanging="360"/>
      </w:pPr>
      <w:rPr>
        <w:rFonts w:hint="default"/>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0" w15:restartNumberingAfterBreak="0">
    <w:nsid w:val="5C975105"/>
    <w:multiLevelType w:val="hybridMultilevel"/>
    <w:tmpl w:val="BD32D214"/>
    <w:lvl w:ilvl="0" w:tplc="9AD450B6">
      <w:start w:val="1"/>
      <w:numFmt w:val="lowerLetter"/>
      <w:lvlText w:val="%1)"/>
      <w:lvlJc w:val="left"/>
      <w:pPr>
        <w:ind w:left="2547" w:hanging="4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1" w15:restartNumberingAfterBreak="0">
    <w:nsid w:val="6C815172"/>
    <w:multiLevelType w:val="multilevel"/>
    <w:tmpl w:val="A6E8B5D2"/>
    <w:lvl w:ilvl="0">
      <w:start w:val="1"/>
      <w:numFmt w:val="bullet"/>
      <w:lvlText w:val=""/>
      <w:lvlJc w:val="left"/>
      <w:pPr>
        <w:ind w:left="2061" w:hanging="360"/>
      </w:pPr>
      <w:rPr>
        <w:rFonts w:ascii="Symbol" w:hAnsi="Symbol" w:hint="default"/>
      </w:rPr>
    </w:lvl>
    <w:lvl w:ilvl="1">
      <w:start w:val="1"/>
      <w:numFmt w:val="decimal"/>
      <w:lvlText w:val="%1.%2."/>
      <w:lvlJc w:val="left"/>
      <w:pPr>
        <w:ind w:left="2493" w:hanging="432"/>
      </w:pPr>
    </w:lvl>
    <w:lvl w:ilvl="2">
      <w:start w:val="1"/>
      <w:numFmt w:val="bullet"/>
      <w:lvlText w:val=""/>
      <w:lvlJc w:val="left"/>
      <w:pPr>
        <w:ind w:left="2028" w:hanging="360"/>
      </w:pPr>
      <w:rPr>
        <w:rFonts w:ascii="Symbol" w:hAnsi="Symbol" w:hint="default"/>
      </w:r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2" w15:restartNumberingAfterBreak="0">
    <w:nsid w:val="721F64D7"/>
    <w:multiLevelType w:val="multilevel"/>
    <w:tmpl w:val="C10EBAAC"/>
    <w:lvl w:ilvl="0">
      <w:start w:val="1"/>
      <w:numFmt w:val="lowerLetter"/>
      <w:lvlText w:val="%1)"/>
      <w:lvlJc w:val="left"/>
      <w:pPr>
        <w:ind w:left="2160" w:hanging="360"/>
      </w:p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23" w15:restartNumberingAfterBreak="0">
    <w:nsid w:val="741C2A7A"/>
    <w:multiLevelType w:val="hybridMultilevel"/>
    <w:tmpl w:val="58C28E9E"/>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7AAA1E72"/>
    <w:multiLevelType w:val="hybridMultilevel"/>
    <w:tmpl w:val="EDDA75F6"/>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5" w15:restartNumberingAfterBreak="0">
    <w:nsid w:val="7CB929BF"/>
    <w:multiLevelType w:val="hybridMultilevel"/>
    <w:tmpl w:val="F42CFF46"/>
    <w:lvl w:ilvl="0" w:tplc="FFFFFFFF">
      <w:numFmt w:val="bullet"/>
      <w:lvlText w:val="•"/>
      <w:lvlJc w:val="left"/>
      <w:pPr>
        <w:ind w:left="720" w:hanging="360"/>
      </w:pPr>
      <w:rPr>
        <w:rFonts w:ascii="Arial" w:eastAsia="Times New Roman" w:hAnsi="Arial" w:cs="Arial" w:hint="default"/>
      </w:rPr>
    </w:lvl>
    <w:lvl w:ilvl="1" w:tplc="3CDC2E2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4302411">
    <w:abstractNumId w:val="0"/>
  </w:num>
  <w:num w:numId="2" w16cid:durableId="331879568">
    <w:abstractNumId w:val="11"/>
  </w:num>
  <w:num w:numId="3" w16cid:durableId="478376638">
    <w:abstractNumId w:val="25"/>
  </w:num>
  <w:num w:numId="4" w16cid:durableId="597179799">
    <w:abstractNumId w:val="6"/>
  </w:num>
  <w:num w:numId="5" w16cid:durableId="1403257500">
    <w:abstractNumId w:val="19"/>
  </w:num>
  <w:num w:numId="6" w16cid:durableId="1744596073">
    <w:abstractNumId w:val="20"/>
  </w:num>
  <w:num w:numId="7" w16cid:durableId="1098058426">
    <w:abstractNumId w:val="3"/>
  </w:num>
  <w:num w:numId="8" w16cid:durableId="100147833">
    <w:abstractNumId w:val="16"/>
  </w:num>
  <w:num w:numId="9" w16cid:durableId="817309063">
    <w:abstractNumId w:val="23"/>
  </w:num>
  <w:num w:numId="10" w16cid:durableId="52654555">
    <w:abstractNumId w:val="12"/>
  </w:num>
  <w:num w:numId="11" w16cid:durableId="30036515">
    <w:abstractNumId w:val="14"/>
  </w:num>
  <w:num w:numId="12" w16cid:durableId="463543760">
    <w:abstractNumId w:val="13"/>
  </w:num>
  <w:num w:numId="13" w16cid:durableId="1335189153">
    <w:abstractNumId w:val="2"/>
  </w:num>
  <w:num w:numId="14" w16cid:durableId="881984989">
    <w:abstractNumId w:val="4"/>
  </w:num>
  <w:num w:numId="15" w16cid:durableId="1569799069">
    <w:abstractNumId w:val="5"/>
  </w:num>
  <w:num w:numId="16" w16cid:durableId="116991033">
    <w:abstractNumId w:val="1"/>
  </w:num>
  <w:num w:numId="17" w16cid:durableId="988441406">
    <w:abstractNumId w:val="21"/>
  </w:num>
  <w:num w:numId="18" w16cid:durableId="1623805814">
    <w:abstractNumId w:val="7"/>
  </w:num>
  <w:num w:numId="19" w16cid:durableId="1073773493">
    <w:abstractNumId w:val="10"/>
  </w:num>
  <w:num w:numId="20" w16cid:durableId="1466852844">
    <w:abstractNumId w:val="22"/>
  </w:num>
  <w:num w:numId="21" w16cid:durableId="959536677">
    <w:abstractNumId w:val="18"/>
  </w:num>
  <w:num w:numId="22" w16cid:durableId="971904639">
    <w:abstractNumId w:val="15"/>
  </w:num>
  <w:num w:numId="23" w16cid:durableId="340936168">
    <w:abstractNumId w:val="9"/>
  </w:num>
  <w:num w:numId="24" w16cid:durableId="1253734914">
    <w:abstractNumId w:val="24"/>
  </w:num>
  <w:num w:numId="25" w16cid:durableId="167646324">
    <w:abstractNumId w:val="17"/>
  </w:num>
  <w:num w:numId="26" w16cid:durableId="1987270976">
    <w:abstractNumId w:val="8"/>
  </w:num>
  <w:num w:numId="27" w16cid:durableId="2106875745">
    <w:abstractNumId w:val="0"/>
  </w:num>
  <w:num w:numId="28" w16cid:durableId="89092699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02"/>
    <w:rsid w:val="00000DB9"/>
    <w:rsid w:val="00004057"/>
    <w:rsid w:val="000040C9"/>
    <w:rsid w:val="000057B8"/>
    <w:rsid w:val="00005919"/>
    <w:rsid w:val="0000737E"/>
    <w:rsid w:val="00010337"/>
    <w:rsid w:val="00013783"/>
    <w:rsid w:val="00014553"/>
    <w:rsid w:val="00021448"/>
    <w:rsid w:val="0002520F"/>
    <w:rsid w:val="00032903"/>
    <w:rsid w:val="00032DFA"/>
    <w:rsid w:val="00033373"/>
    <w:rsid w:val="0003607F"/>
    <w:rsid w:val="00036603"/>
    <w:rsid w:val="00041427"/>
    <w:rsid w:val="00042492"/>
    <w:rsid w:val="00043A3B"/>
    <w:rsid w:val="00045760"/>
    <w:rsid w:val="00046986"/>
    <w:rsid w:val="00051A88"/>
    <w:rsid w:val="00053E95"/>
    <w:rsid w:val="00055334"/>
    <w:rsid w:val="0006032A"/>
    <w:rsid w:val="00061EA9"/>
    <w:rsid w:val="00062809"/>
    <w:rsid w:val="00065B15"/>
    <w:rsid w:val="00066947"/>
    <w:rsid w:val="00072277"/>
    <w:rsid w:val="00074368"/>
    <w:rsid w:val="0007520C"/>
    <w:rsid w:val="00075F08"/>
    <w:rsid w:val="000774F3"/>
    <w:rsid w:val="00077A1A"/>
    <w:rsid w:val="00082951"/>
    <w:rsid w:val="00085EDE"/>
    <w:rsid w:val="00086470"/>
    <w:rsid w:val="00086BE7"/>
    <w:rsid w:val="00087C4F"/>
    <w:rsid w:val="00090E31"/>
    <w:rsid w:val="0009194C"/>
    <w:rsid w:val="000933C7"/>
    <w:rsid w:val="00093AB1"/>
    <w:rsid w:val="0009597A"/>
    <w:rsid w:val="0009770D"/>
    <w:rsid w:val="000A2EFB"/>
    <w:rsid w:val="000B0255"/>
    <w:rsid w:val="000B191A"/>
    <w:rsid w:val="000B1EC3"/>
    <w:rsid w:val="000B43AE"/>
    <w:rsid w:val="000B6AC2"/>
    <w:rsid w:val="000B6E7C"/>
    <w:rsid w:val="000B7344"/>
    <w:rsid w:val="000C42A2"/>
    <w:rsid w:val="000C7081"/>
    <w:rsid w:val="000D2E7B"/>
    <w:rsid w:val="000F106A"/>
    <w:rsid w:val="000F29C7"/>
    <w:rsid w:val="000F2F10"/>
    <w:rsid w:val="000F6BDD"/>
    <w:rsid w:val="000F705D"/>
    <w:rsid w:val="0010087E"/>
    <w:rsid w:val="00100FC4"/>
    <w:rsid w:val="00110226"/>
    <w:rsid w:val="00111221"/>
    <w:rsid w:val="00111F85"/>
    <w:rsid w:val="0011243A"/>
    <w:rsid w:val="0011248B"/>
    <w:rsid w:val="00114D21"/>
    <w:rsid w:val="001170DF"/>
    <w:rsid w:val="001217CA"/>
    <w:rsid w:val="001344CD"/>
    <w:rsid w:val="0015035B"/>
    <w:rsid w:val="00153EB8"/>
    <w:rsid w:val="00154A0D"/>
    <w:rsid w:val="001555DE"/>
    <w:rsid w:val="001559B5"/>
    <w:rsid w:val="00163A64"/>
    <w:rsid w:val="00164F43"/>
    <w:rsid w:val="00167BF5"/>
    <w:rsid w:val="001731F3"/>
    <w:rsid w:val="001775C6"/>
    <w:rsid w:val="00187E09"/>
    <w:rsid w:val="00195501"/>
    <w:rsid w:val="00197602"/>
    <w:rsid w:val="001A04BA"/>
    <w:rsid w:val="001A256A"/>
    <w:rsid w:val="001A3077"/>
    <w:rsid w:val="001B2BA9"/>
    <w:rsid w:val="001B6960"/>
    <w:rsid w:val="001C3C58"/>
    <w:rsid w:val="001D3668"/>
    <w:rsid w:val="001D6F29"/>
    <w:rsid w:val="001D7F4A"/>
    <w:rsid w:val="001E010E"/>
    <w:rsid w:val="001E1F8C"/>
    <w:rsid w:val="001E2E08"/>
    <w:rsid w:val="001E2F08"/>
    <w:rsid w:val="001E463C"/>
    <w:rsid w:val="001E7F7E"/>
    <w:rsid w:val="001E7F80"/>
    <w:rsid w:val="001F1D4D"/>
    <w:rsid w:val="001F386C"/>
    <w:rsid w:val="001F7813"/>
    <w:rsid w:val="00200529"/>
    <w:rsid w:val="002013A6"/>
    <w:rsid w:val="002030F9"/>
    <w:rsid w:val="00203E97"/>
    <w:rsid w:val="0020472B"/>
    <w:rsid w:val="002048D2"/>
    <w:rsid w:val="00207B38"/>
    <w:rsid w:val="002119EA"/>
    <w:rsid w:val="00212159"/>
    <w:rsid w:val="00213387"/>
    <w:rsid w:val="00215233"/>
    <w:rsid w:val="0021716B"/>
    <w:rsid w:val="00217D52"/>
    <w:rsid w:val="00217E19"/>
    <w:rsid w:val="00217FCF"/>
    <w:rsid w:val="002215A1"/>
    <w:rsid w:val="002218F2"/>
    <w:rsid w:val="00226975"/>
    <w:rsid w:val="0022727D"/>
    <w:rsid w:val="00227F94"/>
    <w:rsid w:val="00232270"/>
    <w:rsid w:val="00235A05"/>
    <w:rsid w:val="0024314C"/>
    <w:rsid w:val="002442EC"/>
    <w:rsid w:val="00244A89"/>
    <w:rsid w:val="00247D26"/>
    <w:rsid w:val="00247DDE"/>
    <w:rsid w:val="00254004"/>
    <w:rsid w:val="0025447B"/>
    <w:rsid w:val="002545B8"/>
    <w:rsid w:val="00254B7C"/>
    <w:rsid w:val="00256A6B"/>
    <w:rsid w:val="00260B27"/>
    <w:rsid w:val="002643A0"/>
    <w:rsid w:val="002662AB"/>
    <w:rsid w:val="002678AF"/>
    <w:rsid w:val="002702AC"/>
    <w:rsid w:val="0027407C"/>
    <w:rsid w:val="00274127"/>
    <w:rsid w:val="00283709"/>
    <w:rsid w:val="00290D7E"/>
    <w:rsid w:val="00292DA9"/>
    <w:rsid w:val="002930F3"/>
    <w:rsid w:val="00295AB2"/>
    <w:rsid w:val="002A248E"/>
    <w:rsid w:val="002A75BB"/>
    <w:rsid w:val="002A7B15"/>
    <w:rsid w:val="002B0117"/>
    <w:rsid w:val="002B2587"/>
    <w:rsid w:val="002B6F12"/>
    <w:rsid w:val="002C1B18"/>
    <w:rsid w:val="002C1BD5"/>
    <w:rsid w:val="002C23DA"/>
    <w:rsid w:val="002C6D01"/>
    <w:rsid w:val="002D074F"/>
    <w:rsid w:val="002D17B2"/>
    <w:rsid w:val="002D50DD"/>
    <w:rsid w:val="002D6A7F"/>
    <w:rsid w:val="002D7BF0"/>
    <w:rsid w:val="002E0859"/>
    <w:rsid w:val="002E0D1A"/>
    <w:rsid w:val="002E12A0"/>
    <w:rsid w:val="002E17D0"/>
    <w:rsid w:val="002E26E0"/>
    <w:rsid w:val="002E5CDA"/>
    <w:rsid w:val="002E7609"/>
    <w:rsid w:val="002E7F3C"/>
    <w:rsid w:val="002F0BA8"/>
    <w:rsid w:val="002F21DA"/>
    <w:rsid w:val="002F5156"/>
    <w:rsid w:val="002F6EA7"/>
    <w:rsid w:val="002F7BAB"/>
    <w:rsid w:val="00301CCB"/>
    <w:rsid w:val="00304218"/>
    <w:rsid w:val="00311E5D"/>
    <w:rsid w:val="0031322E"/>
    <w:rsid w:val="00315BCB"/>
    <w:rsid w:val="00316E82"/>
    <w:rsid w:val="00321AFC"/>
    <w:rsid w:val="003228BA"/>
    <w:rsid w:val="003261C6"/>
    <w:rsid w:val="00326D7D"/>
    <w:rsid w:val="00326DF3"/>
    <w:rsid w:val="00330844"/>
    <w:rsid w:val="00330E6B"/>
    <w:rsid w:val="00331B79"/>
    <w:rsid w:val="00333FBB"/>
    <w:rsid w:val="00334068"/>
    <w:rsid w:val="00335C79"/>
    <w:rsid w:val="00335E6C"/>
    <w:rsid w:val="0034145E"/>
    <w:rsid w:val="003446A4"/>
    <w:rsid w:val="0035465E"/>
    <w:rsid w:val="0035760A"/>
    <w:rsid w:val="00367682"/>
    <w:rsid w:val="003716CB"/>
    <w:rsid w:val="00374855"/>
    <w:rsid w:val="00376EDE"/>
    <w:rsid w:val="00377015"/>
    <w:rsid w:val="003802BC"/>
    <w:rsid w:val="0038112E"/>
    <w:rsid w:val="003834CF"/>
    <w:rsid w:val="00387135"/>
    <w:rsid w:val="00391AEA"/>
    <w:rsid w:val="00392A04"/>
    <w:rsid w:val="00395CDC"/>
    <w:rsid w:val="003978DF"/>
    <w:rsid w:val="00397C35"/>
    <w:rsid w:val="003A045C"/>
    <w:rsid w:val="003A3D80"/>
    <w:rsid w:val="003A4D6D"/>
    <w:rsid w:val="003A6FA8"/>
    <w:rsid w:val="003A7A88"/>
    <w:rsid w:val="003B1EAC"/>
    <w:rsid w:val="003B1ECC"/>
    <w:rsid w:val="003B43C9"/>
    <w:rsid w:val="003C03F8"/>
    <w:rsid w:val="003C3AE7"/>
    <w:rsid w:val="003C3EC2"/>
    <w:rsid w:val="003D0D97"/>
    <w:rsid w:val="003D252E"/>
    <w:rsid w:val="003D2BFB"/>
    <w:rsid w:val="003D47BB"/>
    <w:rsid w:val="003D5857"/>
    <w:rsid w:val="003D6763"/>
    <w:rsid w:val="003E1E35"/>
    <w:rsid w:val="003E2A71"/>
    <w:rsid w:val="003E4B70"/>
    <w:rsid w:val="003F25B7"/>
    <w:rsid w:val="003F421B"/>
    <w:rsid w:val="003F6012"/>
    <w:rsid w:val="003F6613"/>
    <w:rsid w:val="003F676C"/>
    <w:rsid w:val="003F7C7B"/>
    <w:rsid w:val="00401540"/>
    <w:rsid w:val="0040183F"/>
    <w:rsid w:val="00405278"/>
    <w:rsid w:val="00405A26"/>
    <w:rsid w:val="004103F4"/>
    <w:rsid w:val="004108AA"/>
    <w:rsid w:val="00410EB3"/>
    <w:rsid w:val="004112F1"/>
    <w:rsid w:val="0041161B"/>
    <w:rsid w:val="004125EB"/>
    <w:rsid w:val="00414954"/>
    <w:rsid w:val="00417F17"/>
    <w:rsid w:val="00420903"/>
    <w:rsid w:val="00422D24"/>
    <w:rsid w:val="00423E15"/>
    <w:rsid w:val="00425AD8"/>
    <w:rsid w:val="00433FFE"/>
    <w:rsid w:val="0043580B"/>
    <w:rsid w:val="00440CD6"/>
    <w:rsid w:val="0044270D"/>
    <w:rsid w:val="004428D0"/>
    <w:rsid w:val="00446C30"/>
    <w:rsid w:val="0045359A"/>
    <w:rsid w:val="00455014"/>
    <w:rsid w:val="00457A49"/>
    <w:rsid w:val="00460D25"/>
    <w:rsid w:val="00462667"/>
    <w:rsid w:val="00462868"/>
    <w:rsid w:val="0046550E"/>
    <w:rsid w:val="004671F6"/>
    <w:rsid w:val="0047382C"/>
    <w:rsid w:val="004745D0"/>
    <w:rsid w:val="0047485D"/>
    <w:rsid w:val="00475EEC"/>
    <w:rsid w:val="004767A0"/>
    <w:rsid w:val="004832E6"/>
    <w:rsid w:val="00484219"/>
    <w:rsid w:val="00490C47"/>
    <w:rsid w:val="004930EB"/>
    <w:rsid w:val="00495B85"/>
    <w:rsid w:val="0049674F"/>
    <w:rsid w:val="0049744F"/>
    <w:rsid w:val="004A669E"/>
    <w:rsid w:val="004A6C74"/>
    <w:rsid w:val="004B0FAF"/>
    <w:rsid w:val="004C1163"/>
    <w:rsid w:val="004C2C35"/>
    <w:rsid w:val="004C3215"/>
    <w:rsid w:val="004C6D5C"/>
    <w:rsid w:val="004C7693"/>
    <w:rsid w:val="004D0F01"/>
    <w:rsid w:val="004D1E53"/>
    <w:rsid w:val="004D31CA"/>
    <w:rsid w:val="004D343B"/>
    <w:rsid w:val="004D429D"/>
    <w:rsid w:val="004D44A9"/>
    <w:rsid w:val="004D6BCE"/>
    <w:rsid w:val="004D70F4"/>
    <w:rsid w:val="004E41BE"/>
    <w:rsid w:val="004E4560"/>
    <w:rsid w:val="004E5286"/>
    <w:rsid w:val="004E650C"/>
    <w:rsid w:val="004F051F"/>
    <w:rsid w:val="004F2679"/>
    <w:rsid w:val="004F35C9"/>
    <w:rsid w:val="004F49A7"/>
    <w:rsid w:val="004F5DE5"/>
    <w:rsid w:val="004F6B91"/>
    <w:rsid w:val="004F7542"/>
    <w:rsid w:val="00502EB4"/>
    <w:rsid w:val="00503986"/>
    <w:rsid w:val="0050706E"/>
    <w:rsid w:val="00507A3C"/>
    <w:rsid w:val="00510164"/>
    <w:rsid w:val="00511881"/>
    <w:rsid w:val="00512696"/>
    <w:rsid w:val="00515B56"/>
    <w:rsid w:val="00521A4C"/>
    <w:rsid w:val="005222DF"/>
    <w:rsid w:val="00523CED"/>
    <w:rsid w:val="00524B3D"/>
    <w:rsid w:val="005267A6"/>
    <w:rsid w:val="00530C94"/>
    <w:rsid w:val="00532610"/>
    <w:rsid w:val="00535D9F"/>
    <w:rsid w:val="005361E7"/>
    <w:rsid w:val="00537546"/>
    <w:rsid w:val="005403FD"/>
    <w:rsid w:val="00542D7B"/>
    <w:rsid w:val="0054452A"/>
    <w:rsid w:val="0054548A"/>
    <w:rsid w:val="00545E36"/>
    <w:rsid w:val="0054636B"/>
    <w:rsid w:val="00546FD3"/>
    <w:rsid w:val="0054734D"/>
    <w:rsid w:val="00550B4D"/>
    <w:rsid w:val="00555511"/>
    <w:rsid w:val="00555521"/>
    <w:rsid w:val="00555EB2"/>
    <w:rsid w:val="00556630"/>
    <w:rsid w:val="00556A37"/>
    <w:rsid w:val="0056073B"/>
    <w:rsid w:val="00560F90"/>
    <w:rsid w:val="00561942"/>
    <w:rsid w:val="00562974"/>
    <w:rsid w:val="00563811"/>
    <w:rsid w:val="00563C8D"/>
    <w:rsid w:val="00565EA7"/>
    <w:rsid w:val="005666EC"/>
    <w:rsid w:val="00566BB0"/>
    <w:rsid w:val="00572E27"/>
    <w:rsid w:val="005755D1"/>
    <w:rsid w:val="00576E8B"/>
    <w:rsid w:val="00590986"/>
    <w:rsid w:val="0059108F"/>
    <w:rsid w:val="00591B5C"/>
    <w:rsid w:val="0059202B"/>
    <w:rsid w:val="00592FC6"/>
    <w:rsid w:val="00594C53"/>
    <w:rsid w:val="00594F1A"/>
    <w:rsid w:val="0059624D"/>
    <w:rsid w:val="00597580"/>
    <w:rsid w:val="005A29B6"/>
    <w:rsid w:val="005A532A"/>
    <w:rsid w:val="005A5A37"/>
    <w:rsid w:val="005A5C60"/>
    <w:rsid w:val="005A67B7"/>
    <w:rsid w:val="005B0320"/>
    <w:rsid w:val="005B30CF"/>
    <w:rsid w:val="005B4296"/>
    <w:rsid w:val="005B621D"/>
    <w:rsid w:val="005B7295"/>
    <w:rsid w:val="005C4511"/>
    <w:rsid w:val="005C5C02"/>
    <w:rsid w:val="005C601A"/>
    <w:rsid w:val="005C695E"/>
    <w:rsid w:val="005C790E"/>
    <w:rsid w:val="005D1591"/>
    <w:rsid w:val="005D45B6"/>
    <w:rsid w:val="005D6F38"/>
    <w:rsid w:val="005D77B7"/>
    <w:rsid w:val="005E2E46"/>
    <w:rsid w:val="005E2F1B"/>
    <w:rsid w:val="005E6116"/>
    <w:rsid w:val="005E6409"/>
    <w:rsid w:val="005E69BA"/>
    <w:rsid w:val="005E7EB6"/>
    <w:rsid w:val="005F4DC2"/>
    <w:rsid w:val="005F62E2"/>
    <w:rsid w:val="00607975"/>
    <w:rsid w:val="006100DB"/>
    <w:rsid w:val="00610EB7"/>
    <w:rsid w:val="00611B78"/>
    <w:rsid w:val="00612446"/>
    <w:rsid w:val="00620779"/>
    <w:rsid w:val="00620C92"/>
    <w:rsid w:val="00622699"/>
    <w:rsid w:val="006242D8"/>
    <w:rsid w:val="00626292"/>
    <w:rsid w:val="0063015F"/>
    <w:rsid w:val="00633BB3"/>
    <w:rsid w:val="0064121C"/>
    <w:rsid w:val="006442F6"/>
    <w:rsid w:val="00647E64"/>
    <w:rsid w:val="00651022"/>
    <w:rsid w:val="00654B11"/>
    <w:rsid w:val="00656A9E"/>
    <w:rsid w:val="00656EDE"/>
    <w:rsid w:val="00657AE7"/>
    <w:rsid w:val="00657E76"/>
    <w:rsid w:val="006611DD"/>
    <w:rsid w:val="00662048"/>
    <w:rsid w:val="006662AB"/>
    <w:rsid w:val="00666CCE"/>
    <w:rsid w:val="0066716B"/>
    <w:rsid w:val="00676860"/>
    <w:rsid w:val="00680AF3"/>
    <w:rsid w:val="00683CED"/>
    <w:rsid w:val="00683E6E"/>
    <w:rsid w:val="00690968"/>
    <w:rsid w:val="006917DD"/>
    <w:rsid w:val="00695872"/>
    <w:rsid w:val="0069732B"/>
    <w:rsid w:val="006A127D"/>
    <w:rsid w:val="006A20F2"/>
    <w:rsid w:val="006A339F"/>
    <w:rsid w:val="006A41D7"/>
    <w:rsid w:val="006A651E"/>
    <w:rsid w:val="006A6FBA"/>
    <w:rsid w:val="006A74EB"/>
    <w:rsid w:val="006B5452"/>
    <w:rsid w:val="006B5465"/>
    <w:rsid w:val="006B7B2D"/>
    <w:rsid w:val="006C1680"/>
    <w:rsid w:val="006C2A83"/>
    <w:rsid w:val="006C3F8C"/>
    <w:rsid w:val="006C406B"/>
    <w:rsid w:val="006C5C9C"/>
    <w:rsid w:val="006D6097"/>
    <w:rsid w:val="006D6FE7"/>
    <w:rsid w:val="006E0B38"/>
    <w:rsid w:val="006E2492"/>
    <w:rsid w:val="006E6CA5"/>
    <w:rsid w:val="006F0B1B"/>
    <w:rsid w:val="006F1723"/>
    <w:rsid w:val="006F710B"/>
    <w:rsid w:val="0070293C"/>
    <w:rsid w:val="0070573F"/>
    <w:rsid w:val="00706480"/>
    <w:rsid w:val="0070682A"/>
    <w:rsid w:val="00707AD3"/>
    <w:rsid w:val="0072011F"/>
    <w:rsid w:val="007211FE"/>
    <w:rsid w:val="00721C66"/>
    <w:rsid w:val="00723001"/>
    <w:rsid w:val="00725445"/>
    <w:rsid w:val="00726D3C"/>
    <w:rsid w:val="007275AF"/>
    <w:rsid w:val="00734250"/>
    <w:rsid w:val="00734B5A"/>
    <w:rsid w:val="0074241C"/>
    <w:rsid w:val="0074799E"/>
    <w:rsid w:val="0075003B"/>
    <w:rsid w:val="00751115"/>
    <w:rsid w:val="0075554B"/>
    <w:rsid w:val="0076092E"/>
    <w:rsid w:val="00762B08"/>
    <w:rsid w:val="007639BA"/>
    <w:rsid w:val="0076481A"/>
    <w:rsid w:val="007668A2"/>
    <w:rsid w:val="00766E03"/>
    <w:rsid w:val="0077006F"/>
    <w:rsid w:val="007722EF"/>
    <w:rsid w:val="00774903"/>
    <w:rsid w:val="007812F1"/>
    <w:rsid w:val="0078407A"/>
    <w:rsid w:val="007843D6"/>
    <w:rsid w:val="0078488B"/>
    <w:rsid w:val="00785041"/>
    <w:rsid w:val="00785F0E"/>
    <w:rsid w:val="00786308"/>
    <w:rsid w:val="00787835"/>
    <w:rsid w:val="007906C3"/>
    <w:rsid w:val="00792A29"/>
    <w:rsid w:val="00793FBB"/>
    <w:rsid w:val="007941E6"/>
    <w:rsid w:val="007959EA"/>
    <w:rsid w:val="007A3205"/>
    <w:rsid w:val="007A4649"/>
    <w:rsid w:val="007A4AEF"/>
    <w:rsid w:val="007A538A"/>
    <w:rsid w:val="007A5631"/>
    <w:rsid w:val="007A6A0D"/>
    <w:rsid w:val="007B0BF5"/>
    <w:rsid w:val="007B1D19"/>
    <w:rsid w:val="007B564A"/>
    <w:rsid w:val="007C05E8"/>
    <w:rsid w:val="007C1914"/>
    <w:rsid w:val="007C7B92"/>
    <w:rsid w:val="007D0BCE"/>
    <w:rsid w:val="007D4366"/>
    <w:rsid w:val="007D4765"/>
    <w:rsid w:val="007D6760"/>
    <w:rsid w:val="007E1C2E"/>
    <w:rsid w:val="007E570A"/>
    <w:rsid w:val="007E57F8"/>
    <w:rsid w:val="007F0737"/>
    <w:rsid w:val="007F238F"/>
    <w:rsid w:val="00801FF8"/>
    <w:rsid w:val="00802EB6"/>
    <w:rsid w:val="00803909"/>
    <w:rsid w:val="00804BE4"/>
    <w:rsid w:val="00806AE4"/>
    <w:rsid w:val="008104C3"/>
    <w:rsid w:val="0081317E"/>
    <w:rsid w:val="00813BAC"/>
    <w:rsid w:val="00814645"/>
    <w:rsid w:val="00815D8C"/>
    <w:rsid w:val="0082164B"/>
    <w:rsid w:val="008237F4"/>
    <w:rsid w:val="00823E76"/>
    <w:rsid w:val="00825BA6"/>
    <w:rsid w:val="00826233"/>
    <w:rsid w:val="00826752"/>
    <w:rsid w:val="00827424"/>
    <w:rsid w:val="008331E7"/>
    <w:rsid w:val="00833293"/>
    <w:rsid w:val="008344ED"/>
    <w:rsid w:val="00843C31"/>
    <w:rsid w:val="008516BF"/>
    <w:rsid w:val="00857E1B"/>
    <w:rsid w:val="0085A53A"/>
    <w:rsid w:val="00860118"/>
    <w:rsid w:val="00862FE6"/>
    <w:rsid w:val="008650F9"/>
    <w:rsid w:val="008671A5"/>
    <w:rsid w:val="0087560E"/>
    <w:rsid w:val="00887A3B"/>
    <w:rsid w:val="00897201"/>
    <w:rsid w:val="008A04E9"/>
    <w:rsid w:val="008A0930"/>
    <w:rsid w:val="008A0A39"/>
    <w:rsid w:val="008A3F41"/>
    <w:rsid w:val="008A6328"/>
    <w:rsid w:val="008B34D0"/>
    <w:rsid w:val="008B39A3"/>
    <w:rsid w:val="008C0322"/>
    <w:rsid w:val="008C1D56"/>
    <w:rsid w:val="008C6DE6"/>
    <w:rsid w:val="008C7F41"/>
    <w:rsid w:val="008D423D"/>
    <w:rsid w:val="008D7CF0"/>
    <w:rsid w:val="008F13A9"/>
    <w:rsid w:val="008F2D8D"/>
    <w:rsid w:val="008F7FD9"/>
    <w:rsid w:val="00901244"/>
    <w:rsid w:val="009050DC"/>
    <w:rsid w:val="00905260"/>
    <w:rsid w:val="00905DD6"/>
    <w:rsid w:val="00911371"/>
    <w:rsid w:val="00913389"/>
    <w:rsid w:val="009216E4"/>
    <w:rsid w:val="009329EF"/>
    <w:rsid w:val="0093376B"/>
    <w:rsid w:val="009364EF"/>
    <w:rsid w:val="00936CE1"/>
    <w:rsid w:val="009409B0"/>
    <w:rsid w:val="00941DB2"/>
    <w:rsid w:val="0094429A"/>
    <w:rsid w:val="0094453F"/>
    <w:rsid w:val="009448C1"/>
    <w:rsid w:val="009526B4"/>
    <w:rsid w:val="00960A51"/>
    <w:rsid w:val="00963491"/>
    <w:rsid w:val="00971E45"/>
    <w:rsid w:val="00972CD4"/>
    <w:rsid w:val="00975C5C"/>
    <w:rsid w:val="009808D0"/>
    <w:rsid w:val="00984466"/>
    <w:rsid w:val="00984F72"/>
    <w:rsid w:val="009853E5"/>
    <w:rsid w:val="009859D8"/>
    <w:rsid w:val="00986328"/>
    <w:rsid w:val="00986E0C"/>
    <w:rsid w:val="00987F36"/>
    <w:rsid w:val="0099056B"/>
    <w:rsid w:val="009919EE"/>
    <w:rsid w:val="00991C5B"/>
    <w:rsid w:val="0099247F"/>
    <w:rsid w:val="009929F5"/>
    <w:rsid w:val="00995520"/>
    <w:rsid w:val="0099697F"/>
    <w:rsid w:val="009972CF"/>
    <w:rsid w:val="009A1501"/>
    <w:rsid w:val="009A560D"/>
    <w:rsid w:val="009A6229"/>
    <w:rsid w:val="009A7E3E"/>
    <w:rsid w:val="009B0BD0"/>
    <w:rsid w:val="009B1947"/>
    <w:rsid w:val="009B2A41"/>
    <w:rsid w:val="009B3EC2"/>
    <w:rsid w:val="009B51AA"/>
    <w:rsid w:val="009B52D0"/>
    <w:rsid w:val="009B53A6"/>
    <w:rsid w:val="009B6B5A"/>
    <w:rsid w:val="009C1E39"/>
    <w:rsid w:val="009C1F54"/>
    <w:rsid w:val="009C209F"/>
    <w:rsid w:val="009C3D86"/>
    <w:rsid w:val="009C6426"/>
    <w:rsid w:val="009D2C7C"/>
    <w:rsid w:val="009D3D77"/>
    <w:rsid w:val="009D4AFE"/>
    <w:rsid w:val="009D5575"/>
    <w:rsid w:val="009D5888"/>
    <w:rsid w:val="009D5F1D"/>
    <w:rsid w:val="009E0707"/>
    <w:rsid w:val="009E0B88"/>
    <w:rsid w:val="009E157C"/>
    <w:rsid w:val="009E160F"/>
    <w:rsid w:val="009E3BAE"/>
    <w:rsid w:val="009E58C0"/>
    <w:rsid w:val="009E5D15"/>
    <w:rsid w:val="009E676E"/>
    <w:rsid w:val="009F0998"/>
    <w:rsid w:val="009F1693"/>
    <w:rsid w:val="009F2232"/>
    <w:rsid w:val="009F4B28"/>
    <w:rsid w:val="009F4EAC"/>
    <w:rsid w:val="009F4F22"/>
    <w:rsid w:val="009F7AFA"/>
    <w:rsid w:val="00A00563"/>
    <w:rsid w:val="00A04BF9"/>
    <w:rsid w:val="00A05698"/>
    <w:rsid w:val="00A14049"/>
    <w:rsid w:val="00A151CA"/>
    <w:rsid w:val="00A2259D"/>
    <w:rsid w:val="00A24422"/>
    <w:rsid w:val="00A2471A"/>
    <w:rsid w:val="00A327E6"/>
    <w:rsid w:val="00A3428E"/>
    <w:rsid w:val="00A342BB"/>
    <w:rsid w:val="00A41611"/>
    <w:rsid w:val="00A41B66"/>
    <w:rsid w:val="00A43166"/>
    <w:rsid w:val="00A47FEF"/>
    <w:rsid w:val="00A53936"/>
    <w:rsid w:val="00A54F45"/>
    <w:rsid w:val="00A60639"/>
    <w:rsid w:val="00A61A62"/>
    <w:rsid w:val="00A626CC"/>
    <w:rsid w:val="00A64D96"/>
    <w:rsid w:val="00A655F4"/>
    <w:rsid w:val="00A66C1A"/>
    <w:rsid w:val="00A7211B"/>
    <w:rsid w:val="00A73C08"/>
    <w:rsid w:val="00A82992"/>
    <w:rsid w:val="00A82F36"/>
    <w:rsid w:val="00A83C9E"/>
    <w:rsid w:val="00A83E91"/>
    <w:rsid w:val="00A900C5"/>
    <w:rsid w:val="00A94BB0"/>
    <w:rsid w:val="00A964FE"/>
    <w:rsid w:val="00AA01CD"/>
    <w:rsid w:val="00AA080F"/>
    <w:rsid w:val="00AA0FE1"/>
    <w:rsid w:val="00AA1385"/>
    <w:rsid w:val="00AA2569"/>
    <w:rsid w:val="00AA2680"/>
    <w:rsid w:val="00AA283F"/>
    <w:rsid w:val="00AA3372"/>
    <w:rsid w:val="00AA5863"/>
    <w:rsid w:val="00AA6A4E"/>
    <w:rsid w:val="00AB0DB9"/>
    <w:rsid w:val="00AB1136"/>
    <w:rsid w:val="00AB3D6F"/>
    <w:rsid w:val="00AB5295"/>
    <w:rsid w:val="00AB590D"/>
    <w:rsid w:val="00AB6733"/>
    <w:rsid w:val="00AB7640"/>
    <w:rsid w:val="00AC14FE"/>
    <w:rsid w:val="00AC15F9"/>
    <w:rsid w:val="00AD149C"/>
    <w:rsid w:val="00AD22F9"/>
    <w:rsid w:val="00AD43D7"/>
    <w:rsid w:val="00AD716E"/>
    <w:rsid w:val="00AE4BC3"/>
    <w:rsid w:val="00AE4E4D"/>
    <w:rsid w:val="00AE6285"/>
    <w:rsid w:val="00AF665A"/>
    <w:rsid w:val="00AF7444"/>
    <w:rsid w:val="00B01D34"/>
    <w:rsid w:val="00B02136"/>
    <w:rsid w:val="00B1005D"/>
    <w:rsid w:val="00B11EC8"/>
    <w:rsid w:val="00B1217E"/>
    <w:rsid w:val="00B14D31"/>
    <w:rsid w:val="00B16C77"/>
    <w:rsid w:val="00B17F52"/>
    <w:rsid w:val="00B21543"/>
    <w:rsid w:val="00B215DB"/>
    <w:rsid w:val="00B2294A"/>
    <w:rsid w:val="00B25000"/>
    <w:rsid w:val="00B267F2"/>
    <w:rsid w:val="00B27489"/>
    <w:rsid w:val="00B31E1C"/>
    <w:rsid w:val="00B32B81"/>
    <w:rsid w:val="00B33092"/>
    <w:rsid w:val="00B33832"/>
    <w:rsid w:val="00B33A48"/>
    <w:rsid w:val="00B36602"/>
    <w:rsid w:val="00B415A6"/>
    <w:rsid w:val="00B415FF"/>
    <w:rsid w:val="00B4274D"/>
    <w:rsid w:val="00B44365"/>
    <w:rsid w:val="00B44950"/>
    <w:rsid w:val="00B44F26"/>
    <w:rsid w:val="00B46AED"/>
    <w:rsid w:val="00B46B10"/>
    <w:rsid w:val="00B47257"/>
    <w:rsid w:val="00B50345"/>
    <w:rsid w:val="00B50783"/>
    <w:rsid w:val="00B52225"/>
    <w:rsid w:val="00B53984"/>
    <w:rsid w:val="00B5723A"/>
    <w:rsid w:val="00B57E1F"/>
    <w:rsid w:val="00B669D0"/>
    <w:rsid w:val="00B67555"/>
    <w:rsid w:val="00B70553"/>
    <w:rsid w:val="00B74DAF"/>
    <w:rsid w:val="00B75219"/>
    <w:rsid w:val="00B75E5E"/>
    <w:rsid w:val="00B827B1"/>
    <w:rsid w:val="00B83D6D"/>
    <w:rsid w:val="00B92A78"/>
    <w:rsid w:val="00B95295"/>
    <w:rsid w:val="00B9610A"/>
    <w:rsid w:val="00B97956"/>
    <w:rsid w:val="00BA0FF5"/>
    <w:rsid w:val="00BA1F19"/>
    <w:rsid w:val="00BA554F"/>
    <w:rsid w:val="00BA7090"/>
    <w:rsid w:val="00BB045F"/>
    <w:rsid w:val="00BB33EC"/>
    <w:rsid w:val="00BB35F0"/>
    <w:rsid w:val="00BB4A07"/>
    <w:rsid w:val="00BC0602"/>
    <w:rsid w:val="00BC1843"/>
    <w:rsid w:val="00BC316A"/>
    <w:rsid w:val="00BC3B22"/>
    <w:rsid w:val="00BC4640"/>
    <w:rsid w:val="00BC4958"/>
    <w:rsid w:val="00BD169D"/>
    <w:rsid w:val="00BE3189"/>
    <w:rsid w:val="00BE5A9E"/>
    <w:rsid w:val="00BE5DF2"/>
    <w:rsid w:val="00BE7CA5"/>
    <w:rsid w:val="00BF3276"/>
    <w:rsid w:val="00BF48B0"/>
    <w:rsid w:val="00BF7798"/>
    <w:rsid w:val="00C011CB"/>
    <w:rsid w:val="00C03ED4"/>
    <w:rsid w:val="00C041CD"/>
    <w:rsid w:val="00C06C62"/>
    <w:rsid w:val="00C06DC2"/>
    <w:rsid w:val="00C07276"/>
    <w:rsid w:val="00C102AC"/>
    <w:rsid w:val="00C12AC6"/>
    <w:rsid w:val="00C13000"/>
    <w:rsid w:val="00C22A70"/>
    <w:rsid w:val="00C23D1A"/>
    <w:rsid w:val="00C32932"/>
    <w:rsid w:val="00C3533E"/>
    <w:rsid w:val="00C3584E"/>
    <w:rsid w:val="00C3705F"/>
    <w:rsid w:val="00C41918"/>
    <w:rsid w:val="00C4207D"/>
    <w:rsid w:val="00C42549"/>
    <w:rsid w:val="00C47E5D"/>
    <w:rsid w:val="00C53EE4"/>
    <w:rsid w:val="00C56A18"/>
    <w:rsid w:val="00C56D54"/>
    <w:rsid w:val="00C65074"/>
    <w:rsid w:val="00C65A5A"/>
    <w:rsid w:val="00C660B2"/>
    <w:rsid w:val="00C66210"/>
    <w:rsid w:val="00C66C0E"/>
    <w:rsid w:val="00C679D1"/>
    <w:rsid w:val="00C70188"/>
    <w:rsid w:val="00C72BF1"/>
    <w:rsid w:val="00C7340B"/>
    <w:rsid w:val="00C772D4"/>
    <w:rsid w:val="00C83756"/>
    <w:rsid w:val="00C841F0"/>
    <w:rsid w:val="00C842E4"/>
    <w:rsid w:val="00C8627E"/>
    <w:rsid w:val="00C9385A"/>
    <w:rsid w:val="00C944C1"/>
    <w:rsid w:val="00CA0324"/>
    <w:rsid w:val="00CA12FB"/>
    <w:rsid w:val="00CA235B"/>
    <w:rsid w:val="00CA2A3F"/>
    <w:rsid w:val="00CB46C7"/>
    <w:rsid w:val="00CB50A0"/>
    <w:rsid w:val="00CB5664"/>
    <w:rsid w:val="00CB5C20"/>
    <w:rsid w:val="00CC5CD9"/>
    <w:rsid w:val="00CD255C"/>
    <w:rsid w:val="00CD3624"/>
    <w:rsid w:val="00CD48EA"/>
    <w:rsid w:val="00CD60F9"/>
    <w:rsid w:val="00CD6C18"/>
    <w:rsid w:val="00CE7AAE"/>
    <w:rsid w:val="00CF1F00"/>
    <w:rsid w:val="00CF22B0"/>
    <w:rsid w:val="00CF38BA"/>
    <w:rsid w:val="00CF4F59"/>
    <w:rsid w:val="00D00328"/>
    <w:rsid w:val="00D014CA"/>
    <w:rsid w:val="00D02142"/>
    <w:rsid w:val="00D0284D"/>
    <w:rsid w:val="00D077DD"/>
    <w:rsid w:val="00D1345C"/>
    <w:rsid w:val="00D17861"/>
    <w:rsid w:val="00D20BA4"/>
    <w:rsid w:val="00D25A22"/>
    <w:rsid w:val="00D30350"/>
    <w:rsid w:val="00D33A61"/>
    <w:rsid w:val="00D3533B"/>
    <w:rsid w:val="00D36132"/>
    <w:rsid w:val="00D44C14"/>
    <w:rsid w:val="00D46ECC"/>
    <w:rsid w:val="00D47164"/>
    <w:rsid w:val="00D5326C"/>
    <w:rsid w:val="00D532D0"/>
    <w:rsid w:val="00D53EE1"/>
    <w:rsid w:val="00D55672"/>
    <w:rsid w:val="00D55802"/>
    <w:rsid w:val="00D60F72"/>
    <w:rsid w:val="00D62CE9"/>
    <w:rsid w:val="00D63003"/>
    <w:rsid w:val="00D6775F"/>
    <w:rsid w:val="00D7154E"/>
    <w:rsid w:val="00D73591"/>
    <w:rsid w:val="00D760A2"/>
    <w:rsid w:val="00D7692B"/>
    <w:rsid w:val="00D80B5D"/>
    <w:rsid w:val="00D80E52"/>
    <w:rsid w:val="00D82C47"/>
    <w:rsid w:val="00D848F9"/>
    <w:rsid w:val="00D85C5F"/>
    <w:rsid w:val="00D85F66"/>
    <w:rsid w:val="00D876BE"/>
    <w:rsid w:val="00DA0EB3"/>
    <w:rsid w:val="00DA4B3C"/>
    <w:rsid w:val="00DA654E"/>
    <w:rsid w:val="00DB1C9A"/>
    <w:rsid w:val="00DB35CC"/>
    <w:rsid w:val="00DB483E"/>
    <w:rsid w:val="00DB49B7"/>
    <w:rsid w:val="00DB518F"/>
    <w:rsid w:val="00DC0BDC"/>
    <w:rsid w:val="00DC2A34"/>
    <w:rsid w:val="00DC2F65"/>
    <w:rsid w:val="00DC5C94"/>
    <w:rsid w:val="00DC616B"/>
    <w:rsid w:val="00DC64F2"/>
    <w:rsid w:val="00DC6656"/>
    <w:rsid w:val="00DC7CB2"/>
    <w:rsid w:val="00DD1B71"/>
    <w:rsid w:val="00DD1D97"/>
    <w:rsid w:val="00DD2ECF"/>
    <w:rsid w:val="00DD43AA"/>
    <w:rsid w:val="00DD732F"/>
    <w:rsid w:val="00DD7DB7"/>
    <w:rsid w:val="00DE1BE8"/>
    <w:rsid w:val="00DE2D1A"/>
    <w:rsid w:val="00DE4497"/>
    <w:rsid w:val="00DE6DDC"/>
    <w:rsid w:val="00DF22DF"/>
    <w:rsid w:val="00DF6A47"/>
    <w:rsid w:val="00DF7D60"/>
    <w:rsid w:val="00E0069F"/>
    <w:rsid w:val="00E0601E"/>
    <w:rsid w:val="00E11CE9"/>
    <w:rsid w:val="00E12C97"/>
    <w:rsid w:val="00E14B0D"/>
    <w:rsid w:val="00E15502"/>
    <w:rsid w:val="00E17D60"/>
    <w:rsid w:val="00E249C9"/>
    <w:rsid w:val="00E262A3"/>
    <w:rsid w:val="00E27524"/>
    <w:rsid w:val="00E27C49"/>
    <w:rsid w:val="00E30AFB"/>
    <w:rsid w:val="00E36AAC"/>
    <w:rsid w:val="00E40157"/>
    <w:rsid w:val="00E4072C"/>
    <w:rsid w:val="00E43332"/>
    <w:rsid w:val="00E45CC1"/>
    <w:rsid w:val="00E530F6"/>
    <w:rsid w:val="00E57FBB"/>
    <w:rsid w:val="00E61A55"/>
    <w:rsid w:val="00E66D08"/>
    <w:rsid w:val="00E677C1"/>
    <w:rsid w:val="00E717F6"/>
    <w:rsid w:val="00E721CC"/>
    <w:rsid w:val="00E73BB9"/>
    <w:rsid w:val="00E81B69"/>
    <w:rsid w:val="00E92E51"/>
    <w:rsid w:val="00E9583E"/>
    <w:rsid w:val="00E959C2"/>
    <w:rsid w:val="00EA0562"/>
    <w:rsid w:val="00EA1585"/>
    <w:rsid w:val="00EA1AB1"/>
    <w:rsid w:val="00EA2243"/>
    <w:rsid w:val="00EA4865"/>
    <w:rsid w:val="00EA620B"/>
    <w:rsid w:val="00EA64C8"/>
    <w:rsid w:val="00EB06CC"/>
    <w:rsid w:val="00EB0DB8"/>
    <w:rsid w:val="00EB149A"/>
    <w:rsid w:val="00EB224F"/>
    <w:rsid w:val="00EC1412"/>
    <w:rsid w:val="00EC3C92"/>
    <w:rsid w:val="00EC6E06"/>
    <w:rsid w:val="00ED1E66"/>
    <w:rsid w:val="00ED4178"/>
    <w:rsid w:val="00ED537D"/>
    <w:rsid w:val="00ED56AA"/>
    <w:rsid w:val="00ED7834"/>
    <w:rsid w:val="00EE3E01"/>
    <w:rsid w:val="00EE6678"/>
    <w:rsid w:val="00EE6AFB"/>
    <w:rsid w:val="00EE722A"/>
    <w:rsid w:val="00EF16AB"/>
    <w:rsid w:val="00EF2891"/>
    <w:rsid w:val="00EF292A"/>
    <w:rsid w:val="00EF29C6"/>
    <w:rsid w:val="00EF364A"/>
    <w:rsid w:val="00EF3CCE"/>
    <w:rsid w:val="00EF570C"/>
    <w:rsid w:val="00EF6B3B"/>
    <w:rsid w:val="00F00A69"/>
    <w:rsid w:val="00F03766"/>
    <w:rsid w:val="00F0515C"/>
    <w:rsid w:val="00F07ABB"/>
    <w:rsid w:val="00F10EB6"/>
    <w:rsid w:val="00F11BC9"/>
    <w:rsid w:val="00F142EB"/>
    <w:rsid w:val="00F14892"/>
    <w:rsid w:val="00F14D01"/>
    <w:rsid w:val="00F14E43"/>
    <w:rsid w:val="00F251B9"/>
    <w:rsid w:val="00F27BE0"/>
    <w:rsid w:val="00F27CDB"/>
    <w:rsid w:val="00F3067C"/>
    <w:rsid w:val="00F306D0"/>
    <w:rsid w:val="00F31510"/>
    <w:rsid w:val="00F32372"/>
    <w:rsid w:val="00F32B27"/>
    <w:rsid w:val="00F338DD"/>
    <w:rsid w:val="00F364C4"/>
    <w:rsid w:val="00F3734C"/>
    <w:rsid w:val="00F3798A"/>
    <w:rsid w:val="00F403FB"/>
    <w:rsid w:val="00F43BA1"/>
    <w:rsid w:val="00F478CA"/>
    <w:rsid w:val="00F47F14"/>
    <w:rsid w:val="00F51B72"/>
    <w:rsid w:val="00F52E8F"/>
    <w:rsid w:val="00F53B0C"/>
    <w:rsid w:val="00F563A0"/>
    <w:rsid w:val="00F56D51"/>
    <w:rsid w:val="00F57E29"/>
    <w:rsid w:val="00F62099"/>
    <w:rsid w:val="00F66FF9"/>
    <w:rsid w:val="00F704E3"/>
    <w:rsid w:val="00F75579"/>
    <w:rsid w:val="00F80739"/>
    <w:rsid w:val="00F83864"/>
    <w:rsid w:val="00F84077"/>
    <w:rsid w:val="00F85AA9"/>
    <w:rsid w:val="00F9039A"/>
    <w:rsid w:val="00F9231A"/>
    <w:rsid w:val="00F96E50"/>
    <w:rsid w:val="00FA0623"/>
    <w:rsid w:val="00FA20C6"/>
    <w:rsid w:val="00FA36D9"/>
    <w:rsid w:val="00FA54C5"/>
    <w:rsid w:val="00FB4B28"/>
    <w:rsid w:val="00FB7304"/>
    <w:rsid w:val="00FC0344"/>
    <w:rsid w:val="00FC059F"/>
    <w:rsid w:val="00FC0CAC"/>
    <w:rsid w:val="00FC15F7"/>
    <w:rsid w:val="00FC2B86"/>
    <w:rsid w:val="00FC3EEA"/>
    <w:rsid w:val="00FC50B6"/>
    <w:rsid w:val="00FC6506"/>
    <w:rsid w:val="00FD460C"/>
    <w:rsid w:val="00FD52E4"/>
    <w:rsid w:val="00FD6A05"/>
    <w:rsid w:val="00FE2777"/>
    <w:rsid w:val="00FE3D44"/>
    <w:rsid w:val="00FE445F"/>
    <w:rsid w:val="00FE4E86"/>
    <w:rsid w:val="00FE7A28"/>
    <w:rsid w:val="00FF1AA3"/>
    <w:rsid w:val="00FF3627"/>
    <w:rsid w:val="00FF40E6"/>
    <w:rsid w:val="00FF5E09"/>
    <w:rsid w:val="00FF7D2F"/>
    <w:rsid w:val="015FD1B3"/>
    <w:rsid w:val="01A166DA"/>
    <w:rsid w:val="021BF21D"/>
    <w:rsid w:val="0288981A"/>
    <w:rsid w:val="02AED5CD"/>
    <w:rsid w:val="046829BD"/>
    <w:rsid w:val="04CA3929"/>
    <w:rsid w:val="0511E6E9"/>
    <w:rsid w:val="0513F6FA"/>
    <w:rsid w:val="0592D429"/>
    <w:rsid w:val="08EC957D"/>
    <w:rsid w:val="090849D1"/>
    <w:rsid w:val="0A82E13D"/>
    <w:rsid w:val="0B113B91"/>
    <w:rsid w:val="0BD4BAB1"/>
    <w:rsid w:val="0DC220B4"/>
    <w:rsid w:val="0F58C51F"/>
    <w:rsid w:val="10B318EF"/>
    <w:rsid w:val="122121EE"/>
    <w:rsid w:val="125D3BDF"/>
    <w:rsid w:val="1319F884"/>
    <w:rsid w:val="141E778F"/>
    <w:rsid w:val="14484CDC"/>
    <w:rsid w:val="153929D6"/>
    <w:rsid w:val="1570F458"/>
    <w:rsid w:val="15FDE17A"/>
    <w:rsid w:val="16CA118C"/>
    <w:rsid w:val="1867E5AA"/>
    <w:rsid w:val="1875733F"/>
    <w:rsid w:val="1A1CE3F9"/>
    <w:rsid w:val="1A282184"/>
    <w:rsid w:val="1A74A22C"/>
    <w:rsid w:val="1B9E8AFD"/>
    <w:rsid w:val="1C4A68CA"/>
    <w:rsid w:val="1CD8B85D"/>
    <w:rsid w:val="1E9E4521"/>
    <w:rsid w:val="1EA4818C"/>
    <w:rsid w:val="1F16F6AB"/>
    <w:rsid w:val="212A2D14"/>
    <w:rsid w:val="214450D3"/>
    <w:rsid w:val="21D1E2A7"/>
    <w:rsid w:val="226F1B0F"/>
    <w:rsid w:val="22DBFDC1"/>
    <w:rsid w:val="231CBD6E"/>
    <w:rsid w:val="236DB6B1"/>
    <w:rsid w:val="238994D7"/>
    <w:rsid w:val="25433D85"/>
    <w:rsid w:val="2698D740"/>
    <w:rsid w:val="26B970C9"/>
    <w:rsid w:val="2736238C"/>
    <w:rsid w:val="294D72F8"/>
    <w:rsid w:val="2BC1FE45"/>
    <w:rsid w:val="2BDCF6B1"/>
    <w:rsid w:val="2DE59B76"/>
    <w:rsid w:val="2F0A5861"/>
    <w:rsid w:val="2F8FC478"/>
    <w:rsid w:val="307C72E9"/>
    <w:rsid w:val="3109D714"/>
    <w:rsid w:val="35161344"/>
    <w:rsid w:val="36B4FD60"/>
    <w:rsid w:val="3781128D"/>
    <w:rsid w:val="378D7188"/>
    <w:rsid w:val="39A5A329"/>
    <w:rsid w:val="3F7AF8F9"/>
    <w:rsid w:val="4152845A"/>
    <w:rsid w:val="41FF087F"/>
    <w:rsid w:val="4363493B"/>
    <w:rsid w:val="456A5961"/>
    <w:rsid w:val="45EEA2AE"/>
    <w:rsid w:val="471C0CAC"/>
    <w:rsid w:val="472E5710"/>
    <w:rsid w:val="47D4183D"/>
    <w:rsid w:val="49422AFB"/>
    <w:rsid w:val="49EAFFBB"/>
    <w:rsid w:val="4C29DE33"/>
    <w:rsid w:val="4C58416A"/>
    <w:rsid w:val="4CD3E5A1"/>
    <w:rsid w:val="4D14F3E3"/>
    <w:rsid w:val="4DEEA4A9"/>
    <w:rsid w:val="4E0BCA55"/>
    <w:rsid w:val="4F605713"/>
    <w:rsid w:val="51C417E6"/>
    <w:rsid w:val="53FA1E06"/>
    <w:rsid w:val="556D8D0A"/>
    <w:rsid w:val="560CE252"/>
    <w:rsid w:val="5692623D"/>
    <w:rsid w:val="579C76CA"/>
    <w:rsid w:val="58186575"/>
    <w:rsid w:val="584DCDD4"/>
    <w:rsid w:val="5A0540D6"/>
    <w:rsid w:val="5A0D1140"/>
    <w:rsid w:val="5C101FED"/>
    <w:rsid w:val="5C2B4870"/>
    <w:rsid w:val="5F6D54CA"/>
    <w:rsid w:val="601E56B7"/>
    <w:rsid w:val="647B2198"/>
    <w:rsid w:val="655ED9E6"/>
    <w:rsid w:val="667D27F6"/>
    <w:rsid w:val="675A3615"/>
    <w:rsid w:val="69123185"/>
    <w:rsid w:val="6B8491BB"/>
    <w:rsid w:val="6BCCF9EC"/>
    <w:rsid w:val="6D385B3A"/>
    <w:rsid w:val="6DD941AC"/>
    <w:rsid w:val="70AD6D12"/>
    <w:rsid w:val="73DEB93E"/>
    <w:rsid w:val="7B96108D"/>
    <w:rsid w:val="7C11B26D"/>
    <w:rsid w:val="7C63B838"/>
    <w:rsid w:val="7C9A1C80"/>
    <w:rsid w:val="7CA60949"/>
    <w:rsid w:val="7FACD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7CA48"/>
  <w15:chartTrackingRefBased/>
  <w15:docId w15:val="{45C4983D-F2B3-45FB-B3B1-A804CB06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502"/>
  </w:style>
  <w:style w:type="paragraph" w:styleId="Heading1">
    <w:name w:val="heading 1"/>
    <w:basedOn w:val="Style1"/>
    <w:next w:val="Normal"/>
    <w:link w:val="Heading1Char"/>
    <w:uiPriority w:val="9"/>
    <w:qFormat/>
    <w:rsid w:val="00E11CE9"/>
    <w:pPr>
      <w:keepNext/>
      <w:keepLines/>
      <w:spacing w:before="240" w:after="0"/>
      <w:outlineLvl w:val="0"/>
    </w:pPr>
    <w:rPr>
      <w:rFonts w:eastAsiaTheme="majorEastAsia" w:cstheme="majorBidi"/>
      <w:color w:val="7030A0"/>
    </w:rPr>
  </w:style>
  <w:style w:type="paragraph" w:styleId="Heading2">
    <w:name w:val="heading 2"/>
    <w:basedOn w:val="Style3"/>
    <w:next w:val="Normal"/>
    <w:link w:val="Heading2Char"/>
    <w:uiPriority w:val="9"/>
    <w:unhideWhenUsed/>
    <w:qFormat/>
    <w:rsid w:val="00E11CE9"/>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C06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167BF5"/>
    <w:pPr>
      <w:spacing w:before="240" w:after="60" w:line="240" w:lineRule="auto"/>
      <w:outlineLvl w:val="5"/>
    </w:pPr>
    <w:rPr>
      <w:rFonts w:ascii="Arial" w:eastAsia="Times New Roman" w:hAnsi="Arial" w:cs="Times New Roman"/>
      <w:b/>
      <w:bCs/>
      <w:color w:val="FF0000"/>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45"/>
  </w:style>
  <w:style w:type="paragraph" w:styleId="Footer">
    <w:name w:val="footer"/>
    <w:basedOn w:val="Normal"/>
    <w:link w:val="FooterChar"/>
    <w:uiPriority w:val="99"/>
    <w:unhideWhenUsed/>
    <w:rsid w:val="00A5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45"/>
  </w:style>
  <w:style w:type="table" w:styleId="TableGrid">
    <w:name w:val="Table Grid"/>
    <w:basedOn w:val="TableNormal"/>
    <w:uiPriority w:val="39"/>
    <w:rsid w:val="00C4207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4C6D5C"/>
    <w:pPr>
      <w:ind w:left="720"/>
      <w:contextualSpacing/>
    </w:pPr>
  </w:style>
  <w:style w:type="paragraph" w:styleId="Revision">
    <w:name w:val="Revision"/>
    <w:hidden/>
    <w:uiPriority w:val="99"/>
    <w:semiHidden/>
    <w:rsid w:val="004C6D5C"/>
    <w:pPr>
      <w:spacing w:after="0" w:line="240" w:lineRule="auto"/>
    </w:pPr>
  </w:style>
  <w:style w:type="character" w:styleId="Hyperlink">
    <w:name w:val="Hyperlink"/>
    <w:basedOn w:val="DefaultParagraphFont"/>
    <w:uiPriority w:val="99"/>
    <w:unhideWhenUsed/>
    <w:rsid w:val="00C3584E"/>
    <w:rPr>
      <w:color w:val="0563C1" w:themeColor="hyperlink"/>
      <w:u w:val="single"/>
    </w:rPr>
  </w:style>
  <w:style w:type="character" w:styleId="UnresolvedMention">
    <w:name w:val="Unresolved Mention"/>
    <w:basedOn w:val="DefaultParagraphFont"/>
    <w:uiPriority w:val="99"/>
    <w:semiHidden/>
    <w:unhideWhenUsed/>
    <w:rsid w:val="00C3584E"/>
    <w:rPr>
      <w:color w:val="605E5C"/>
      <w:shd w:val="clear" w:color="auto" w:fill="E1DFDD"/>
    </w:rPr>
  </w:style>
  <w:style w:type="paragraph" w:styleId="NoSpacing">
    <w:name w:val="No Spacing"/>
    <w:link w:val="NoSpacingChar"/>
    <w:qFormat/>
    <w:rsid w:val="005C4511"/>
    <w:pPr>
      <w:spacing w:after="0" w:line="240" w:lineRule="auto"/>
    </w:pPr>
    <w:rPr>
      <w:rFonts w:ascii="Arial" w:eastAsia="Times New Roman" w:hAnsi="Arial" w:cs="Arial"/>
      <w:kern w:val="0"/>
      <w:sz w:val="24"/>
      <w:lang w:val="en-US"/>
      <w14:ligatures w14:val="none"/>
    </w:rPr>
  </w:style>
  <w:style w:type="character" w:customStyle="1" w:styleId="NoSpacingChar">
    <w:name w:val="No Spacing Char"/>
    <w:link w:val="NoSpacing"/>
    <w:rsid w:val="005C4511"/>
    <w:rPr>
      <w:rFonts w:ascii="Arial" w:eastAsia="Times New Roman" w:hAnsi="Arial" w:cs="Arial"/>
      <w:kern w:val="0"/>
      <w:sz w:val="24"/>
      <w:lang w:val="en-US"/>
      <w14:ligatures w14:val="none"/>
    </w:rPr>
  </w:style>
  <w:style w:type="character" w:styleId="CommentReference">
    <w:name w:val="annotation reference"/>
    <w:semiHidden/>
    <w:rsid w:val="003A045C"/>
    <w:rPr>
      <w:rFonts w:cs="Times New Roman"/>
      <w:sz w:val="16"/>
    </w:rPr>
  </w:style>
  <w:style w:type="paragraph" w:styleId="CommentText">
    <w:name w:val="annotation text"/>
    <w:basedOn w:val="Normal"/>
    <w:link w:val="CommentTextChar"/>
    <w:semiHidden/>
    <w:rsid w:val="003A045C"/>
    <w:pPr>
      <w:spacing w:after="0" w:line="240" w:lineRule="auto"/>
    </w:pPr>
    <w:rPr>
      <w:rFonts w:ascii="Arial" w:eastAsia="Calibri" w:hAnsi="Arial" w:cs="Arial"/>
      <w:kern w:val="0"/>
      <w:sz w:val="20"/>
      <w:szCs w:val="20"/>
      <w14:ligatures w14:val="none"/>
    </w:rPr>
  </w:style>
  <w:style w:type="character" w:customStyle="1" w:styleId="CommentTextChar">
    <w:name w:val="Comment Text Char"/>
    <w:basedOn w:val="DefaultParagraphFont"/>
    <w:link w:val="CommentText"/>
    <w:semiHidden/>
    <w:rsid w:val="003A045C"/>
    <w:rPr>
      <w:rFonts w:ascii="Arial" w:eastAsia="Calibri" w:hAnsi="Arial" w:cs="Arial"/>
      <w:kern w:val="0"/>
      <w:sz w:val="20"/>
      <w:szCs w:val="20"/>
      <w14:ligatures w14:val="none"/>
    </w:rPr>
  </w:style>
  <w:style w:type="character" w:styleId="Mention">
    <w:name w:val="Mention"/>
    <w:basedOn w:val="DefaultParagraphFont"/>
    <w:uiPriority w:val="99"/>
    <w:unhideWhenUsed/>
    <w:rsid w:val="003A045C"/>
    <w:rPr>
      <w:color w:val="2B579A"/>
      <w:shd w:val="clear" w:color="auto" w:fill="E1DFDD"/>
    </w:rPr>
  </w:style>
  <w:style w:type="character" w:customStyle="1" w:styleId="Heading6Char">
    <w:name w:val="Heading 6 Char"/>
    <w:basedOn w:val="DefaultParagraphFont"/>
    <w:link w:val="Heading6"/>
    <w:rsid w:val="00167BF5"/>
    <w:rPr>
      <w:rFonts w:ascii="Arial" w:eastAsia="Times New Roman" w:hAnsi="Arial" w:cs="Times New Roman"/>
      <w:b/>
      <w:bCs/>
      <w:color w:val="FF0000"/>
      <w:kern w:val="0"/>
      <w:lang w:val="en-US"/>
      <w14:ligatures w14:val="none"/>
    </w:rPr>
  </w:style>
  <w:style w:type="paragraph" w:styleId="List2">
    <w:name w:val="List 2"/>
    <w:basedOn w:val="Normal"/>
    <w:rsid w:val="00033373"/>
    <w:pPr>
      <w:spacing w:after="0" w:line="240" w:lineRule="auto"/>
      <w:ind w:left="566" w:hanging="283"/>
    </w:pPr>
    <w:rPr>
      <w:rFonts w:ascii="Arial" w:eastAsia="Times New Roman" w:hAnsi="Arial" w:cs="Times New Roman"/>
      <w:kern w:val="0"/>
      <w:sz w:val="24"/>
      <w:szCs w:val="20"/>
      <w:lang w:val="en-US"/>
      <w14:ligatures w14:val="none"/>
    </w:rPr>
  </w:style>
  <w:style w:type="paragraph" w:styleId="BodyTextIndent">
    <w:name w:val="Body Text Indent"/>
    <w:basedOn w:val="Normal"/>
    <w:link w:val="BodyTextIndentChar"/>
    <w:uiPriority w:val="99"/>
    <w:semiHidden/>
    <w:unhideWhenUsed/>
    <w:rsid w:val="00033373"/>
    <w:pPr>
      <w:spacing w:after="120"/>
      <w:ind w:left="283"/>
    </w:pPr>
  </w:style>
  <w:style w:type="character" w:customStyle="1" w:styleId="BodyTextIndentChar">
    <w:name w:val="Body Text Indent Char"/>
    <w:basedOn w:val="DefaultParagraphFont"/>
    <w:link w:val="BodyTextIndent"/>
    <w:uiPriority w:val="99"/>
    <w:semiHidden/>
    <w:rsid w:val="00033373"/>
  </w:style>
  <w:style w:type="paragraph" w:styleId="BodyTextFirstIndent2">
    <w:name w:val="Body Text First Indent 2"/>
    <w:basedOn w:val="BodyTextIndent"/>
    <w:link w:val="BodyTextFirstIndent2Char"/>
    <w:rsid w:val="00033373"/>
    <w:pPr>
      <w:spacing w:line="240" w:lineRule="auto"/>
      <w:ind w:firstLine="210"/>
    </w:pPr>
    <w:rPr>
      <w:rFonts w:ascii="Calibri" w:eastAsia="Times New Roman" w:hAnsi="Calibri" w:cs="Times New Roman"/>
      <w:kern w:val="0"/>
      <w14:ligatures w14:val="none"/>
    </w:rPr>
  </w:style>
  <w:style w:type="character" w:customStyle="1" w:styleId="BodyTextFirstIndent2Char">
    <w:name w:val="Body Text First Indent 2 Char"/>
    <w:basedOn w:val="BodyTextIndentChar"/>
    <w:link w:val="BodyTextFirstIndent2"/>
    <w:rsid w:val="00033373"/>
    <w:rPr>
      <w:rFonts w:ascii="Calibri" w:eastAsia="Times New Roman" w:hAnsi="Calibri" w:cs="Times New Roman"/>
      <w:kern w:val="0"/>
      <w14:ligatures w14:val="none"/>
    </w:rPr>
  </w:style>
  <w:style w:type="paragraph" w:styleId="List3">
    <w:name w:val="List 3"/>
    <w:basedOn w:val="Normal"/>
    <w:rsid w:val="00033373"/>
    <w:pPr>
      <w:spacing w:after="0" w:line="240" w:lineRule="auto"/>
      <w:ind w:left="849" w:hanging="283"/>
    </w:pPr>
    <w:rPr>
      <w:rFonts w:ascii="Calibri" w:eastAsia="Times New Roman" w:hAnsi="Calibri" w:cs="Times New Roman"/>
      <w:kern w:val="0"/>
      <w14:ligatures w14:val="none"/>
    </w:rPr>
  </w:style>
  <w:style w:type="paragraph" w:styleId="List4">
    <w:name w:val="List 4"/>
    <w:basedOn w:val="Normal"/>
    <w:rsid w:val="00033373"/>
    <w:pPr>
      <w:spacing w:after="0" w:line="240" w:lineRule="auto"/>
      <w:ind w:left="1132" w:hanging="283"/>
    </w:pPr>
    <w:rPr>
      <w:rFonts w:ascii="Calibri" w:eastAsia="Times New Roman" w:hAnsi="Calibri" w:cs="Times New Roman"/>
      <w:kern w:val="0"/>
      <w14:ligatures w14:val="none"/>
    </w:rPr>
  </w:style>
  <w:style w:type="paragraph" w:customStyle="1" w:styleId="Style2">
    <w:name w:val="Style2"/>
    <w:basedOn w:val="NoSpacing"/>
    <w:link w:val="Style2Char"/>
    <w:qFormat/>
    <w:rsid w:val="00B1005D"/>
    <w:rPr>
      <w:b/>
      <w:bCs/>
      <w:szCs w:val="24"/>
    </w:rPr>
  </w:style>
  <w:style w:type="character" w:customStyle="1" w:styleId="Style2Char">
    <w:name w:val="Style2 Char"/>
    <w:link w:val="Style2"/>
    <w:rsid w:val="00B1005D"/>
    <w:rPr>
      <w:rFonts w:ascii="Arial" w:eastAsia="Times New Roman" w:hAnsi="Arial" w:cs="Arial"/>
      <w:b/>
      <w:bCs/>
      <w:kern w:val="0"/>
      <w:sz w:val="24"/>
      <w:szCs w:val="24"/>
      <w:lang w:val="en-US"/>
      <w14:ligatures w14:val="none"/>
    </w:rPr>
  </w:style>
  <w:style w:type="paragraph" w:customStyle="1" w:styleId="Style1">
    <w:name w:val="Style1"/>
    <w:basedOn w:val="ListParagraph"/>
    <w:link w:val="Style1Char"/>
    <w:qFormat/>
    <w:rsid w:val="00AB3D6F"/>
    <w:pPr>
      <w:numPr>
        <w:numId w:val="1"/>
      </w:numPr>
    </w:pPr>
    <w:rPr>
      <w:rFonts w:ascii="Arial" w:hAnsi="Arial" w:cs="Arial"/>
      <w:b/>
      <w:bCs/>
      <w:color w:val="6F2277"/>
      <w:sz w:val="32"/>
      <w:szCs w:val="32"/>
    </w:rPr>
  </w:style>
  <w:style w:type="character" w:customStyle="1" w:styleId="ListParagraphChar">
    <w:name w:val="List Paragraph Char"/>
    <w:basedOn w:val="DefaultParagraphFont"/>
    <w:link w:val="ListParagraph"/>
    <w:rsid w:val="00AB3D6F"/>
  </w:style>
  <w:style w:type="character" w:customStyle="1" w:styleId="Style1Char">
    <w:name w:val="Style1 Char"/>
    <w:basedOn w:val="ListParagraphChar"/>
    <w:link w:val="Style1"/>
    <w:rsid w:val="00AB3D6F"/>
    <w:rPr>
      <w:rFonts w:ascii="Arial" w:hAnsi="Arial" w:cs="Arial"/>
      <w:b/>
      <w:bCs/>
      <w:color w:val="6F2277"/>
      <w:sz w:val="32"/>
      <w:szCs w:val="32"/>
    </w:rPr>
  </w:style>
  <w:style w:type="paragraph" w:customStyle="1" w:styleId="Style3">
    <w:name w:val="Style3"/>
    <w:basedOn w:val="ListParagraph"/>
    <w:link w:val="Style3Char"/>
    <w:qFormat/>
    <w:rsid w:val="00AB3D6F"/>
    <w:pPr>
      <w:numPr>
        <w:ilvl w:val="1"/>
        <w:numId w:val="1"/>
      </w:numPr>
      <w:tabs>
        <w:tab w:val="left" w:pos="851"/>
      </w:tabs>
      <w:jc w:val="both"/>
    </w:pPr>
    <w:rPr>
      <w:rFonts w:ascii="Arial" w:hAnsi="Arial" w:cs="Arial"/>
      <w:b/>
      <w:bCs/>
    </w:rPr>
  </w:style>
  <w:style w:type="character" w:customStyle="1" w:styleId="Style3Char">
    <w:name w:val="Style3 Char"/>
    <w:basedOn w:val="ListParagraphChar"/>
    <w:link w:val="Style3"/>
    <w:rsid w:val="00AB3D6F"/>
    <w:rPr>
      <w:rFonts w:ascii="Arial" w:hAnsi="Arial" w:cs="Arial"/>
      <w:b/>
      <w:bCs/>
    </w:rPr>
  </w:style>
  <w:style w:type="character" w:customStyle="1" w:styleId="Heading1Char">
    <w:name w:val="Heading 1 Char"/>
    <w:basedOn w:val="DefaultParagraphFont"/>
    <w:link w:val="Heading1"/>
    <w:uiPriority w:val="9"/>
    <w:rsid w:val="00E11CE9"/>
    <w:rPr>
      <w:rFonts w:ascii="Arial" w:eastAsiaTheme="majorEastAsia" w:hAnsi="Arial" w:cstheme="majorBidi"/>
      <w:b/>
      <w:bCs/>
      <w:color w:val="7030A0"/>
      <w:sz w:val="32"/>
      <w:szCs w:val="32"/>
    </w:rPr>
  </w:style>
  <w:style w:type="character" w:customStyle="1" w:styleId="Heading2Char">
    <w:name w:val="Heading 2 Char"/>
    <w:basedOn w:val="DefaultParagraphFont"/>
    <w:link w:val="Heading2"/>
    <w:uiPriority w:val="9"/>
    <w:rsid w:val="00E11CE9"/>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semiHidden/>
    <w:rsid w:val="00C06C62"/>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06C62"/>
    <w:pPr>
      <w:tabs>
        <w:tab w:val="left" w:pos="440"/>
        <w:tab w:val="right" w:leader="dot" w:pos="10054"/>
      </w:tabs>
      <w:spacing w:after="0" w:line="240" w:lineRule="auto"/>
    </w:pPr>
  </w:style>
  <w:style w:type="paragraph" w:styleId="TOC2">
    <w:name w:val="toc 2"/>
    <w:basedOn w:val="Normal"/>
    <w:next w:val="Normal"/>
    <w:autoRedefine/>
    <w:uiPriority w:val="39"/>
    <w:unhideWhenUsed/>
    <w:rsid w:val="00C06C62"/>
    <w:pPr>
      <w:tabs>
        <w:tab w:val="left" w:pos="880"/>
        <w:tab w:val="right" w:leader="dot" w:pos="10054"/>
      </w:tabs>
      <w:spacing w:after="0"/>
      <w:ind w:left="220"/>
    </w:pPr>
  </w:style>
  <w:style w:type="paragraph" w:styleId="TOCHeading">
    <w:name w:val="TOC Heading"/>
    <w:basedOn w:val="Heading1"/>
    <w:next w:val="Normal"/>
    <w:uiPriority w:val="39"/>
    <w:unhideWhenUsed/>
    <w:qFormat/>
    <w:rsid w:val="009D2C7C"/>
    <w:pPr>
      <w:numPr>
        <w:numId w:val="0"/>
      </w:numPr>
      <w:contextualSpacing w:val="0"/>
      <w:outlineLvl w:val="9"/>
    </w:pPr>
    <w:rPr>
      <w:rFonts w:asciiTheme="majorHAnsi" w:hAnsiTheme="majorHAnsi"/>
      <w:b w:val="0"/>
      <w:bCs w:val="0"/>
      <w:color w:val="2F5496" w:themeColor="accent1" w:themeShade="BF"/>
      <w:kern w:val="0"/>
      <w:lang w:val="en-US"/>
      <w14:ligatures w14:val="none"/>
    </w:rPr>
  </w:style>
  <w:style w:type="paragraph" w:styleId="CommentSubject">
    <w:name w:val="annotation subject"/>
    <w:basedOn w:val="CommentText"/>
    <w:next w:val="CommentText"/>
    <w:link w:val="CommentSubjectChar"/>
    <w:uiPriority w:val="99"/>
    <w:semiHidden/>
    <w:unhideWhenUsed/>
    <w:rsid w:val="0023227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32270"/>
    <w:rPr>
      <w:rFonts w:ascii="Arial" w:eastAsia="Calibri" w:hAnsi="Arial" w:cs="Arial"/>
      <w:b/>
      <w:bCs/>
      <w:kern w:val="0"/>
      <w:sz w:val="20"/>
      <w:szCs w:val="20"/>
      <w14:ligatures w14:val="none"/>
    </w:rPr>
  </w:style>
  <w:style w:type="character" w:styleId="FollowedHyperlink">
    <w:name w:val="FollowedHyperlink"/>
    <w:basedOn w:val="DefaultParagraphFont"/>
    <w:uiPriority w:val="99"/>
    <w:semiHidden/>
    <w:unhideWhenUsed/>
    <w:rsid w:val="00FE4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8287">
      <w:bodyDiv w:val="1"/>
      <w:marLeft w:val="0"/>
      <w:marRight w:val="0"/>
      <w:marTop w:val="0"/>
      <w:marBottom w:val="0"/>
      <w:divBdr>
        <w:top w:val="none" w:sz="0" w:space="0" w:color="auto"/>
        <w:left w:val="none" w:sz="0" w:space="0" w:color="auto"/>
        <w:bottom w:val="none" w:sz="0" w:space="0" w:color="auto"/>
        <w:right w:val="none" w:sz="0" w:space="0" w:color="auto"/>
      </w:divBdr>
    </w:div>
    <w:div w:id="1111778882">
      <w:bodyDiv w:val="1"/>
      <w:marLeft w:val="0"/>
      <w:marRight w:val="0"/>
      <w:marTop w:val="0"/>
      <w:marBottom w:val="0"/>
      <w:divBdr>
        <w:top w:val="none" w:sz="0" w:space="0" w:color="auto"/>
        <w:left w:val="none" w:sz="0" w:space="0" w:color="auto"/>
        <w:bottom w:val="none" w:sz="0" w:space="0" w:color="auto"/>
        <w:right w:val="none" w:sz="0" w:space="0" w:color="auto"/>
      </w:divBdr>
    </w:div>
    <w:div w:id="1168447848">
      <w:bodyDiv w:val="1"/>
      <w:marLeft w:val="0"/>
      <w:marRight w:val="0"/>
      <w:marTop w:val="0"/>
      <w:marBottom w:val="0"/>
      <w:divBdr>
        <w:top w:val="none" w:sz="0" w:space="0" w:color="auto"/>
        <w:left w:val="none" w:sz="0" w:space="0" w:color="auto"/>
        <w:bottom w:val="none" w:sz="0" w:space="0" w:color="auto"/>
        <w:right w:val="none" w:sz="0" w:space="0" w:color="auto"/>
      </w:divBdr>
    </w:div>
    <w:div w:id="1235511755">
      <w:bodyDiv w:val="1"/>
      <w:marLeft w:val="0"/>
      <w:marRight w:val="0"/>
      <w:marTop w:val="0"/>
      <w:marBottom w:val="0"/>
      <w:divBdr>
        <w:top w:val="none" w:sz="0" w:space="0" w:color="auto"/>
        <w:left w:val="none" w:sz="0" w:space="0" w:color="auto"/>
        <w:bottom w:val="none" w:sz="0" w:space="0" w:color="auto"/>
        <w:right w:val="none" w:sz="0" w:space="0" w:color="auto"/>
      </w:divBdr>
    </w:div>
    <w:div w:id="18760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FAABB-8853-482E-B0F1-65B11FCA6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C046F-F8DA-4BAA-9A23-D2BDACE541D2}">
  <ds:schemaRefs>
    <ds:schemaRef ds:uri="http://schemas.microsoft.com/sharepoint/v3/contenttype/forms"/>
  </ds:schemaRefs>
</ds:datastoreItem>
</file>

<file path=customXml/itemProps3.xml><?xml version="1.0" encoding="utf-8"?>
<ds:datastoreItem xmlns:ds="http://schemas.openxmlformats.org/officeDocument/2006/customXml" ds:itemID="{9EE369D0-8296-4073-8241-D81BE200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29</Pages>
  <Words>11002</Words>
  <Characters>62718</Characters>
  <Application>Microsoft Office Word</Application>
  <DocSecurity>0</DocSecurity>
  <Lines>522</Lines>
  <Paragraphs>147</Paragraphs>
  <ScaleCrop>false</ScaleCrop>
  <Company/>
  <LinksUpToDate>false</LinksUpToDate>
  <CharactersWithSpaces>73573</CharactersWithSpaces>
  <SharedDoc>false</SharedDoc>
  <HLinks>
    <vt:vector size="252" baseType="variant">
      <vt:variant>
        <vt:i4>1441893</vt:i4>
      </vt:variant>
      <vt:variant>
        <vt:i4>282</vt:i4>
      </vt:variant>
      <vt:variant>
        <vt:i4>0</vt:i4>
      </vt:variant>
      <vt:variant>
        <vt:i4>5</vt:i4>
      </vt:variant>
      <vt:variant>
        <vt:lpwstr/>
      </vt:variant>
      <vt:variant>
        <vt:lpwstr>_Appendix_3_-</vt:lpwstr>
      </vt:variant>
      <vt:variant>
        <vt:i4>1441890</vt:i4>
      </vt:variant>
      <vt:variant>
        <vt:i4>270</vt:i4>
      </vt:variant>
      <vt:variant>
        <vt:i4>0</vt:i4>
      </vt:variant>
      <vt:variant>
        <vt:i4>5</vt:i4>
      </vt:variant>
      <vt:variant>
        <vt:lpwstr/>
      </vt:variant>
      <vt:variant>
        <vt:lpwstr>_Appendix_4_–</vt:lpwstr>
      </vt:variant>
      <vt:variant>
        <vt:i4>1441890</vt:i4>
      </vt:variant>
      <vt:variant>
        <vt:i4>261</vt:i4>
      </vt:variant>
      <vt:variant>
        <vt:i4>0</vt:i4>
      </vt:variant>
      <vt:variant>
        <vt:i4>5</vt:i4>
      </vt:variant>
      <vt:variant>
        <vt:lpwstr/>
      </vt:variant>
      <vt:variant>
        <vt:lpwstr>_Appendix_4_–</vt:lpwstr>
      </vt:variant>
      <vt:variant>
        <vt:i4>1441890</vt:i4>
      </vt:variant>
      <vt:variant>
        <vt:i4>243</vt:i4>
      </vt:variant>
      <vt:variant>
        <vt:i4>0</vt:i4>
      </vt:variant>
      <vt:variant>
        <vt:i4>5</vt:i4>
      </vt:variant>
      <vt:variant>
        <vt:lpwstr/>
      </vt:variant>
      <vt:variant>
        <vt:lpwstr>_Appendix_4_–</vt:lpwstr>
      </vt:variant>
      <vt:variant>
        <vt:i4>1441892</vt:i4>
      </vt:variant>
      <vt:variant>
        <vt:i4>222</vt:i4>
      </vt:variant>
      <vt:variant>
        <vt:i4>0</vt:i4>
      </vt:variant>
      <vt:variant>
        <vt:i4>5</vt:i4>
      </vt:variant>
      <vt:variant>
        <vt:lpwstr/>
      </vt:variant>
      <vt:variant>
        <vt:lpwstr>_Appendix_2_-</vt:lpwstr>
      </vt:variant>
      <vt:variant>
        <vt:i4>1441895</vt:i4>
      </vt:variant>
      <vt:variant>
        <vt:i4>219</vt:i4>
      </vt:variant>
      <vt:variant>
        <vt:i4>0</vt:i4>
      </vt:variant>
      <vt:variant>
        <vt:i4>5</vt:i4>
      </vt:variant>
      <vt:variant>
        <vt:lpwstr/>
      </vt:variant>
      <vt:variant>
        <vt:lpwstr>_Appendix_1_-</vt:lpwstr>
      </vt:variant>
      <vt:variant>
        <vt:i4>1507387</vt:i4>
      </vt:variant>
      <vt:variant>
        <vt:i4>212</vt:i4>
      </vt:variant>
      <vt:variant>
        <vt:i4>0</vt:i4>
      </vt:variant>
      <vt:variant>
        <vt:i4>5</vt:i4>
      </vt:variant>
      <vt:variant>
        <vt:lpwstr/>
      </vt:variant>
      <vt:variant>
        <vt:lpwstr>_Toc182916973</vt:lpwstr>
      </vt:variant>
      <vt:variant>
        <vt:i4>1507387</vt:i4>
      </vt:variant>
      <vt:variant>
        <vt:i4>206</vt:i4>
      </vt:variant>
      <vt:variant>
        <vt:i4>0</vt:i4>
      </vt:variant>
      <vt:variant>
        <vt:i4>5</vt:i4>
      </vt:variant>
      <vt:variant>
        <vt:lpwstr/>
      </vt:variant>
      <vt:variant>
        <vt:lpwstr>_Toc182916972</vt:lpwstr>
      </vt:variant>
      <vt:variant>
        <vt:i4>1507387</vt:i4>
      </vt:variant>
      <vt:variant>
        <vt:i4>200</vt:i4>
      </vt:variant>
      <vt:variant>
        <vt:i4>0</vt:i4>
      </vt:variant>
      <vt:variant>
        <vt:i4>5</vt:i4>
      </vt:variant>
      <vt:variant>
        <vt:lpwstr/>
      </vt:variant>
      <vt:variant>
        <vt:lpwstr>_Toc182916971</vt:lpwstr>
      </vt:variant>
      <vt:variant>
        <vt:i4>1507387</vt:i4>
      </vt:variant>
      <vt:variant>
        <vt:i4>194</vt:i4>
      </vt:variant>
      <vt:variant>
        <vt:i4>0</vt:i4>
      </vt:variant>
      <vt:variant>
        <vt:i4>5</vt:i4>
      </vt:variant>
      <vt:variant>
        <vt:lpwstr/>
      </vt:variant>
      <vt:variant>
        <vt:lpwstr>_Toc182916970</vt:lpwstr>
      </vt:variant>
      <vt:variant>
        <vt:i4>1441851</vt:i4>
      </vt:variant>
      <vt:variant>
        <vt:i4>188</vt:i4>
      </vt:variant>
      <vt:variant>
        <vt:i4>0</vt:i4>
      </vt:variant>
      <vt:variant>
        <vt:i4>5</vt:i4>
      </vt:variant>
      <vt:variant>
        <vt:lpwstr/>
      </vt:variant>
      <vt:variant>
        <vt:lpwstr>_Toc182916969</vt:lpwstr>
      </vt:variant>
      <vt:variant>
        <vt:i4>1441851</vt:i4>
      </vt:variant>
      <vt:variant>
        <vt:i4>182</vt:i4>
      </vt:variant>
      <vt:variant>
        <vt:i4>0</vt:i4>
      </vt:variant>
      <vt:variant>
        <vt:i4>5</vt:i4>
      </vt:variant>
      <vt:variant>
        <vt:lpwstr/>
      </vt:variant>
      <vt:variant>
        <vt:lpwstr>_Toc182916968</vt:lpwstr>
      </vt:variant>
      <vt:variant>
        <vt:i4>1441851</vt:i4>
      </vt:variant>
      <vt:variant>
        <vt:i4>176</vt:i4>
      </vt:variant>
      <vt:variant>
        <vt:i4>0</vt:i4>
      </vt:variant>
      <vt:variant>
        <vt:i4>5</vt:i4>
      </vt:variant>
      <vt:variant>
        <vt:lpwstr/>
      </vt:variant>
      <vt:variant>
        <vt:lpwstr>_Toc182916967</vt:lpwstr>
      </vt:variant>
      <vt:variant>
        <vt:i4>1441851</vt:i4>
      </vt:variant>
      <vt:variant>
        <vt:i4>170</vt:i4>
      </vt:variant>
      <vt:variant>
        <vt:i4>0</vt:i4>
      </vt:variant>
      <vt:variant>
        <vt:i4>5</vt:i4>
      </vt:variant>
      <vt:variant>
        <vt:lpwstr/>
      </vt:variant>
      <vt:variant>
        <vt:lpwstr>_Toc182916966</vt:lpwstr>
      </vt:variant>
      <vt:variant>
        <vt:i4>1441851</vt:i4>
      </vt:variant>
      <vt:variant>
        <vt:i4>164</vt:i4>
      </vt:variant>
      <vt:variant>
        <vt:i4>0</vt:i4>
      </vt:variant>
      <vt:variant>
        <vt:i4>5</vt:i4>
      </vt:variant>
      <vt:variant>
        <vt:lpwstr/>
      </vt:variant>
      <vt:variant>
        <vt:lpwstr>_Toc182916965</vt:lpwstr>
      </vt:variant>
      <vt:variant>
        <vt:i4>1441851</vt:i4>
      </vt:variant>
      <vt:variant>
        <vt:i4>158</vt:i4>
      </vt:variant>
      <vt:variant>
        <vt:i4>0</vt:i4>
      </vt:variant>
      <vt:variant>
        <vt:i4>5</vt:i4>
      </vt:variant>
      <vt:variant>
        <vt:lpwstr/>
      </vt:variant>
      <vt:variant>
        <vt:lpwstr>_Toc182916964</vt:lpwstr>
      </vt:variant>
      <vt:variant>
        <vt:i4>1441851</vt:i4>
      </vt:variant>
      <vt:variant>
        <vt:i4>152</vt:i4>
      </vt:variant>
      <vt:variant>
        <vt:i4>0</vt:i4>
      </vt:variant>
      <vt:variant>
        <vt:i4>5</vt:i4>
      </vt:variant>
      <vt:variant>
        <vt:lpwstr/>
      </vt:variant>
      <vt:variant>
        <vt:lpwstr>_Toc182916963</vt:lpwstr>
      </vt:variant>
      <vt:variant>
        <vt:i4>1441851</vt:i4>
      </vt:variant>
      <vt:variant>
        <vt:i4>146</vt:i4>
      </vt:variant>
      <vt:variant>
        <vt:i4>0</vt:i4>
      </vt:variant>
      <vt:variant>
        <vt:i4>5</vt:i4>
      </vt:variant>
      <vt:variant>
        <vt:lpwstr/>
      </vt:variant>
      <vt:variant>
        <vt:lpwstr>_Toc182916962</vt:lpwstr>
      </vt:variant>
      <vt:variant>
        <vt:i4>1441851</vt:i4>
      </vt:variant>
      <vt:variant>
        <vt:i4>140</vt:i4>
      </vt:variant>
      <vt:variant>
        <vt:i4>0</vt:i4>
      </vt:variant>
      <vt:variant>
        <vt:i4>5</vt:i4>
      </vt:variant>
      <vt:variant>
        <vt:lpwstr/>
      </vt:variant>
      <vt:variant>
        <vt:lpwstr>_Toc182916961</vt:lpwstr>
      </vt:variant>
      <vt:variant>
        <vt:i4>1441851</vt:i4>
      </vt:variant>
      <vt:variant>
        <vt:i4>134</vt:i4>
      </vt:variant>
      <vt:variant>
        <vt:i4>0</vt:i4>
      </vt:variant>
      <vt:variant>
        <vt:i4>5</vt:i4>
      </vt:variant>
      <vt:variant>
        <vt:lpwstr/>
      </vt:variant>
      <vt:variant>
        <vt:lpwstr>_Toc182916960</vt:lpwstr>
      </vt:variant>
      <vt:variant>
        <vt:i4>1376315</vt:i4>
      </vt:variant>
      <vt:variant>
        <vt:i4>128</vt:i4>
      </vt:variant>
      <vt:variant>
        <vt:i4>0</vt:i4>
      </vt:variant>
      <vt:variant>
        <vt:i4>5</vt:i4>
      </vt:variant>
      <vt:variant>
        <vt:lpwstr/>
      </vt:variant>
      <vt:variant>
        <vt:lpwstr>_Toc182916959</vt:lpwstr>
      </vt:variant>
      <vt:variant>
        <vt:i4>1376315</vt:i4>
      </vt:variant>
      <vt:variant>
        <vt:i4>122</vt:i4>
      </vt:variant>
      <vt:variant>
        <vt:i4>0</vt:i4>
      </vt:variant>
      <vt:variant>
        <vt:i4>5</vt:i4>
      </vt:variant>
      <vt:variant>
        <vt:lpwstr/>
      </vt:variant>
      <vt:variant>
        <vt:lpwstr>_Toc182916958</vt:lpwstr>
      </vt:variant>
      <vt:variant>
        <vt:i4>1376315</vt:i4>
      </vt:variant>
      <vt:variant>
        <vt:i4>116</vt:i4>
      </vt:variant>
      <vt:variant>
        <vt:i4>0</vt:i4>
      </vt:variant>
      <vt:variant>
        <vt:i4>5</vt:i4>
      </vt:variant>
      <vt:variant>
        <vt:lpwstr/>
      </vt:variant>
      <vt:variant>
        <vt:lpwstr>_Toc182916957</vt:lpwstr>
      </vt:variant>
      <vt:variant>
        <vt:i4>1376315</vt:i4>
      </vt:variant>
      <vt:variant>
        <vt:i4>110</vt:i4>
      </vt:variant>
      <vt:variant>
        <vt:i4>0</vt:i4>
      </vt:variant>
      <vt:variant>
        <vt:i4>5</vt:i4>
      </vt:variant>
      <vt:variant>
        <vt:lpwstr/>
      </vt:variant>
      <vt:variant>
        <vt:lpwstr>_Toc182916956</vt:lpwstr>
      </vt:variant>
      <vt:variant>
        <vt:i4>1376315</vt:i4>
      </vt:variant>
      <vt:variant>
        <vt:i4>104</vt:i4>
      </vt:variant>
      <vt:variant>
        <vt:i4>0</vt:i4>
      </vt:variant>
      <vt:variant>
        <vt:i4>5</vt:i4>
      </vt:variant>
      <vt:variant>
        <vt:lpwstr/>
      </vt:variant>
      <vt:variant>
        <vt:lpwstr>_Toc182916955</vt:lpwstr>
      </vt:variant>
      <vt:variant>
        <vt:i4>1376315</vt:i4>
      </vt:variant>
      <vt:variant>
        <vt:i4>98</vt:i4>
      </vt:variant>
      <vt:variant>
        <vt:i4>0</vt:i4>
      </vt:variant>
      <vt:variant>
        <vt:i4>5</vt:i4>
      </vt:variant>
      <vt:variant>
        <vt:lpwstr/>
      </vt:variant>
      <vt:variant>
        <vt:lpwstr>_Toc182916954</vt:lpwstr>
      </vt:variant>
      <vt:variant>
        <vt:i4>1376315</vt:i4>
      </vt:variant>
      <vt:variant>
        <vt:i4>92</vt:i4>
      </vt:variant>
      <vt:variant>
        <vt:i4>0</vt:i4>
      </vt:variant>
      <vt:variant>
        <vt:i4>5</vt:i4>
      </vt:variant>
      <vt:variant>
        <vt:lpwstr/>
      </vt:variant>
      <vt:variant>
        <vt:lpwstr>_Toc182916953</vt:lpwstr>
      </vt:variant>
      <vt:variant>
        <vt:i4>1376315</vt:i4>
      </vt:variant>
      <vt:variant>
        <vt:i4>86</vt:i4>
      </vt:variant>
      <vt:variant>
        <vt:i4>0</vt:i4>
      </vt:variant>
      <vt:variant>
        <vt:i4>5</vt:i4>
      </vt:variant>
      <vt:variant>
        <vt:lpwstr/>
      </vt:variant>
      <vt:variant>
        <vt:lpwstr>_Toc182916952</vt:lpwstr>
      </vt:variant>
      <vt:variant>
        <vt:i4>1376315</vt:i4>
      </vt:variant>
      <vt:variant>
        <vt:i4>80</vt:i4>
      </vt:variant>
      <vt:variant>
        <vt:i4>0</vt:i4>
      </vt:variant>
      <vt:variant>
        <vt:i4>5</vt:i4>
      </vt:variant>
      <vt:variant>
        <vt:lpwstr/>
      </vt:variant>
      <vt:variant>
        <vt:lpwstr>_Toc182916951</vt:lpwstr>
      </vt:variant>
      <vt:variant>
        <vt:i4>1376315</vt:i4>
      </vt:variant>
      <vt:variant>
        <vt:i4>74</vt:i4>
      </vt:variant>
      <vt:variant>
        <vt:i4>0</vt:i4>
      </vt:variant>
      <vt:variant>
        <vt:i4>5</vt:i4>
      </vt:variant>
      <vt:variant>
        <vt:lpwstr/>
      </vt:variant>
      <vt:variant>
        <vt:lpwstr>_Toc182916950</vt:lpwstr>
      </vt:variant>
      <vt:variant>
        <vt:i4>1310779</vt:i4>
      </vt:variant>
      <vt:variant>
        <vt:i4>68</vt:i4>
      </vt:variant>
      <vt:variant>
        <vt:i4>0</vt:i4>
      </vt:variant>
      <vt:variant>
        <vt:i4>5</vt:i4>
      </vt:variant>
      <vt:variant>
        <vt:lpwstr/>
      </vt:variant>
      <vt:variant>
        <vt:lpwstr>_Toc182916949</vt:lpwstr>
      </vt:variant>
      <vt:variant>
        <vt:i4>1310779</vt:i4>
      </vt:variant>
      <vt:variant>
        <vt:i4>62</vt:i4>
      </vt:variant>
      <vt:variant>
        <vt:i4>0</vt:i4>
      </vt:variant>
      <vt:variant>
        <vt:i4>5</vt:i4>
      </vt:variant>
      <vt:variant>
        <vt:lpwstr/>
      </vt:variant>
      <vt:variant>
        <vt:lpwstr>_Toc182916948</vt:lpwstr>
      </vt:variant>
      <vt:variant>
        <vt:i4>1310779</vt:i4>
      </vt:variant>
      <vt:variant>
        <vt:i4>56</vt:i4>
      </vt:variant>
      <vt:variant>
        <vt:i4>0</vt:i4>
      </vt:variant>
      <vt:variant>
        <vt:i4>5</vt:i4>
      </vt:variant>
      <vt:variant>
        <vt:lpwstr/>
      </vt:variant>
      <vt:variant>
        <vt:lpwstr>_Toc182916947</vt:lpwstr>
      </vt:variant>
      <vt:variant>
        <vt:i4>1310779</vt:i4>
      </vt:variant>
      <vt:variant>
        <vt:i4>50</vt:i4>
      </vt:variant>
      <vt:variant>
        <vt:i4>0</vt:i4>
      </vt:variant>
      <vt:variant>
        <vt:i4>5</vt:i4>
      </vt:variant>
      <vt:variant>
        <vt:lpwstr/>
      </vt:variant>
      <vt:variant>
        <vt:lpwstr>_Toc182916946</vt:lpwstr>
      </vt:variant>
      <vt:variant>
        <vt:i4>1310779</vt:i4>
      </vt:variant>
      <vt:variant>
        <vt:i4>44</vt:i4>
      </vt:variant>
      <vt:variant>
        <vt:i4>0</vt:i4>
      </vt:variant>
      <vt:variant>
        <vt:i4>5</vt:i4>
      </vt:variant>
      <vt:variant>
        <vt:lpwstr/>
      </vt:variant>
      <vt:variant>
        <vt:lpwstr>_Toc182916945</vt:lpwstr>
      </vt:variant>
      <vt:variant>
        <vt:i4>1310779</vt:i4>
      </vt:variant>
      <vt:variant>
        <vt:i4>38</vt:i4>
      </vt:variant>
      <vt:variant>
        <vt:i4>0</vt:i4>
      </vt:variant>
      <vt:variant>
        <vt:i4>5</vt:i4>
      </vt:variant>
      <vt:variant>
        <vt:lpwstr/>
      </vt:variant>
      <vt:variant>
        <vt:lpwstr>_Toc182916944</vt:lpwstr>
      </vt:variant>
      <vt:variant>
        <vt:i4>1310779</vt:i4>
      </vt:variant>
      <vt:variant>
        <vt:i4>32</vt:i4>
      </vt:variant>
      <vt:variant>
        <vt:i4>0</vt:i4>
      </vt:variant>
      <vt:variant>
        <vt:i4>5</vt:i4>
      </vt:variant>
      <vt:variant>
        <vt:lpwstr/>
      </vt:variant>
      <vt:variant>
        <vt:lpwstr>_Toc182916943</vt:lpwstr>
      </vt:variant>
      <vt:variant>
        <vt:i4>1310779</vt:i4>
      </vt:variant>
      <vt:variant>
        <vt:i4>26</vt:i4>
      </vt:variant>
      <vt:variant>
        <vt:i4>0</vt:i4>
      </vt:variant>
      <vt:variant>
        <vt:i4>5</vt:i4>
      </vt:variant>
      <vt:variant>
        <vt:lpwstr/>
      </vt:variant>
      <vt:variant>
        <vt:lpwstr>_Toc182916942</vt:lpwstr>
      </vt:variant>
      <vt:variant>
        <vt:i4>1310779</vt:i4>
      </vt:variant>
      <vt:variant>
        <vt:i4>20</vt:i4>
      </vt:variant>
      <vt:variant>
        <vt:i4>0</vt:i4>
      </vt:variant>
      <vt:variant>
        <vt:i4>5</vt:i4>
      </vt:variant>
      <vt:variant>
        <vt:lpwstr/>
      </vt:variant>
      <vt:variant>
        <vt:lpwstr>_Toc182916941</vt:lpwstr>
      </vt:variant>
      <vt:variant>
        <vt:i4>1310779</vt:i4>
      </vt:variant>
      <vt:variant>
        <vt:i4>14</vt:i4>
      </vt:variant>
      <vt:variant>
        <vt:i4>0</vt:i4>
      </vt:variant>
      <vt:variant>
        <vt:i4>5</vt:i4>
      </vt:variant>
      <vt:variant>
        <vt:lpwstr/>
      </vt:variant>
      <vt:variant>
        <vt:lpwstr>_Toc182916940</vt:lpwstr>
      </vt:variant>
      <vt:variant>
        <vt:i4>1245243</vt:i4>
      </vt:variant>
      <vt:variant>
        <vt:i4>8</vt:i4>
      </vt:variant>
      <vt:variant>
        <vt:i4>0</vt:i4>
      </vt:variant>
      <vt:variant>
        <vt:i4>5</vt:i4>
      </vt:variant>
      <vt:variant>
        <vt:lpwstr/>
      </vt:variant>
      <vt:variant>
        <vt:lpwstr>_Toc182916939</vt:lpwstr>
      </vt:variant>
      <vt:variant>
        <vt:i4>1245243</vt:i4>
      </vt:variant>
      <vt:variant>
        <vt:i4>2</vt:i4>
      </vt:variant>
      <vt:variant>
        <vt:i4>0</vt:i4>
      </vt:variant>
      <vt:variant>
        <vt:i4>5</vt:i4>
      </vt:variant>
      <vt:variant>
        <vt:lpwstr/>
      </vt:variant>
      <vt:variant>
        <vt:lpwstr>_Toc182916938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Lai</dc:creator>
  <cp:keywords/>
  <dc:description/>
  <cp:lastModifiedBy>Yoko Lai</cp:lastModifiedBy>
  <cp:revision>319</cp:revision>
  <dcterms:created xsi:type="dcterms:W3CDTF">2024-11-20T09:26:00Z</dcterms:created>
  <dcterms:modified xsi:type="dcterms:W3CDTF">2024-12-27T09:45:00Z</dcterms:modified>
</cp:coreProperties>
</file>