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12A5" w14:textId="73943053" w:rsidR="002964E4" w:rsidRDefault="00853B70">
      <w:r>
        <w:t xml:space="preserve">RBWM benefit schemes </w:t>
      </w:r>
      <w:r w:rsidR="005D77C1">
        <w:t>–</w:t>
      </w:r>
      <w:r>
        <w:t xml:space="preserve"> </w:t>
      </w:r>
      <w:r w:rsidR="004019D6">
        <w:t>which scheme is best for 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8"/>
        <w:gridCol w:w="3072"/>
        <w:gridCol w:w="3092"/>
        <w:gridCol w:w="2876"/>
      </w:tblGrid>
      <w:tr w:rsidR="00320974" w14:paraId="0FE43EAF" w14:textId="77777777" w:rsidTr="00320974">
        <w:trPr>
          <w:tblHeader/>
        </w:trPr>
        <w:tc>
          <w:tcPr>
            <w:tcW w:w="4908" w:type="dxa"/>
          </w:tcPr>
          <w:p w14:paraId="0DDFF7D2" w14:textId="27A7028D" w:rsidR="00320974" w:rsidRDefault="00320974">
            <w:r>
              <w:t>Benefit</w:t>
            </w:r>
          </w:p>
        </w:tc>
        <w:tc>
          <w:tcPr>
            <w:tcW w:w="3072" w:type="dxa"/>
          </w:tcPr>
          <w:p w14:paraId="7D685D9E" w14:textId="6241178B" w:rsidR="00320974" w:rsidRDefault="00320974" w:rsidP="00214C12">
            <w:pPr>
              <w:jc w:val="center"/>
            </w:pPr>
            <w:r>
              <w:t>KAARP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11A329AB" w14:textId="0ADDE35F" w:rsidR="00320974" w:rsidRDefault="00320974" w:rsidP="00214C12">
            <w:pPr>
              <w:jc w:val="center"/>
            </w:pPr>
            <w:r>
              <w:t>CSSC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3B8246D5" w14:textId="59F3CD15" w:rsidR="00320974" w:rsidRDefault="00320974" w:rsidP="00214C12">
            <w:pPr>
              <w:jc w:val="center"/>
            </w:pPr>
            <w:r>
              <w:t>Boundless</w:t>
            </w:r>
          </w:p>
        </w:tc>
      </w:tr>
      <w:tr w:rsidR="00320974" w14:paraId="26301B3B" w14:textId="77777777" w:rsidTr="002610D1">
        <w:tc>
          <w:tcPr>
            <w:tcW w:w="4908" w:type="dxa"/>
          </w:tcPr>
          <w:p w14:paraId="1E978491" w14:textId="751BF884" w:rsidR="00320974" w:rsidRDefault="00320974">
            <w:r>
              <w:t>Wide range of retailer discounts including weekly special offers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69A40D6" w14:textId="76311D7D" w:rsidR="00320974" w:rsidRDefault="00320974" w:rsidP="00214C12">
            <w:pPr>
              <w:jc w:val="center"/>
            </w:pPr>
            <w:r>
              <w:t>X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71EB7179" w14:textId="22BBB84E" w:rsidR="00320974" w:rsidRDefault="00320974" w:rsidP="00214C12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706D24F7" w14:textId="069288F0" w:rsidR="00320974" w:rsidRDefault="00320974" w:rsidP="00214C12">
            <w:pPr>
              <w:jc w:val="center"/>
            </w:pPr>
            <w:r>
              <w:t>X</w:t>
            </w:r>
          </w:p>
        </w:tc>
      </w:tr>
      <w:tr w:rsidR="00320974" w14:paraId="32203880" w14:textId="77777777" w:rsidTr="002610D1">
        <w:tc>
          <w:tcPr>
            <w:tcW w:w="4908" w:type="dxa"/>
          </w:tcPr>
          <w:p w14:paraId="2BC8BEF3" w14:textId="4B8103CD" w:rsidR="00320974" w:rsidRDefault="00320974" w:rsidP="009E3205">
            <w:r w:rsidRPr="001E176D">
              <w:t>Reloadable cards</w:t>
            </w:r>
          </w:p>
        </w:tc>
        <w:tc>
          <w:tcPr>
            <w:tcW w:w="3072" w:type="dxa"/>
            <w:shd w:val="clear" w:color="auto" w:fill="FF0000"/>
          </w:tcPr>
          <w:p w14:paraId="4068314F" w14:textId="77777777" w:rsidR="00320974" w:rsidRDefault="00320974" w:rsidP="00214C12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1E661DF4" w14:textId="2F53E440" w:rsidR="00320974" w:rsidRDefault="00320974" w:rsidP="00214C12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4E97D702" w14:textId="65F03AB7" w:rsidR="00320974" w:rsidRDefault="00320974" w:rsidP="00214C12">
            <w:pPr>
              <w:jc w:val="center"/>
            </w:pPr>
            <w:r>
              <w:t>X</w:t>
            </w:r>
          </w:p>
        </w:tc>
      </w:tr>
      <w:tr w:rsidR="00320974" w14:paraId="4759CD1B" w14:textId="77777777" w:rsidTr="002610D1">
        <w:tc>
          <w:tcPr>
            <w:tcW w:w="4908" w:type="dxa"/>
          </w:tcPr>
          <w:p w14:paraId="7B1007CC" w14:textId="2F7BAEB5" w:rsidR="00320974" w:rsidRDefault="00320974" w:rsidP="009E3205">
            <w:r w:rsidRPr="001E176D">
              <w:t>e-Vouchers</w:t>
            </w:r>
          </w:p>
        </w:tc>
        <w:tc>
          <w:tcPr>
            <w:tcW w:w="3072" w:type="dxa"/>
            <w:shd w:val="clear" w:color="auto" w:fill="FF0000"/>
          </w:tcPr>
          <w:p w14:paraId="29C5BDEF" w14:textId="77777777" w:rsidR="00320974" w:rsidRDefault="00320974" w:rsidP="00214C12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1EBE1ECC" w14:textId="2D72D798" w:rsidR="00320974" w:rsidRDefault="00320974" w:rsidP="00214C12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7EB02A75" w14:textId="3F1E7E2F" w:rsidR="00320974" w:rsidRDefault="00320974" w:rsidP="00214C12">
            <w:pPr>
              <w:jc w:val="center"/>
            </w:pPr>
            <w:r>
              <w:t>X</w:t>
            </w:r>
          </w:p>
        </w:tc>
      </w:tr>
      <w:tr w:rsidR="00320974" w14:paraId="3F1E95F4" w14:textId="77777777" w:rsidTr="00320974">
        <w:tc>
          <w:tcPr>
            <w:tcW w:w="4908" w:type="dxa"/>
          </w:tcPr>
          <w:p w14:paraId="36D6E779" w14:textId="1C3E3537" w:rsidR="00320974" w:rsidRPr="001E176D" w:rsidRDefault="00320974" w:rsidP="002F6C21">
            <w:r>
              <w:t>Savings at point of purchase</w:t>
            </w:r>
          </w:p>
        </w:tc>
        <w:tc>
          <w:tcPr>
            <w:tcW w:w="3072" w:type="dxa"/>
            <w:shd w:val="clear" w:color="auto" w:fill="A8D08D" w:themeFill="accent6" w:themeFillTint="99"/>
          </w:tcPr>
          <w:p w14:paraId="6081E83E" w14:textId="4B4F9290" w:rsidR="00320974" w:rsidRDefault="002610D1" w:rsidP="002F6C21">
            <w:pPr>
              <w:jc w:val="center"/>
            </w:pPr>
            <w:r>
              <w:t>X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1B011F4E" w14:textId="28C674F7" w:rsidR="00320974" w:rsidRDefault="00320974" w:rsidP="002F6C21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151AC5AF" w14:textId="76A9422A" w:rsidR="00320974" w:rsidRDefault="00320974" w:rsidP="002F6C21">
            <w:pPr>
              <w:jc w:val="center"/>
            </w:pPr>
            <w:r>
              <w:t>X</w:t>
            </w:r>
          </w:p>
        </w:tc>
      </w:tr>
      <w:tr w:rsidR="002610D1" w14:paraId="3FB97278" w14:textId="77777777" w:rsidTr="0003683D">
        <w:tc>
          <w:tcPr>
            <w:tcW w:w="4908" w:type="dxa"/>
          </w:tcPr>
          <w:p w14:paraId="4DAC7696" w14:textId="2C1CD991" w:rsidR="002610D1" w:rsidRPr="001E176D" w:rsidRDefault="002610D1" w:rsidP="002610D1">
            <w:r>
              <w:t>Savings via cashback</w:t>
            </w:r>
          </w:p>
        </w:tc>
        <w:tc>
          <w:tcPr>
            <w:tcW w:w="3072" w:type="dxa"/>
            <w:shd w:val="clear" w:color="auto" w:fill="FF0000"/>
          </w:tcPr>
          <w:p w14:paraId="23FFDA0C" w14:textId="77777777" w:rsidR="002610D1" w:rsidRDefault="002610D1" w:rsidP="002610D1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1001AC24" w14:textId="12856EFF" w:rsidR="002610D1" w:rsidRDefault="002610D1" w:rsidP="002610D1">
            <w:pPr>
              <w:jc w:val="center"/>
            </w:pPr>
            <w:r>
              <w:t>X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0000"/>
          </w:tcPr>
          <w:p w14:paraId="2B358844" w14:textId="77777777" w:rsidR="002610D1" w:rsidRDefault="002610D1" w:rsidP="002610D1">
            <w:pPr>
              <w:jc w:val="center"/>
            </w:pPr>
          </w:p>
        </w:tc>
      </w:tr>
      <w:tr w:rsidR="00320974" w14:paraId="10FF03BB" w14:textId="77777777" w:rsidTr="00320974">
        <w:tc>
          <w:tcPr>
            <w:tcW w:w="4908" w:type="dxa"/>
          </w:tcPr>
          <w:p w14:paraId="0D1401D5" w14:textId="722FE076" w:rsidR="00320974" w:rsidRDefault="00320974" w:rsidP="002F6C21">
            <w:r>
              <w:t>Discounted cinema tickets</w:t>
            </w:r>
          </w:p>
        </w:tc>
        <w:tc>
          <w:tcPr>
            <w:tcW w:w="3072" w:type="dxa"/>
            <w:shd w:val="clear" w:color="auto" w:fill="A8D08D" w:themeFill="accent6" w:themeFillTint="99"/>
          </w:tcPr>
          <w:p w14:paraId="35581972" w14:textId="229D7850" w:rsidR="00320974" w:rsidRDefault="00246B05" w:rsidP="002F6C21">
            <w:pPr>
              <w:jc w:val="center"/>
            </w:pPr>
            <w:r>
              <w:t>X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61AAB957" w14:textId="142D9FCC" w:rsidR="00320974" w:rsidRDefault="00320974" w:rsidP="002F6C21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6D953AD6" w14:textId="5BABCEB9" w:rsidR="00320974" w:rsidRDefault="00320974" w:rsidP="002F6C21">
            <w:pPr>
              <w:jc w:val="center"/>
            </w:pPr>
            <w:r>
              <w:t>X</w:t>
            </w:r>
          </w:p>
        </w:tc>
      </w:tr>
      <w:tr w:rsidR="00320974" w14:paraId="00D8994E" w14:textId="77777777" w:rsidTr="00320974">
        <w:tc>
          <w:tcPr>
            <w:tcW w:w="4908" w:type="dxa"/>
          </w:tcPr>
          <w:p w14:paraId="741A1A7C" w14:textId="09BC9E2A" w:rsidR="00320974" w:rsidRDefault="00320974" w:rsidP="002F6C21">
            <w:r>
              <w:t>Discounts on days out</w:t>
            </w:r>
          </w:p>
        </w:tc>
        <w:tc>
          <w:tcPr>
            <w:tcW w:w="3072" w:type="dxa"/>
            <w:shd w:val="clear" w:color="auto" w:fill="A8D08D" w:themeFill="accent6" w:themeFillTint="99"/>
          </w:tcPr>
          <w:p w14:paraId="58166A83" w14:textId="14FBC3FC" w:rsidR="00320974" w:rsidRDefault="002610D1" w:rsidP="002F6C21">
            <w:pPr>
              <w:jc w:val="center"/>
            </w:pPr>
            <w:r>
              <w:t>X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7A386A2A" w14:textId="31E277B0" w:rsidR="00320974" w:rsidRDefault="00320974" w:rsidP="002F6C21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614DCDAF" w14:textId="49604A10" w:rsidR="00320974" w:rsidRDefault="00320974" w:rsidP="002F6C21">
            <w:pPr>
              <w:jc w:val="center"/>
            </w:pPr>
            <w:r>
              <w:t>X</w:t>
            </w:r>
          </w:p>
        </w:tc>
      </w:tr>
      <w:tr w:rsidR="002610D1" w14:paraId="1A922494" w14:textId="77777777" w:rsidTr="00A6406E">
        <w:tc>
          <w:tcPr>
            <w:tcW w:w="4908" w:type="dxa"/>
          </w:tcPr>
          <w:p w14:paraId="381C0336" w14:textId="489FCAB5" w:rsidR="002610D1" w:rsidRDefault="002610D1" w:rsidP="002610D1">
            <w:r>
              <w:t>Sporting activities</w:t>
            </w:r>
          </w:p>
        </w:tc>
        <w:tc>
          <w:tcPr>
            <w:tcW w:w="3072" w:type="dxa"/>
            <w:shd w:val="clear" w:color="auto" w:fill="FF0000"/>
          </w:tcPr>
          <w:p w14:paraId="207982BC" w14:textId="77777777" w:rsidR="002610D1" w:rsidRDefault="002610D1" w:rsidP="002610D1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07141DE9" w14:textId="28780C38" w:rsidR="002610D1" w:rsidRDefault="002610D1" w:rsidP="002610D1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29CC3821" w14:textId="19E65706" w:rsidR="002610D1" w:rsidRDefault="002610D1" w:rsidP="002610D1">
            <w:pPr>
              <w:jc w:val="center"/>
            </w:pPr>
            <w:r>
              <w:t>X</w:t>
            </w:r>
          </w:p>
        </w:tc>
      </w:tr>
      <w:tr w:rsidR="001B3A14" w14:paraId="232B5534" w14:textId="77777777" w:rsidTr="00A6406E">
        <w:tc>
          <w:tcPr>
            <w:tcW w:w="4908" w:type="dxa"/>
          </w:tcPr>
          <w:p w14:paraId="36F8DD5B" w14:textId="4E89B806" w:rsidR="001B3A14" w:rsidRDefault="001B3A14" w:rsidP="002610D1">
            <w:r>
              <w:t>Free Kew Gardens and Wakehurst entry</w:t>
            </w:r>
          </w:p>
        </w:tc>
        <w:tc>
          <w:tcPr>
            <w:tcW w:w="3072" w:type="dxa"/>
            <w:shd w:val="clear" w:color="auto" w:fill="FF0000"/>
          </w:tcPr>
          <w:p w14:paraId="0450B8A4" w14:textId="77777777" w:rsidR="001B3A14" w:rsidRDefault="001B3A14" w:rsidP="002610D1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27C8111E" w14:textId="1465A3EF" w:rsidR="001B3A14" w:rsidRDefault="001B3A14" w:rsidP="002610D1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414585D0" w14:textId="1A4ED4EE" w:rsidR="001B3A14" w:rsidRDefault="001B3A14" w:rsidP="002610D1">
            <w:pPr>
              <w:jc w:val="center"/>
            </w:pPr>
            <w:r>
              <w:t>X</w:t>
            </w:r>
          </w:p>
        </w:tc>
      </w:tr>
      <w:tr w:rsidR="00320974" w14:paraId="286C6A23" w14:textId="77777777" w:rsidTr="00320974">
        <w:tc>
          <w:tcPr>
            <w:tcW w:w="4908" w:type="dxa"/>
          </w:tcPr>
          <w:p w14:paraId="1DA25BA9" w14:textId="21053C75" w:rsidR="00320974" w:rsidRDefault="00320974" w:rsidP="002F6C21">
            <w:r>
              <w:t>Discounted new car purchase scheme</w:t>
            </w:r>
          </w:p>
        </w:tc>
        <w:tc>
          <w:tcPr>
            <w:tcW w:w="3072" w:type="dxa"/>
            <w:shd w:val="clear" w:color="auto" w:fill="FF0000"/>
          </w:tcPr>
          <w:p w14:paraId="3B5CC593" w14:textId="77777777" w:rsidR="00320974" w:rsidRDefault="00320974" w:rsidP="002F6C21">
            <w:pPr>
              <w:jc w:val="center"/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FF0000"/>
          </w:tcPr>
          <w:p w14:paraId="232C01F4" w14:textId="3970E70E" w:rsidR="00320974" w:rsidRDefault="00320974" w:rsidP="002F6C21">
            <w:pPr>
              <w:jc w:val="center"/>
            </w:pPr>
          </w:p>
        </w:tc>
        <w:tc>
          <w:tcPr>
            <w:tcW w:w="2876" w:type="dxa"/>
            <w:shd w:val="clear" w:color="auto" w:fill="A8D08D" w:themeFill="accent6" w:themeFillTint="99"/>
          </w:tcPr>
          <w:p w14:paraId="6A53B5A5" w14:textId="7E6A1024" w:rsidR="00320974" w:rsidRDefault="00320974" w:rsidP="002F6C21">
            <w:pPr>
              <w:jc w:val="center"/>
            </w:pPr>
            <w:r>
              <w:t>X</w:t>
            </w:r>
          </w:p>
        </w:tc>
      </w:tr>
      <w:tr w:rsidR="002610D1" w14:paraId="1B11E716" w14:textId="77777777" w:rsidTr="00E13899">
        <w:tc>
          <w:tcPr>
            <w:tcW w:w="4908" w:type="dxa"/>
          </w:tcPr>
          <w:p w14:paraId="6769A9A6" w14:textId="0E9C1FE6" w:rsidR="002610D1" w:rsidRDefault="002610D1" w:rsidP="002610D1">
            <w:r>
              <w:t>Discounted car lease scheme</w:t>
            </w:r>
          </w:p>
        </w:tc>
        <w:tc>
          <w:tcPr>
            <w:tcW w:w="3072" w:type="dxa"/>
            <w:shd w:val="clear" w:color="auto" w:fill="FF0000"/>
          </w:tcPr>
          <w:p w14:paraId="765E6D42" w14:textId="77777777" w:rsidR="002610D1" w:rsidRDefault="002610D1" w:rsidP="002610D1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5F341C8C" w14:textId="62D3E754" w:rsidR="002610D1" w:rsidRDefault="002610D1" w:rsidP="002610D1">
            <w:pPr>
              <w:jc w:val="center"/>
            </w:pPr>
            <w:r>
              <w:t>X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0000"/>
          </w:tcPr>
          <w:p w14:paraId="6D3811DB" w14:textId="77777777" w:rsidR="002610D1" w:rsidRDefault="002610D1" w:rsidP="002610D1">
            <w:pPr>
              <w:jc w:val="center"/>
            </w:pPr>
          </w:p>
        </w:tc>
      </w:tr>
      <w:tr w:rsidR="00320974" w14:paraId="1518094C" w14:textId="77777777" w:rsidTr="00320974">
        <w:tc>
          <w:tcPr>
            <w:tcW w:w="4908" w:type="dxa"/>
          </w:tcPr>
          <w:p w14:paraId="1DD5BFCD" w14:textId="0C3A6D56" w:rsidR="00320974" w:rsidRDefault="00320974" w:rsidP="002F6C21">
            <w:r>
              <w:t>Holiday/Travel agent – discounts</w:t>
            </w:r>
          </w:p>
        </w:tc>
        <w:tc>
          <w:tcPr>
            <w:tcW w:w="3072" w:type="dxa"/>
            <w:shd w:val="clear" w:color="auto" w:fill="A8D08D" w:themeFill="accent6" w:themeFillTint="99"/>
          </w:tcPr>
          <w:p w14:paraId="796DFC11" w14:textId="5C0A58AF" w:rsidR="00320974" w:rsidRDefault="001B3542" w:rsidP="002F6C21">
            <w:pPr>
              <w:jc w:val="center"/>
            </w:pPr>
            <w:r>
              <w:t>X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284A4AF8" w14:textId="01A6DCB7" w:rsidR="00320974" w:rsidRDefault="00320974" w:rsidP="002F6C21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452AC6C3" w14:textId="6D83451D" w:rsidR="00320974" w:rsidRDefault="00320974" w:rsidP="002F6C21">
            <w:pPr>
              <w:jc w:val="center"/>
            </w:pPr>
            <w:r>
              <w:t>X</w:t>
            </w:r>
          </w:p>
        </w:tc>
      </w:tr>
      <w:tr w:rsidR="00320974" w14:paraId="08C2C386" w14:textId="77777777" w:rsidTr="00320974">
        <w:tc>
          <w:tcPr>
            <w:tcW w:w="4908" w:type="dxa"/>
          </w:tcPr>
          <w:p w14:paraId="6FA9B831" w14:textId="39444D2D" w:rsidR="00320974" w:rsidRDefault="00320974" w:rsidP="002F6C21">
            <w:r>
              <w:t>Discounted exclusive holiday accommodation</w:t>
            </w:r>
          </w:p>
        </w:tc>
        <w:tc>
          <w:tcPr>
            <w:tcW w:w="3072" w:type="dxa"/>
            <w:shd w:val="clear" w:color="auto" w:fill="FF0000"/>
          </w:tcPr>
          <w:p w14:paraId="5444FDA7" w14:textId="77777777" w:rsidR="00320974" w:rsidRDefault="00320974" w:rsidP="002F6C21">
            <w:pPr>
              <w:jc w:val="center"/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FF0000"/>
          </w:tcPr>
          <w:p w14:paraId="34644D19" w14:textId="4C22207B" w:rsidR="00320974" w:rsidRDefault="00320974" w:rsidP="002F6C21">
            <w:pPr>
              <w:jc w:val="center"/>
            </w:pPr>
          </w:p>
        </w:tc>
        <w:tc>
          <w:tcPr>
            <w:tcW w:w="2876" w:type="dxa"/>
            <w:shd w:val="clear" w:color="auto" w:fill="A8D08D" w:themeFill="accent6" w:themeFillTint="99"/>
          </w:tcPr>
          <w:p w14:paraId="06EE8DCE" w14:textId="0C519323" w:rsidR="00320974" w:rsidRDefault="00320974" w:rsidP="002F6C21">
            <w:pPr>
              <w:jc w:val="center"/>
            </w:pPr>
            <w:r>
              <w:t>X</w:t>
            </w:r>
          </w:p>
        </w:tc>
      </w:tr>
      <w:tr w:rsidR="001426E6" w14:paraId="453C9A40" w14:textId="77777777" w:rsidTr="00320974">
        <w:tc>
          <w:tcPr>
            <w:tcW w:w="4908" w:type="dxa"/>
          </w:tcPr>
          <w:p w14:paraId="70C062E0" w14:textId="2E069430" w:rsidR="001426E6" w:rsidRDefault="00CB40B6" w:rsidP="002F6C21">
            <w:r>
              <w:t>Free Dine Card</w:t>
            </w:r>
          </w:p>
        </w:tc>
        <w:tc>
          <w:tcPr>
            <w:tcW w:w="3072" w:type="dxa"/>
            <w:shd w:val="clear" w:color="auto" w:fill="FF0000"/>
          </w:tcPr>
          <w:p w14:paraId="1F9E201E" w14:textId="77777777" w:rsidR="001426E6" w:rsidRDefault="001426E6" w:rsidP="002F6C21">
            <w:pPr>
              <w:jc w:val="center"/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FF0000"/>
          </w:tcPr>
          <w:p w14:paraId="1042D261" w14:textId="77777777" w:rsidR="001426E6" w:rsidRDefault="001426E6" w:rsidP="002F6C21">
            <w:pPr>
              <w:jc w:val="center"/>
            </w:pPr>
          </w:p>
        </w:tc>
        <w:tc>
          <w:tcPr>
            <w:tcW w:w="2876" w:type="dxa"/>
            <w:shd w:val="clear" w:color="auto" w:fill="A8D08D" w:themeFill="accent6" w:themeFillTint="99"/>
          </w:tcPr>
          <w:p w14:paraId="6E8D7E8B" w14:textId="64F7E6A6" w:rsidR="001426E6" w:rsidRDefault="003D5C73" w:rsidP="002F6C21">
            <w:pPr>
              <w:jc w:val="center"/>
            </w:pPr>
            <w:r>
              <w:t>X</w:t>
            </w:r>
          </w:p>
        </w:tc>
      </w:tr>
      <w:tr w:rsidR="00CB40B6" w14:paraId="35EA75BE" w14:textId="77777777" w:rsidTr="00320974">
        <w:tc>
          <w:tcPr>
            <w:tcW w:w="4908" w:type="dxa"/>
          </w:tcPr>
          <w:p w14:paraId="2A62587D" w14:textId="7DDFF16E" w:rsidR="00CB40B6" w:rsidRDefault="00CB40B6" w:rsidP="002F6C21">
            <w:r>
              <w:t>Free Kids Pass</w:t>
            </w:r>
          </w:p>
        </w:tc>
        <w:tc>
          <w:tcPr>
            <w:tcW w:w="3072" w:type="dxa"/>
            <w:shd w:val="clear" w:color="auto" w:fill="FF0000"/>
          </w:tcPr>
          <w:p w14:paraId="19E98A41" w14:textId="77777777" w:rsidR="00CB40B6" w:rsidRDefault="00CB40B6" w:rsidP="002F6C21">
            <w:pPr>
              <w:jc w:val="center"/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FF0000"/>
          </w:tcPr>
          <w:p w14:paraId="2F69A719" w14:textId="77777777" w:rsidR="00CB40B6" w:rsidRDefault="00CB40B6" w:rsidP="002F6C21">
            <w:pPr>
              <w:jc w:val="center"/>
            </w:pPr>
          </w:p>
        </w:tc>
        <w:tc>
          <w:tcPr>
            <w:tcW w:w="2876" w:type="dxa"/>
            <w:shd w:val="clear" w:color="auto" w:fill="A8D08D" w:themeFill="accent6" w:themeFillTint="99"/>
          </w:tcPr>
          <w:p w14:paraId="033C2880" w14:textId="7EB3B930" w:rsidR="00CB40B6" w:rsidRDefault="00CB40B6" w:rsidP="002F6C21">
            <w:pPr>
              <w:jc w:val="center"/>
            </w:pPr>
            <w:r>
              <w:t>X</w:t>
            </w:r>
          </w:p>
        </w:tc>
      </w:tr>
      <w:tr w:rsidR="00E81414" w14:paraId="746E1F4E" w14:textId="77777777" w:rsidTr="00320974">
        <w:tc>
          <w:tcPr>
            <w:tcW w:w="4908" w:type="dxa"/>
          </w:tcPr>
          <w:p w14:paraId="0566325A" w14:textId="4D35FA78" w:rsidR="00E81414" w:rsidRDefault="00E81414" w:rsidP="002F6C21">
            <w:r>
              <w:t xml:space="preserve">Free Wildfowl and Wetlands </w:t>
            </w:r>
            <w:r w:rsidR="00F96DBB">
              <w:t>membership</w:t>
            </w:r>
          </w:p>
        </w:tc>
        <w:tc>
          <w:tcPr>
            <w:tcW w:w="3072" w:type="dxa"/>
            <w:shd w:val="clear" w:color="auto" w:fill="FF0000"/>
          </w:tcPr>
          <w:p w14:paraId="3CA6664F" w14:textId="77777777" w:rsidR="00E81414" w:rsidRDefault="00E81414" w:rsidP="002F6C21">
            <w:pPr>
              <w:jc w:val="center"/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FF0000"/>
          </w:tcPr>
          <w:p w14:paraId="56AFC6B4" w14:textId="77777777" w:rsidR="00E81414" w:rsidRDefault="00E81414" w:rsidP="002F6C21">
            <w:pPr>
              <w:jc w:val="center"/>
            </w:pPr>
          </w:p>
        </w:tc>
        <w:tc>
          <w:tcPr>
            <w:tcW w:w="2876" w:type="dxa"/>
            <w:shd w:val="clear" w:color="auto" w:fill="A8D08D" w:themeFill="accent6" w:themeFillTint="99"/>
          </w:tcPr>
          <w:p w14:paraId="3066D7B6" w14:textId="08C254EA" w:rsidR="00E81414" w:rsidRDefault="00F96DBB" w:rsidP="002F6C21">
            <w:pPr>
              <w:jc w:val="center"/>
            </w:pPr>
            <w:r>
              <w:t>X</w:t>
            </w:r>
          </w:p>
        </w:tc>
      </w:tr>
      <w:tr w:rsidR="001B3542" w14:paraId="3D72C354" w14:textId="77777777" w:rsidTr="005F6C52">
        <w:tc>
          <w:tcPr>
            <w:tcW w:w="4908" w:type="dxa"/>
          </w:tcPr>
          <w:p w14:paraId="518DF552" w14:textId="12C4C05A" w:rsidR="001B3542" w:rsidRDefault="001B3542" w:rsidP="001B3542">
            <w:r>
              <w:t>Wellbeing and fitness information</w:t>
            </w:r>
          </w:p>
        </w:tc>
        <w:tc>
          <w:tcPr>
            <w:tcW w:w="3072" w:type="dxa"/>
            <w:shd w:val="clear" w:color="auto" w:fill="FF0000"/>
          </w:tcPr>
          <w:p w14:paraId="57142C19" w14:textId="77777777" w:rsidR="001B3542" w:rsidRDefault="001B3542" w:rsidP="001B3542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4F987F9F" w14:textId="61B0CF78" w:rsidR="001B3542" w:rsidRDefault="001B3542" w:rsidP="001B3542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2864C8A9" w14:textId="171C60B3" w:rsidR="001B3542" w:rsidRDefault="001B3542" w:rsidP="001B3542">
            <w:pPr>
              <w:jc w:val="center"/>
            </w:pPr>
            <w:r>
              <w:t>X</w:t>
            </w:r>
          </w:p>
        </w:tc>
      </w:tr>
      <w:tr w:rsidR="003C68CD" w14:paraId="3A46C171" w14:textId="77777777" w:rsidTr="00A77C4C">
        <w:tc>
          <w:tcPr>
            <w:tcW w:w="4908" w:type="dxa"/>
          </w:tcPr>
          <w:p w14:paraId="639054F1" w14:textId="3AE70AE2" w:rsidR="003C68CD" w:rsidRDefault="003C68CD" w:rsidP="003C68CD">
            <w:r>
              <w:t>Range of experience/taster events for members</w:t>
            </w:r>
          </w:p>
        </w:tc>
        <w:tc>
          <w:tcPr>
            <w:tcW w:w="3072" w:type="dxa"/>
            <w:shd w:val="clear" w:color="auto" w:fill="FF0000"/>
          </w:tcPr>
          <w:p w14:paraId="48605234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2770E6B1" w14:textId="2B1B10CD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314EE227" w14:textId="2F25665E" w:rsidR="003C68CD" w:rsidRDefault="003C68CD" w:rsidP="003C68CD">
            <w:pPr>
              <w:jc w:val="center"/>
            </w:pPr>
            <w:r>
              <w:t>X</w:t>
            </w:r>
          </w:p>
        </w:tc>
      </w:tr>
      <w:tr w:rsidR="003C68CD" w14:paraId="4033770B" w14:textId="77777777" w:rsidTr="00A77C4C">
        <w:tc>
          <w:tcPr>
            <w:tcW w:w="4908" w:type="dxa"/>
          </w:tcPr>
          <w:p w14:paraId="14F4E410" w14:textId="4467DD2B" w:rsidR="003C68CD" w:rsidRDefault="0082124C" w:rsidP="003C68CD">
            <w:r>
              <w:t xml:space="preserve">Free access to </w:t>
            </w:r>
            <w:r w:rsidR="003C68CD">
              <w:t xml:space="preserve">English Heritage </w:t>
            </w:r>
            <w:r>
              <w:t>properties</w:t>
            </w:r>
          </w:p>
        </w:tc>
        <w:tc>
          <w:tcPr>
            <w:tcW w:w="3072" w:type="dxa"/>
            <w:shd w:val="clear" w:color="auto" w:fill="FF0000"/>
          </w:tcPr>
          <w:p w14:paraId="2D6CD9F3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0DEFD300" w14:textId="7604B3A6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0000"/>
          </w:tcPr>
          <w:p w14:paraId="447E669D" w14:textId="77777777" w:rsidR="003C68CD" w:rsidRDefault="003C68CD" w:rsidP="003C68CD">
            <w:pPr>
              <w:jc w:val="center"/>
            </w:pPr>
          </w:p>
        </w:tc>
      </w:tr>
      <w:tr w:rsidR="003C68CD" w14:paraId="0E028184" w14:textId="77777777" w:rsidTr="00A77C4C">
        <w:tc>
          <w:tcPr>
            <w:tcW w:w="4908" w:type="dxa"/>
          </w:tcPr>
          <w:p w14:paraId="7A3CF9B6" w14:textId="52952AAE" w:rsidR="003C68CD" w:rsidRDefault="003C68CD" w:rsidP="003C68CD">
            <w:r>
              <w:t xml:space="preserve">Free </w:t>
            </w:r>
            <w:r w:rsidR="0082124C">
              <w:t xml:space="preserve">access to </w:t>
            </w:r>
            <w:r>
              <w:t xml:space="preserve">CADW </w:t>
            </w:r>
            <w:r w:rsidR="0082124C">
              <w:t>properties</w:t>
            </w:r>
          </w:p>
        </w:tc>
        <w:tc>
          <w:tcPr>
            <w:tcW w:w="3072" w:type="dxa"/>
            <w:shd w:val="clear" w:color="auto" w:fill="FF0000"/>
          </w:tcPr>
          <w:p w14:paraId="323DA018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385A2489" w14:textId="45323590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0000"/>
          </w:tcPr>
          <w:p w14:paraId="75385ADB" w14:textId="77777777" w:rsidR="003C68CD" w:rsidRDefault="003C68CD" w:rsidP="003C68CD">
            <w:pPr>
              <w:jc w:val="center"/>
            </w:pPr>
          </w:p>
        </w:tc>
      </w:tr>
      <w:tr w:rsidR="003C68CD" w14:paraId="761F5CA0" w14:textId="77777777" w:rsidTr="00A77C4C">
        <w:tc>
          <w:tcPr>
            <w:tcW w:w="4908" w:type="dxa"/>
          </w:tcPr>
          <w:p w14:paraId="60764796" w14:textId="03C47D87" w:rsidR="003C68CD" w:rsidRDefault="003C68CD" w:rsidP="003C68CD">
            <w:r>
              <w:t>Monthly lotto draw</w:t>
            </w:r>
          </w:p>
        </w:tc>
        <w:tc>
          <w:tcPr>
            <w:tcW w:w="3072" w:type="dxa"/>
            <w:shd w:val="clear" w:color="auto" w:fill="FF0000"/>
          </w:tcPr>
          <w:p w14:paraId="623FF0DF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3E5F29AA" w14:textId="1C72269C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0000"/>
          </w:tcPr>
          <w:p w14:paraId="63CE22F1" w14:textId="77777777" w:rsidR="003C68CD" w:rsidRDefault="003C68CD" w:rsidP="003C68CD">
            <w:pPr>
              <w:jc w:val="center"/>
            </w:pPr>
          </w:p>
        </w:tc>
      </w:tr>
      <w:tr w:rsidR="003C68CD" w14:paraId="78F79392" w14:textId="77777777" w:rsidTr="00A77C4C">
        <w:tc>
          <w:tcPr>
            <w:tcW w:w="4908" w:type="dxa"/>
          </w:tcPr>
          <w:p w14:paraId="11390538" w14:textId="1044F550" w:rsidR="003C68CD" w:rsidRDefault="003C68CD" w:rsidP="003C68CD">
            <w:r>
              <w:t>Free competitions/prize draws</w:t>
            </w:r>
          </w:p>
        </w:tc>
        <w:tc>
          <w:tcPr>
            <w:tcW w:w="3072" w:type="dxa"/>
            <w:shd w:val="clear" w:color="auto" w:fill="FF0000"/>
          </w:tcPr>
          <w:p w14:paraId="3FD1BEAD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6EB0EB22" w14:textId="1F815620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14396580" w14:textId="07605841" w:rsidR="003C68CD" w:rsidRDefault="003C68CD" w:rsidP="003C68CD">
            <w:pPr>
              <w:jc w:val="center"/>
            </w:pPr>
            <w:r>
              <w:t>X</w:t>
            </w:r>
          </w:p>
        </w:tc>
      </w:tr>
      <w:tr w:rsidR="003C68CD" w14:paraId="191900C3" w14:textId="77777777" w:rsidTr="00A77C4C">
        <w:tc>
          <w:tcPr>
            <w:tcW w:w="4908" w:type="dxa"/>
          </w:tcPr>
          <w:p w14:paraId="60C1E910" w14:textId="6E400B07" w:rsidR="003C68CD" w:rsidRDefault="003C68CD" w:rsidP="003C68CD">
            <w:r>
              <w:t>Sports or cultural activities rebate scheme</w:t>
            </w:r>
          </w:p>
        </w:tc>
        <w:tc>
          <w:tcPr>
            <w:tcW w:w="3072" w:type="dxa"/>
            <w:shd w:val="clear" w:color="auto" w:fill="FF0000"/>
          </w:tcPr>
          <w:p w14:paraId="491C917D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2C851E60" w14:textId="4AB2D184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0000"/>
          </w:tcPr>
          <w:p w14:paraId="09EB0B31" w14:textId="77777777" w:rsidR="003C68CD" w:rsidRDefault="003C68CD" w:rsidP="003C68CD">
            <w:pPr>
              <w:jc w:val="center"/>
            </w:pPr>
          </w:p>
        </w:tc>
      </w:tr>
      <w:tr w:rsidR="003C68CD" w14:paraId="7419869F" w14:textId="77777777" w:rsidTr="00A77C4C">
        <w:tc>
          <w:tcPr>
            <w:tcW w:w="4908" w:type="dxa"/>
          </w:tcPr>
          <w:p w14:paraId="49EDBBE5" w14:textId="3D33A4C2" w:rsidR="003C68CD" w:rsidRDefault="003C68CD" w:rsidP="003C68CD">
            <w:r>
              <w:t>Exclusive insurance discounts</w:t>
            </w:r>
          </w:p>
        </w:tc>
        <w:tc>
          <w:tcPr>
            <w:tcW w:w="3072" w:type="dxa"/>
            <w:shd w:val="clear" w:color="auto" w:fill="FF0000"/>
          </w:tcPr>
          <w:p w14:paraId="0396D8B7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0D1EAF8B" w14:textId="3F56E4DD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shd w:val="clear" w:color="auto" w:fill="A8D08D" w:themeFill="accent6" w:themeFillTint="99"/>
          </w:tcPr>
          <w:p w14:paraId="6D411041" w14:textId="0BC42AE6" w:rsidR="003C68CD" w:rsidRDefault="003C68CD" w:rsidP="003C68CD">
            <w:pPr>
              <w:jc w:val="center"/>
            </w:pPr>
            <w:r>
              <w:t>X</w:t>
            </w:r>
          </w:p>
        </w:tc>
      </w:tr>
      <w:tr w:rsidR="003C68CD" w14:paraId="7EFF43B2" w14:textId="77777777" w:rsidTr="00A77C4C">
        <w:tc>
          <w:tcPr>
            <w:tcW w:w="4908" w:type="dxa"/>
          </w:tcPr>
          <w:p w14:paraId="2889DDCA" w14:textId="1677D531" w:rsidR="003C68CD" w:rsidRDefault="003C68CD" w:rsidP="003C68CD">
            <w:r>
              <w:t>Accessible via App</w:t>
            </w:r>
          </w:p>
        </w:tc>
        <w:tc>
          <w:tcPr>
            <w:tcW w:w="3072" w:type="dxa"/>
            <w:shd w:val="clear" w:color="auto" w:fill="FF0000"/>
          </w:tcPr>
          <w:p w14:paraId="281F2AD1" w14:textId="77777777" w:rsidR="003C68CD" w:rsidRDefault="003C68CD" w:rsidP="003C68CD">
            <w:pPr>
              <w:jc w:val="center"/>
            </w:pPr>
          </w:p>
        </w:tc>
        <w:tc>
          <w:tcPr>
            <w:tcW w:w="3092" w:type="dxa"/>
            <w:shd w:val="clear" w:color="auto" w:fill="A8D08D" w:themeFill="accent6" w:themeFillTint="99"/>
          </w:tcPr>
          <w:p w14:paraId="5AD33D27" w14:textId="200CDA4B" w:rsidR="003C68CD" w:rsidRDefault="003C68CD" w:rsidP="003C68CD">
            <w:pPr>
              <w:jc w:val="center"/>
            </w:pPr>
            <w:r>
              <w:t>X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FF0000"/>
          </w:tcPr>
          <w:p w14:paraId="74DDE0A0" w14:textId="7BE8284F" w:rsidR="003C68CD" w:rsidRDefault="003C68CD" w:rsidP="003C68CD">
            <w:pPr>
              <w:jc w:val="center"/>
            </w:pPr>
          </w:p>
        </w:tc>
      </w:tr>
      <w:tr w:rsidR="00320974" w14:paraId="009C4E6E" w14:textId="77777777" w:rsidTr="00320974">
        <w:tc>
          <w:tcPr>
            <w:tcW w:w="4908" w:type="dxa"/>
          </w:tcPr>
          <w:p w14:paraId="37285ED8" w14:textId="33E7AE34" w:rsidR="00320974" w:rsidRDefault="00320974" w:rsidP="002F6C21">
            <w:r>
              <w:t>Cost</w:t>
            </w:r>
          </w:p>
        </w:tc>
        <w:tc>
          <w:tcPr>
            <w:tcW w:w="3072" w:type="dxa"/>
          </w:tcPr>
          <w:p w14:paraId="4032F296" w14:textId="403A2C81" w:rsidR="00320974" w:rsidRDefault="003C68CD" w:rsidP="002F6C21">
            <w:pPr>
              <w:jc w:val="center"/>
            </w:pPr>
            <w:r>
              <w:t>Free to employees</w:t>
            </w:r>
            <w:r w:rsidR="00F07F38">
              <w:t xml:space="preserve"> of RBWM schools</w:t>
            </w:r>
          </w:p>
        </w:tc>
        <w:tc>
          <w:tcPr>
            <w:tcW w:w="3092" w:type="dxa"/>
          </w:tcPr>
          <w:p w14:paraId="6D55A0BC" w14:textId="2A0CE651" w:rsidR="00320974" w:rsidRDefault="00320974" w:rsidP="002F6C21">
            <w:pPr>
              <w:jc w:val="center"/>
            </w:pPr>
            <w:r>
              <w:t>£4.</w:t>
            </w:r>
            <w:r w:rsidR="00BE15CB">
              <w:t>99</w:t>
            </w:r>
            <w:r>
              <w:t xml:space="preserve"> per month by Direct Debit</w:t>
            </w:r>
            <w:r w:rsidR="00BE15CB">
              <w:t xml:space="preserve"> (Jan 23)</w:t>
            </w:r>
            <w:r>
              <w:t xml:space="preserve"> (Fee reviewed annually in January)</w:t>
            </w:r>
          </w:p>
        </w:tc>
        <w:tc>
          <w:tcPr>
            <w:tcW w:w="2876" w:type="dxa"/>
          </w:tcPr>
          <w:p w14:paraId="5C90AD1F" w14:textId="3A2E8056" w:rsidR="00320974" w:rsidRDefault="00320974" w:rsidP="002F6C21">
            <w:pPr>
              <w:jc w:val="center"/>
            </w:pPr>
            <w:r>
              <w:t>£</w:t>
            </w:r>
            <w:r w:rsidR="0016641A">
              <w:t>40</w:t>
            </w:r>
            <w:r>
              <w:t>pa by Direct Debit</w:t>
            </w:r>
            <w:r w:rsidR="00180069">
              <w:t xml:space="preserve"> (Feb 2</w:t>
            </w:r>
            <w:r w:rsidR="00795B6F">
              <w:t>3</w:t>
            </w:r>
            <w:r w:rsidR="00180069">
              <w:t>)</w:t>
            </w:r>
          </w:p>
          <w:p w14:paraId="09042F6E" w14:textId="654DEAD2" w:rsidR="00320974" w:rsidRDefault="00320974" w:rsidP="002F6C21">
            <w:pPr>
              <w:jc w:val="center"/>
            </w:pPr>
            <w:r>
              <w:lastRenderedPageBreak/>
              <w:t>(Fee reviewed annually in February)</w:t>
            </w:r>
          </w:p>
        </w:tc>
      </w:tr>
      <w:tr w:rsidR="00320974" w14:paraId="192E3DA8" w14:textId="77777777" w:rsidTr="00320974">
        <w:tc>
          <w:tcPr>
            <w:tcW w:w="4908" w:type="dxa"/>
          </w:tcPr>
          <w:p w14:paraId="22BFF1FF" w14:textId="194C779F" w:rsidR="00320974" w:rsidRDefault="00320974" w:rsidP="002F6C21">
            <w:r>
              <w:lastRenderedPageBreak/>
              <w:t>How to join</w:t>
            </w:r>
          </w:p>
        </w:tc>
        <w:tc>
          <w:tcPr>
            <w:tcW w:w="3072" w:type="dxa"/>
          </w:tcPr>
          <w:p w14:paraId="33CC2DDB" w14:textId="4856C338" w:rsidR="00117EBF" w:rsidRDefault="00117EBF" w:rsidP="00117EBF">
            <w:r>
              <w:t xml:space="preserve">Go to </w:t>
            </w:r>
            <w:hyperlink r:id="rId4" w:history="1">
              <w:r>
                <w:rPr>
                  <w:rStyle w:val="Hyperlink"/>
                </w:rPr>
                <w:t>KAARP</w:t>
              </w:r>
            </w:hyperlink>
            <w:r>
              <w:t xml:space="preserve"> and log in using RBWM</w:t>
            </w:r>
            <w:r w:rsidR="0014121F">
              <w:t xml:space="preserve"> and the password BENEFITS</w:t>
            </w:r>
          </w:p>
          <w:p w14:paraId="2F7084CF" w14:textId="3B07F171" w:rsidR="00320974" w:rsidRDefault="00320974" w:rsidP="002F6C21">
            <w:pPr>
              <w:jc w:val="center"/>
            </w:pPr>
          </w:p>
        </w:tc>
        <w:tc>
          <w:tcPr>
            <w:tcW w:w="3092" w:type="dxa"/>
          </w:tcPr>
          <w:p w14:paraId="58496111" w14:textId="68521159" w:rsidR="00320974" w:rsidRDefault="00320974" w:rsidP="002F6C21">
            <w:pPr>
              <w:jc w:val="center"/>
            </w:pPr>
            <w:r>
              <w:t xml:space="preserve">Go to </w:t>
            </w:r>
            <w:hyperlink r:id="rId5" w:history="1">
              <w:r>
                <w:rPr>
                  <w:rStyle w:val="Hyperlink"/>
                </w:rPr>
                <w:t>CSSC</w:t>
              </w:r>
            </w:hyperlink>
            <w:r>
              <w:t xml:space="preserve"> , identify yourself as an RBWM employee and sign up </w:t>
            </w:r>
          </w:p>
        </w:tc>
        <w:tc>
          <w:tcPr>
            <w:tcW w:w="2876" w:type="dxa"/>
          </w:tcPr>
          <w:p w14:paraId="2715C1D6" w14:textId="612F8270" w:rsidR="00401E74" w:rsidRDefault="00B81C40" w:rsidP="002F6C21">
            <w:pPr>
              <w:jc w:val="center"/>
            </w:pPr>
            <w:r>
              <w:t>Use this unique link to sign up</w:t>
            </w:r>
            <w:r w:rsidR="00401E74">
              <w:t xml:space="preserve"> </w:t>
            </w:r>
            <w:hyperlink r:id="rId6" w:history="1">
              <w:proofErr w:type="spellStart"/>
              <w:r w:rsidR="00076184">
                <w:rPr>
                  <w:rStyle w:val="Hyperlink"/>
                </w:rPr>
                <w:t>BoundlessRBWM</w:t>
              </w:r>
              <w:proofErr w:type="spellEnd"/>
            </w:hyperlink>
          </w:p>
          <w:p w14:paraId="3695FAD4" w14:textId="77777777" w:rsidR="00401E74" w:rsidRDefault="00401E74" w:rsidP="002F6C21">
            <w:pPr>
              <w:jc w:val="center"/>
            </w:pPr>
          </w:p>
          <w:p w14:paraId="121DB826" w14:textId="60C506EA" w:rsidR="00320974" w:rsidRDefault="00320974" w:rsidP="002F6C21">
            <w:pPr>
              <w:jc w:val="center"/>
            </w:pPr>
          </w:p>
        </w:tc>
      </w:tr>
      <w:tr w:rsidR="00320974" w14:paraId="1FAE2E95" w14:textId="77777777" w:rsidTr="00320974">
        <w:tc>
          <w:tcPr>
            <w:tcW w:w="4908" w:type="dxa"/>
          </w:tcPr>
          <w:p w14:paraId="01F6A566" w14:textId="74E5717C" w:rsidR="00320974" w:rsidRDefault="00320974" w:rsidP="002F6C21">
            <w:r>
              <w:t>Comments</w:t>
            </w:r>
          </w:p>
        </w:tc>
        <w:tc>
          <w:tcPr>
            <w:tcW w:w="3072" w:type="dxa"/>
          </w:tcPr>
          <w:p w14:paraId="1E6A1DD2" w14:textId="3B4F99FB" w:rsidR="00320974" w:rsidRDefault="004B0389" w:rsidP="002F6C21">
            <w:pPr>
              <w:jc w:val="center"/>
            </w:pPr>
            <w:r>
              <w:t xml:space="preserve">This scheme is a basic scheme offering a range of </w:t>
            </w:r>
            <w:proofErr w:type="gramStart"/>
            <w:r w:rsidR="00772996">
              <w:t>up front</w:t>
            </w:r>
            <w:proofErr w:type="gramEnd"/>
            <w:r w:rsidR="00772996">
              <w:t xml:space="preserve"> </w:t>
            </w:r>
            <w:r>
              <w:t xml:space="preserve">discounts. </w:t>
            </w:r>
          </w:p>
        </w:tc>
        <w:tc>
          <w:tcPr>
            <w:tcW w:w="3092" w:type="dxa"/>
          </w:tcPr>
          <w:p w14:paraId="7C92B6AE" w14:textId="381F28B9" w:rsidR="00320974" w:rsidRDefault="00320974" w:rsidP="002F6C21">
            <w:pPr>
              <w:jc w:val="center"/>
            </w:pPr>
            <w:r>
              <w:t xml:space="preserve">This scheme is good for those who enjoy visiting historic properties, as the membership gives free entry to those organisations listed and free or discounted entry for a second adult and children. </w:t>
            </w:r>
          </w:p>
          <w:p w14:paraId="2BA7642D" w14:textId="1ECDB99D" w:rsidR="00320974" w:rsidRDefault="00320974" w:rsidP="002F6C21">
            <w:pPr>
              <w:jc w:val="center"/>
            </w:pPr>
            <w:r>
              <w:t>They also offer a wide range of sporting and other activity events.</w:t>
            </w:r>
          </w:p>
          <w:p w14:paraId="4C43D5D0" w14:textId="77777777" w:rsidR="00320974" w:rsidRDefault="00320974" w:rsidP="002F6C21">
            <w:pPr>
              <w:jc w:val="center"/>
            </w:pPr>
          </w:p>
          <w:p w14:paraId="5799F52E" w14:textId="1AFA95F8" w:rsidR="00320974" w:rsidRDefault="00320974" w:rsidP="002F6C21">
            <w:pPr>
              <w:jc w:val="center"/>
            </w:pPr>
            <w:r>
              <w:t xml:space="preserve">Most savings are given as cashback into your CSSC account, so you can save them up and withdraw them at any time.  </w:t>
            </w:r>
          </w:p>
        </w:tc>
        <w:tc>
          <w:tcPr>
            <w:tcW w:w="2876" w:type="dxa"/>
          </w:tcPr>
          <w:p w14:paraId="485FD654" w14:textId="7D29DAC5" w:rsidR="00320974" w:rsidRDefault="00320974" w:rsidP="002F6C21">
            <w:pPr>
              <w:jc w:val="center"/>
            </w:pPr>
            <w:r>
              <w:t xml:space="preserve">This scheme is good for those who are interested in </w:t>
            </w:r>
            <w:r w:rsidR="00E16D16">
              <w:t>family days out</w:t>
            </w:r>
            <w:r w:rsidR="00780028">
              <w:t xml:space="preserve">, </w:t>
            </w:r>
            <w:r>
              <w:t>the exclusive holiday accommodation and the exclusive member events which range from cookery, gardening, motor sports etc. They also have a discounted car purchase scheme via Griffin.</w:t>
            </w:r>
          </w:p>
        </w:tc>
      </w:tr>
      <w:tr w:rsidR="00AF628A" w14:paraId="7981DF61" w14:textId="77777777" w:rsidTr="00DD2346">
        <w:tc>
          <w:tcPr>
            <w:tcW w:w="13948" w:type="dxa"/>
            <w:gridSpan w:val="4"/>
          </w:tcPr>
          <w:p w14:paraId="4101B4CC" w14:textId="185D2367" w:rsidR="00AF628A" w:rsidRDefault="00AF628A" w:rsidP="002F6C21">
            <w:pPr>
              <w:jc w:val="center"/>
            </w:pPr>
            <w:r>
              <w:t>Provider</w:t>
            </w:r>
            <w:r w:rsidR="00EC4AE6">
              <w:t>s</w:t>
            </w:r>
            <w:r>
              <w:t xml:space="preserve"> are constantly updating their offers, so you should check their websites for the latest </w:t>
            </w:r>
            <w:r w:rsidR="00EC4AE6">
              <w:t>information</w:t>
            </w:r>
          </w:p>
        </w:tc>
      </w:tr>
    </w:tbl>
    <w:p w14:paraId="526B52A5" w14:textId="77777777" w:rsidR="005D77C1" w:rsidRDefault="005D77C1"/>
    <w:sectPr w:rsidR="005D77C1" w:rsidSect="003209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70"/>
    <w:rsid w:val="0005492C"/>
    <w:rsid w:val="00076184"/>
    <w:rsid w:val="00077F09"/>
    <w:rsid w:val="000B30D3"/>
    <w:rsid w:val="000C2A91"/>
    <w:rsid w:val="000C4A3A"/>
    <w:rsid w:val="000D0F4A"/>
    <w:rsid w:val="000F0C54"/>
    <w:rsid w:val="000F1672"/>
    <w:rsid w:val="00117EBF"/>
    <w:rsid w:val="0014121F"/>
    <w:rsid w:val="00142547"/>
    <w:rsid w:val="001426E6"/>
    <w:rsid w:val="0016641A"/>
    <w:rsid w:val="00180069"/>
    <w:rsid w:val="001A6AF4"/>
    <w:rsid w:val="001B3542"/>
    <w:rsid w:val="001B3A14"/>
    <w:rsid w:val="001C3996"/>
    <w:rsid w:val="001D4FB4"/>
    <w:rsid w:val="001E0321"/>
    <w:rsid w:val="001E5BDB"/>
    <w:rsid w:val="00214C12"/>
    <w:rsid w:val="00241056"/>
    <w:rsid w:val="00246B05"/>
    <w:rsid w:val="002606A1"/>
    <w:rsid w:val="002610D1"/>
    <w:rsid w:val="002964E4"/>
    <w:rsid w:val="002C6F93"/>
    <w:rsid w:val="002C7569"/>
    <w:rsid w:val="002D1537"/>
    <w:rsid w:val="002D45F9"/>
    <w:rsid w:val="002F6C21"/>
    <w:rsid w:val="00320974"/>
    <w:rsid w:val="00320E95"/>
    <w:rsid w:val="00331675"/>
    <w:rsid w:val="00333A32"/>
    <w:rsid w:val="00333EB8"/>
    <w:rsid w:val="00370E1E"/>
    <w:rsid w:val="00380492"/>
    <w:rsid w:val="003815BD"/>
    <w:rsid w:val="00390079"/>
    <w:rsid w:val="00391A26"/>
    <w:rsid w:val="00391B1D"/>
    <w:rsid w:val="003B5678"/>
    <w:rsid w:val="003C1737"/>
    <w:rsid w:val="003C68CD"/>
    <w:rsid w:val="003D5C73"/>
    <w:rsid w:val="003E1E73"/>
    <w:rsid w:val="003F4F47"/>
    <w:rsid w:val="004019D6"/>
    <w:rsid w:val="00401E74"/>
    <w:rsid w:val="00470BD2"/>
    <w:rsid w:val="004934F2"/>
    <w:rsid w:val="004959BE"/>
    <w:rsid w:val="004A7488"/>
    <w:rsid w:val="004A7A5F"/>
    <w:rsid w:val="004B0389"/>
    <w:rsid w:val="004B2CA4"/>
    <w:rsid w:val="00502181"/>
    <w:rsid w:val="00505D38"/>
    <w:rsid w:val="0054023E"/>
    <w:rsid w:val="00551AE0"/>
    <w:rsid w:val="00553BED"/>
    <w:rsid w:val="00561F46"/>
    <w:rsid w:val="005A7C23"/>
    <w:rsid w:val="005D77C1"/>
    <w:rsid w:val="005E05FF"/>
    <w:rsid w:val="00612C1D"/>
    <w:rsid w:val="00614880"/>
    <w:rsid w:val="0062046F"/>
    <w:rsid w:val="00625723"/>
    <w:rsid w:val="00654981"/>
    <w:rsid w:val="006A5356"/>
    <w:rsid w:val="006B2803"/>
    <w:rsid w:val="007152A7"/>
    <w:rsid w:val="00720461"/>
    <w:rsid w:val="00734F2C"/>
    <w:rsid w:val="007425FE"/>
    <w:rsid w:val="00772996"/>
    <w:rsid w:val="00780028"/>
    <w:rsid w:val="0079105D"/>
    <w:rsid w:val="00795B6F"/>
    <w:rsid w:val="007B5B87"/>
    <w:rsid w:val="007C51B9"/>
    <w:rsid w:val="007D290D"/>
    <w:rsid w:val="007D4D58"/>
    <w:rsid w:val="0081455A"/>
    <w:rsid w:val="0082124C"/>
    <w:rsid w:val="00824A62"/>
    <w:rsid w:val="00842F0B"/>
    <w:rsid w:val="008469B0"/>
    <w:rsid w:val="00853B70"/>
    <w:rsid w:val="008A6116"/>
    <w:rsid w:val="008A7891"/>
    <w:rsid w:val="0093732E"/>
    <w:rsid w:val="0095074F"/>
    <w:rsid w:val="00970295"/>
    <w:rsid w:val="0098456D"/>
    <w:rsid w:val="009D5D02"/>
    <w:rsid w:val="009E3205"/>
    <w:rsid w:val="00A20B29"/>
    <w:rsid w:val="00A22DB2"/>
    <w:rsid w:val="00A31BAB"/>
    <w:rsid w:val="00A50341"/>
    <w:rsid w:val="00A633EA"/>
    <w:rsid w:val="00A73FA8"/>
    <w:rsid w:val="00AB446A"/>
    <w:rsid w:val="00AB6F3F"/>
    <w:rsid w:val="00AC7A21"/>
    <w:rsid w:val="00AF628A"/>
    <w:rsid w:val="00B03E98"/>
    <w:rsid w:val="00B07818"/>
    <w:rsid w:val="00B126F0"/>
    <w:rsid w:val="00B14519"/>
    <w:rsid w:val="00B24D7D"/>
    <w:rsid w:val="00B251CB"/>
    <w:rsid w:val="00B40A88"/>
    <w:rsid w:val="00B46377"/>
    <w:rsid w:val="00B5016D"/>
    <w:rsid w:val="00B81C40"/>
    <w:rsid w:val="00B826C3"/>
    <w:rsid w:val="00BD1978"/>
    <w:rsid w:val="00BD36A7"/>
    <w:rsid w:val="00BD45D0"/>
    <w:rsid w:val="00BD7BD8"/>
    <w:rsid w:val="00BE15CB"/>
    <w:rsid w:val="00C246F6"/>
    <w:rsid w:val="00C4723E"/>
    <w:rsid w:val="00C50FE2"/>
    <w:rsid w:val="00C75CC5"/>
    <w:rsid w:val="00CA3079"/>
    <w:rsid w:val="00CB40B6"/>
    <w:rsid w:val="00CC0091"/>
    <w:rsid w:val="00D23D5D"/>
    <w:rsid w:val="00D24D20"/>
    <w:rsid w:val="00D329D6"/>
    <w:rsid w:val="00D54CAE"/>
    <w:rsid w:val="00D63DA4"/>
    <w:rsid w:val="00D80FCF"/>
    <w:rsid w:val="00D94D7A"/>
    <w:rsid w:val="00DA19AB"/>
    <w:rsid w:val="00DA5E2D"/>
    <w:rsid w:val="00DC209D"/>
    <w:rsid w:val="00DC24A0"/>
    <w:rsid w:val="00DD7D1E"/>
    <w:rsid w:val="00E16D16"/>
    <w:rsid w:val="00E70DC8"/>
    <w:rsid w:val="00E71413"/>
    <w:rsid w:val="00E81414"/>
    <w:rsid w:val="00E96FDF"/>
    <w:rsid w:val="00EC4AE6"/>
    <w:rsid w:val="00EC5FEC"/>
    <w:rsid w:val="00ED72A6"/>
    <w:rsid w:val="00F07F38"/>
    <w:rsid w:val="00F22B0D"/>
    <w:rsid w:val="00F37C94"/>
    <w:rsid w:val="00F444CE"/>
    <w:rsid w:val="00F67D9C"/>
    <w:rsid w:val="00F84814"/>
    <w:rsid w:val="00F96DBB"/>
    <w:rsid w:val="00FA52A7"/>
    <w:rsid w:val="00FA6551"/>
    <w:rsid w:val="00FB0E58"/>
    <w:rsid w:val="00FC1348"/>
    <w:rsid w:val="00FC2BBB"/>
    <w:rsid w:val="00FC63BF"/>
    <w:rsid w:val="00FE2B38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67F6"/>
  <w15:chartTrackingRefBased/>
  <w15:docId w15:val="{FB624960-6F36-4749-A8F7-4B44D734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F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E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undless.co.uk/joinus/atwork?utm_source=RBWM&amp;utm_medium=Intranet" TargetMode="External"/><Relationship Id="rId5" Type="http://schemas.openxmlformats.org/officeDocument/2006/relationships/hyperlink" Target="https://www.cssc.co.uk/" TargetMode="External"/><Relationship Id="rId4" Type="http://schemas.openxmlformats.org/officeDocument/2006/relationships/hyperlink" Target="https://primarysite-prod-sorted.s3.amazonaws.com/rbwm-leadership-update-and-schools-bulletin/UploadedDocument/7c82ebb6a9ec469bba8813d16594d627/20210802_kdmemail_kr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4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Zussman-Ward</dc:creator>
  <cp:keywords/>
  <dc:description/>
  <cp:lastModifiedBy>Sharon Haines</cp:lastModifiedBy>
  <cp:revision>2</cp:revision>
  <dcterms:created xsi:type="dcterms:W3CDTF">2023-05-24T10:53:00Z</dcterms:created>
  <dcterms:modified xsi:type="dcterms:W3CDTF">2023-05-24T10:53:00Z</dcterms:modified>
</cp:coreProperties>
</file>