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429F8" w14:textId="5A303124" w:rsidR="006F002A" w:rsidRDefault="00554421" w:rsidP="00304760">
      <w:pPr>
        <w:jc w:val="center"/>
        <w:rPr>
          <w:rFonts w:ascii="Arial" w:hAnsi="Arial" w:cs="Arial"/>
          <w:b/>
          <w:sz w:val="20"/>
          <w:szCs w:val="20"/>
          <w:lang w:val="en-GB"/>
        </w:rPr>
      </w:pPr>
      <w:r w:rsidRPr="006F002A">
        <w:rPr>
          <w:rFonts w:ascii="Arial" w:hAnsi="Arial" w:cs="Arial"/>
          <w:b/>
          <w:sz w:val="20"/>
          <w:szCs w:val="20"/>
          <w:lang w:val="en-GB"/>
        </w:rPr>
        <w:t xml:space="preserve">MAINTAINED </w:t>
      </w:r>
      <w:r w:rsidR="008F67B2" w:rsidRPr="006F002A">
        <w:rPr>
          <w:rFonts w:ascii="Arial" w:hAnsi="Arial" w:cs="Arial"/>
          <w:b/>
          <w:sz w:val="20"/>
          <w:szCs w:val="20"/>
          <w:lang w:val="en-GB"/>
        </w:rPr>
        <w:t>SCHOOLS</w:t>
      </w:r>
      <w:r w:rsidR="00A520B5" w:rsidRPr="006F002A">
        <w:rPr>
          <w:rFonts w:ascii="Arial" w:hAnsi="Arial" w:cs="Arial"/>
          <w:b/>
          <w:sz w:val="20"/>
          <w:szCs w:val="20"/>
          <w:lang w:val="en-GB"/>
        </w:rPr>
        <w:t xml:space="preserve"> </w:t>
      </w:r>
      <w:r w:rsidR="00304760">
        <w:rPr>
          <w:rFonts w:ascii="Arial" w:hAnsi="Arial" w:cs="Arial"/>
          <w:b/>
          <w:sz w:val="20"/>
          <w:szCs w:val="20"/>
          <w:lang w:val="en-GB"/>
        </w:rPr>
        <w:t>– WHAT MUST OR SHOULD BE PUBLISHED ON YOUR WEBSITE</w:t>
      </w:r>
    </w:p>
    <w:p w14:paraId="1C34E412" w14:textId="7950535E" w:rsidR="00466572" w:rsidRPr="007E4122" w:rsidRDefault="00682B87" w:rsidP="00304760">
      <w:pPr>
        <w:jc w:val="center"/>
        <w:rPr>
          <w:rFonts w:ascii="Arial" w:hAnsi="Arial" w:cs="Arial"/>
          <w:b/>
          <w:color w:val="FF0000"/>
          <w:sz w:val="20"/>
          <w:szCs w:val="20"/>
          <w:lang w:val="en-GB"/>
        </w:rPr>
      </w:pPr>
      <w:r>
        <w:rPr>
          <w:rFonts w:ascii="Arial" w:hAnsi="Arial" w:cs="Arial"/>
          <w:b/>
          <w:color w:val="FF0000"/>
          <w:sz w:val="20"/>
          <w:szCs w:val="20"/>
          <w:lang w:val="en-GB"/>
        </w:rPr>
        <w:t>V</w:t>
      </w:r>
      <w:r w:rsidR="00304760">
        <w:rPr>
          <w:rFonts w:ascii="Arial" w:hAnsi="Arial" w:cs="Arial"/>
          <w:b/>
          <w:color w:val="FF0000"/>
          <w:sz w:val="20"/>
          <w:szCs w:val="20"/>
          <w:lang w:val="en-GB"/>
        </w:rPr>
        <w:t>ersion</w:t>
      </w:r>
      <w:r>
        <w:rPr>
          <w:rFonts w:ascii="Arial" w:hAnsi="Arial" w:cs="Arial"/>
          <w:b/>
          <w:color w:val="FF0000"/>
          <w:sz w:val="20"/>
          <w:szCs w:val="20"/>
          <w:lang w:val="en-GB"/>
        </w:rPr>
        <w:t>:</w:t>
      </w:r>
      <w:r w:rsidR="00A520B5" w:rsidRPr="007E4122">
        <w:rPr>
          <w:rFonts w:ascii="Arial" w:hAnsi="Arial" w:cs="Arial"/>
          <w:b/>
          <w:color w:val="FF0000"/>
          <w:sz w:val="20"/>
          <w:szCs w:val="20"/>
          <w:lang w:val="en-GB"/>
        </w:rPr>
        <w:t xml:space="preserve"> </w:t>
      </w:r>
      <w:r w:rsidR="00365482">
        <w:rPr>
          <w:rFonts w:ascii="Arial" w:hAnsi="Arial" w:cs="Arial"/>
          <w:b/>
          <w:color w:val="FF0000"/>
          <w:sz w:val="20"/>
          <w:szCs w:val="20"/>
          <w:lang w:val="en-GB"/>
        </w:rPr>
        <w:t>15</w:t>
      </w:r>
      <w:r w:rsidR="00365482" w:rsidRPr="00365482">
        <w:rPr>
          <w:rFonts w:ascii="Arial" w:hAnsi="Arial" w:cs="Arial"/>
          <w:b/>
          <w:color w:val="FF0000"/>
          <w:sz w:val="20"/>
          <w:szCs w:val="20"/>
          <w:vertAlign w:val="superscript"/>
          <w:lang w:val="en-GB"/>
        </w:rPr>
        <w:t>th</w:t>
      </w:r>
      <w:r w:rsidR="00365482">
        <w:rPr>
          <w:rFonts w:ascii="Arial" w:hAnsi="Arial" w:cs="Arial"/>
          <w:b/>
          <w:color w:val="FF0000"/>
          <w:sz w:val="20"/>
          <w:szCs w:val="20"/>
          <w:lang w:val="en-GB"/>
        </w:rPr>
        <w:t xml:space="preserve"> May 2024</w:t>
      </w:r>
      <w:r w:rsidR="00547B4B">
        <w:rPr>
          <w:rFonts w:ascii="Arial" w:hAnsi="Arial" w:cs="Arial"/>
          <w:b/>
          <w:color w:val="FF0000"/>
          <w:sz w:val="20"/>
          <w:szCs w:val="20"/>
          <w:lang w:val="en-GB"/>
        </w:rPr>
        <w:t xml:space="preserve"> (previous version was Sept 2022)</w:t>
      </w:r>
    </w:p>
    <w:p w14:paraId="341E4B66" w14:textId="77777777" w:rsidR="00466572" w:rsidRPr="007E4122" w:rsidRDefault="00466572" w:rsidP="00466572">
      <w:pPr>
        <w:rPr>
          <w:rFonts w:ascii="Arial" w:hAnsi="Arial" w:cs="Arial"/>
          <w:b/>
          <w:color w:val="FF0000"/>
          <w:sz w:val="20"/>
          <w:szCs w:val="20"/>
          <w:lang w:val="en-GB"/>
        </w:rPr>
      </w:pPr>
    </w:p>
    <w:p w14:paraId="583C16FF" w14:textId="03E72F91" w:rsidR="00FA01A5" w:rsidRDefault="00304760" w:rsidP="009C76A4">
      <w:pPr>
        <w:pStyle w:val="Title"/>
        <w:spacing w:after="120"/>
        <w:rPr>
          <w:lang w:val="en-GB"/>
        </w:rPr>
      </w:pPr>
      <w:r>
        <w:rPr>
          <w:lang w:val="en-GB"/>
        </w:rPr>
        <w:t xml:space="preserve">This is a toolkit for </w:t>
      </w:r>
      <w:r w:rsidR="00466572">
        <w:t xml:space="preserve">maintained </w:t>
      </w:r>
      <w:r w:rsidR="00365482">
        <w:t xml:space="preserve">schools </w:t>
      </w:r>
      <w:r>
        <w:t xml:space="preserve">setting out what </w:t>
      </w:r>
      <w:r w:rsidR="00365482">
        <w:t xml:space="preserve">must or should </w:t>
      </w:r>
      <w:r>
        <w:t xml:space="preserve">be </w:t>
      </w:r>
      <w:r w:rsidR="00365482">
        <w:t>publish</w:t>
      </w:r>
      <w:r>
        <w:t>ed</w:t>
      </w:r>
      <w:r w:rsidR="00466572">
        <w:t xml:space="preserve"> on their </w:t>
      </w:r>
      <w:r>
        <w:t xml:space="preserve">school </w:t>
      </w:r>
      <w:r w:rsidR="00466572">
        <w:t>website</w:t>
      </w:r>
      <w:r w:rsidR="00365482">
        <w:t>s in accordance with the Department for Education’s guidance</w:t>
      </w:r>
      <w:r w:rsidR="00FA01A5">
        <w:t xml:space="preserve"> set out at</w:t>
      </w:r>
      <w:r w:rsidR="00F8264B" w:rsidRPr="00F33BF8">
        <w:rPr>
          <w:lang w:val="en-GB"/>
        </w:rPr>
        <w:t xml:space="preserve"> </w:t>
      </w:r>
      <w:hyperlink r:id="rId8" w:history="1">
        <w:r w:rsidR="00F8264B" w:rsidRPr="00F33BF8">
          <w:rPr>
            <w:rStyle w:val="Hyperlink"/>
            <w:lang w:val="en-GB"/>
          </w:rPr>
          <w:t>https://www.gov.uk/guidance/what-maintained-schools-must-publish-online</w:t>
        </w:r>
      </w:hyperlink>
      <w:r w:rsidR="00FA01A5">
        <w:rPr>
          <w:lang w:val="en-GB"/>
        </w:rPr>
        <w:t>.</w:t>
      </w:r>
    </w:p>
    <w:p w14:paraId="0D297283" w14:textId="734FD21A" w:rsidR="00554421" w:rsidRPr="009C76A4" w:rsidRDefault="00197FCC" w:rsidP="009C76A4">
      <w:pPr>
        <w:pStyle w:val="Title"/>
        <w:spacing w:after="120"/>
        <w:rPr>
          <w:lang w:val="en-GB"/>
        </w:rPr>
      </w:pPr>
      <w:r w:rsidRPr="00197FCC">
        <w:t>Th</w:t>
      </w:r>
      <w:r w:rsidR="006F002A">
        <w:t>e DfE</w:t>
      </w:r>
      <w:r w:rsidRPr="00197FCC">
        <w:t xml:space="preserve"> guidance also advises that </w:t>
      </w:r>
      <w:r>
        <w:t xml:space="preserve">a </w:t>
      </w:r>
      <w:r w:rsidRPr="00197FCC">
        <w:t>school should provide a paper copy of this information free of charge, if a parent or carer requests it.</w:t>
      </w:r>
    </w:p>
    <w:tbl>
      <w:tblPr>
        <w:tblStyle w:val="TableGrid"/>
        <w:tblW w:w="10915" w:type="dxa"/>
        <w:tblInd w:w="-5" w:type="dxa"/>
        <w:tblLook w:val="04A0" w:firstRow="1" w:lastRow="0" w:firstColumn="1" w:lastColumn="0" w:noHBand="0" w:noVBand="1"/>
      </w:tblPr>
      <w:tblGrid>
        <w:gridCol w:w="8647"/>
        <w:gridCol w:w="2268"/>
      </w:tblGrid>
      <w:tr w:rsidR="00554421" w14:paraId="361FDBCC" w14:textId="77777777" w:rsidTr="00304760">
        <w:tc>
          <w:tcPr>
            <w:tcW w:w="8647" w:type="dxa"/>
            <w:shd w:val="clear" w:color="auto" w:fill="FFFF00"/>
          </w:tcPr>
          <w:p w14:paraId="1F27352A" w14:textId="4A4C0385" w:rsidR="00554421" w:rsidRPr="00C5100D" w:rsidRDefault="007C12E1" w:rsidP="00DA3A6B">
            <w:pPr>
              <w:rPr>
                <w:rFonts w:ascii="Arial" w:eastAsia="Calibri" w:hAnsi="Arial"/>
                <w:b/>
                <w:bCs/>
                <w:iCs/>
                <w:sz w:val="20"/>
                <w:szCs w:val="20"/>
                <w:lang w:val="en-GB"/>
              </w:rPr>
            </w:pPr>
            <w:r>
              <w:rPr>
                <w:rFonts w:ascii="Arial" w:eastAsia="Calibri" w:hAnsi="Arial"/>
                <w:b/>
                <w:bCs/>
                <w:iCs/>
                <w:sz w:val="20"/>
                <w:szCs w:val="20"/>
                <w:lang w:val="en-GB"/>
              </w:rPr>
              <w:t>C</w:t>
            </w:r>
            <w:r w:rsidR="00554421" w:rsidRPr="00C5100D">
              <w:rPr>
                <w:rFonts w:ascii="Arial" w:eastAsia="Calibri" w:hAnsi="Arial"/>
                <w:b/>
                <w:bCs/>
                <w:iCs/>
                <w:sz w:val="20"/>
                <w:szCs w:val="20"/>
                <w:lang w:val="en-GB"/>
              </w:rPr>
              <w:t>ontact details</w:t>
            </w:r>
          </w:p>
        </w:tc>
        <w:tc>
          <w:tcPr>
            <w:tcW w:w="2268" w:type="dxa"/>
            <w:shd w:val="clear" w:color="auto" w:fill="FFFF00"/>
          </w:tcPr>
          <w:p w14:paraId="3E2F42BB" w14:textId="5C4201FB" w:rsidR="00554421" w:rsidRPr="00C5100D" w:rsidRDefault="00C5100D" w:rsidP="00DA3A6B">
            <w:pPr>
              <w:rPr>
                <w:rFonts w:ascii="Arial" w:eastAsia="Calibri" w:hAnsi="Arial"/>
                <w:b/>
                <w:bCs/>
                <w:iCs/>
                <w:sz w:val="20"/>
                <w:szCs w:val="20"/>
                <w:lang w:val="en-GB"/>
              </w:rPr>
            </w:pPr>
            <w:r w:rsidRPr="00C5100D">
              <w:rPr>
                <w:rFonts w:ascii="Arial" w:eastAsia="Calibri" w:hAnsi="Arial"/>
                <w:b/>
                <w:bCs/>
                <w:iCs/>
                <w:sz w:val="20"/>
                <w:szCs w:val="20"/>
                <w:lang w:val="en-GB"/>
              </w:rPr>
              <w:t>Correct / Notes</w:t>
            </w:r>
          </w:p>
        </w:tc>
      </w:tr>
      <w:tr w:rsidR="00554421" w:rsidRPr="00304760" w14:paraId="5B5D7B4C" w14:textId="77777777" w:rsidTr="00304760">
        <w:tc>
          <w:tcPr>
            <w:tcW w:w="8647" w:type="dxa"/>
          </w:tcPr>
          <w:p w14:paraId="190F3BB8" w14:textId="2471CC45" w:rsidR="00167EFF" w:rsidRPr="00167EFF" w:rsidRDefault="00167EFF" w:rsidP="00167EFF">
            <w:pPr>
              <w:rPr>
                <w:rFonts w:ascii="Arial" w:eastAsia="Calibri" w:hAnsi="Arial"/>
                <w:iCs/>
                <w:sz w:val="20"/>
                <w:szCs w:val="20"/>
                <w:lang w:val="en-GB"/>
              </w:rPr>
            </w:pPr>
            <w:r w:rsidRPr="00167EFF">
              <w:rPr>
                <w:rFonts w:ascii="Arial" w:eastAsia="Calibri" w:hAnsi="Arial"/>
                <w:iCs/>
                <w:sz w:val="20"/>
                <w:szCs w:val="20"/>
                <w:lang w:val="en-GB"/>
              </w:rPr>
              <w:t>A</w:t>
            </w:r>
            <w:r>
              <w:rPr>
                <w:rFonts w:ascii="Arial" w:eastAsia="Calibri" w:hAnsi="Arial"/>
                <w:iCs/>
                <w:sz w:val="20"/>
                <w:szCs w:val="20"/>
                <w:lang w:val="en-GB"/>
              </w:rPr>
              <w:t>l</w:t>
            </w:r>
            <w:r w:rsidRPr="00167EFF">
              <w:rPr>
                <w:rFonts w:ascii="Arial" w:eastAsia="Calibri" w:hAnsi="Arial"/>
                <w:iCs/>
                <w:sz w:val="20"/>
                <w:szCs w:val="20"/>
                <w:lang w:val="en-GB"/>
              </w:rPr>
              <w:t>l schools must publish:</w:t>
            </w:r>
          </w:p>
          <w:p w14:paraId="7872D097" w14:textId="77777777" w:rsidR="00167EFF" w:rsidRPr="00167EFF" w:rsidRDefault="00167EFF" w:rsidP="00167EFF">
            <w:pPr>
              <w:numPr>
                <w:ilvl w:val="0"/>
                <w:numId w:val="2"/>
              </w:numPr>
              <w:rPr>
                <w:rFonts w:ascii="Arial" w:eastAsia="Calibri" w:hAnsi="Arial"/>
                <w:iCs/>
                <w:sz w:val="20"/>
                <w:szCs w:val="20"/>
                <w:lang w:val="en-GB"/>
              </w:rPr>
            </w:pPr>
            <w:r w:rsidRPr="00167EFF">
              <w:rPr>
                <w:rFonts w:ascii="Arial" w:eastAsia="Calibri" w:hAnsi="Arial"/>
                <w:iCs/>
                <w:sz w:val="20"/>
                <w:szCs w:val="20"/>
                <w:lang w:val="en-GB"/>
              </w:rPr>
              <w:t>their postal address</w:t>
            </w:r>
          </w:p>
          <w:p w14:paraId="67B92D62" w14:textId="77777777" w:rsidR="00167EFF" w:rsidRPr="00167EFF" w:rsidRDefault="00167EFF" w:rsidP="00167EFF">
            <w:pPr>
              <w:numPr>
                <w:ilvl w:val="0"/>
                <w:numId w:val="2"/>
              </w:numPr>
              <w:rPr>
                <w:rFonts w:ascii="Arial" w:eastAsia="Calibri" w:hAnsi="Arial"/>
                <w:iCs/>
                <w:sz w:val="20"/>
                <w:szCs w:val="20"/>
                <w:lang w:val="en-GB"/>
              </w:rPr>
            </w:pPr>
            <w:r w:rsidRPr="00167EFF">
              <w:rPr>
                <w:rFonts w:ascii="Arial" w:eastAsia="Calibri" w:hAnsi="Arial"/>
                <w:iCs/>
                <w:sz w:val="20"/>
                <w:szCs w:val="20"/>
                <w:lang w:val="en-GB"/>
              </w:rPr>
              <w:t xml:space="preserve">their telephone </w:t>
            </w:r>
            <w:proofErr w:type="gramStart"/>
            <w:r w:rsidRPr="00167EFF">
              <w:rPr>
                <w:rFonts w:ascii="Arial" w:eastAsia="Calibri" w:hAnsi="Arial"/>
                <w:iCs/>
                <w:sz w:val="20"/>
                <w:szCs w:val="20"/>
                <w:lang w:val="en-GB"/>
              </w:rPr>
              <w:t>number</w:t>
            </w:r>
            <w:proofErr w:type="gramEnd"/>
          </w:p>
          <w:p w14:paraId="460F049C" w14:textId="77777777" w:rsidR="00167EFF" w:rsidRPr="00167EFF" w:rsidRDefault="00167EFF" w:rsidP="00167EFF">
            <w:pPr>
              <w:numPr>
                <w:ilvl w:val="0"/>
                <w:numId w:val="2"/>
              </w:numPr>
              <w:rPr>
                <w:rFonts w:ascii="Arial" w:eastAsia="Calibri" w:hAnsi="Arial"/>
                <w:iCs/>
                <w:sz w:val="20"/>
                <w:szCs w:val="20"/>
                <w:lang w:val="en-GB"/>
              </w:rPr>
            </w:pPr>
            <w:r w:rsidRPr="00167EFF">
              <w:rPr>
                <w:rFonts w:ascii="Arial" w:eastAsia="Calibri" w:hAnsi="Arial"/>
                <w:iCs/>
                <w:sz w:val="20"/>
                <w:szCs w:val="20"/>
                <w:lang w:val="en-GB"/>
              </w:rPr>
              <w:t xml:space="preserve">the name of the member of staff who deals with queries from parents and carers, and the </w:t>
            </w:r>
            <w:proofErr w:type="gramStart"/>
            <w:r w:rsidRPr="00167EFF">
              <w:rPr>
                <w:rFonts w:ascii="Arial" w:eastAsia="Calibri" w:hAnsi="Arial"/>
                <w:iCs/>
                <w:sz w:val="20"/>
                <w:szCs w:val="20"/>
                <w:lang w:val="en-GB"/>
              </w:rPr>
              <w:t>public</w:t>
            </w:r>
            <w:proofErr w:type="gramEnd"/>
          </w:p>
          <w:p w14:paraId="3763C0F5" w14:textId="77777777" w:rsidR="00167EFF" w:rsidRDefault="00167EFF" w:rsidP="00167EFF">
            <w:pPr>
              <w:rPr>
                <w:rFonts w:ascii="Arial" w:eastAsia="Calibri" w:hAnsi="Arial"/>
                <w:iCs/>
                <w:sz w:val="20"/>
                <w:szCs w:val="20"/>
                <w:lang w:val="en-GB"/>
              </w:rPr>
            </w:pPr>
          </w:p>
          <w:p w14:paraId="6E494881" w14:textId="77777777" w:rsidR="00C5100D" w:rsidRDefault="00167EFF" w:rsidP="00167EFF">
            <w:pPr>
              <w:rPr>
                <w:rFonts w:ascii="Arial" w:eastAsia="Calibri" w:hAnsi="Arial"/>
                <w:iCs/>
                <w:sz w:val="20"/>
                <w:szCs w:val="20"/>
                <w:lang w:val="en-GB"/>
              </w:rPr>
            </w:pPr>
            <w:r w:rsidRPr="00167EFF">
              <w:rPr>
                <w:rFonts w:ascii="Arial" w:eastAsia="Calibri" w:hAnsi="Arial"/>
                <w:iCs/>
                <w:sz w:val="20"/>
                <w:szCs w:val="20"/>
                <w:lang w:val="en-GB"/>
              </w:rPr>
              <w:t>Mainstream schools must also publish the name and contact details of their special educational needs co-ordinator.</w:t>
            </w:r>
          </w:p>
          <w:p w14:paraId="0E33C91F" w14:textId="08EE3BB8" w:rsidR="00D267DC" w:rsidRPr="00167EFF" w:rsidRDefault="00D267DC" w:rsidP="00167EFF">
            <w:pPr>
              <w:rPr>
                <w:rFonts w:ascii="Arial" w:eastAsia="Calibri" w:hAnsi="Arial"/>
                <w:iCs/>
                <w:sz w:val="20"/>
                <w:szCs w:val="20"/>
                <w:lang w:val="en-GB"/>
              </w:rPr>
            </w:pPr>
          </w:p>
        </w:tc>
        <w:tc>
          <w:tcPr>
            <w:tcW w:w="2268" w:type="dxa"/>
          </w:tcPr>
          <w:p w14:paraId="73B755A4" w14:textId="77777777" w:rsidR="00554421" w:rsidRDefault="00554421" w:rsidP="00DA3A6B">
            <w:pPr>
              <w:rPr>
                <w:rFonts w:ascii="Arial" w:eastAsia="Calibri" w:hAnsi="Arial"/>
                <w:iCs/>
                <w:color w:val="FF0000"/>
                <w:sz w:val="20"/>
                <w:szCs w:val="20"/>
                <w:lang w:val="en-GB"/>
              </w:rPr>
            </w:pPr>
          </w:p>
        </w:tc>
      </w:tr>
      <w:tr w:rsidR="00C5100D" w14:paraId="456B286B" w14:textId="77777777" w:rsidTr="00304760">
        <w:tc>
          <w:tcPr>
            <w:tcW w:w="8647" w:type="dxa"/>
            <w:shd w:val="clear" w:color="auto" w:fill="FFFF00"/>
          </w:tcPr>
          <w:p w14:paraId="7C4ED2AF" w14:textId="50D155FB" w:rsidR="00C5100D" w:rsidRPr="00C5100D" w:rsidRDefault="00C5100D" w:rsidP="00DA3A6B">
            <w:pPr>
              <w:rPr>
                <w:rFonts w:ascii="Arial" w:eastAsia="Calibri" w:hAnsi="Arial"/>
                <w:b/>
                <w:bCs/>
                <w:iCs/>
                <w:sz w:val="20"/>
                <w:szCs w:val="20"/>
                <w:lang w:val="en-GB"/>
              </w:rPr>
            </w:pPr>
            <w:r w:rsidRPr="00C5100D">
              <w:rPr>
                <w:rFonts w:ascii="Arial" w:eastAsia="Calibri" w:hAnsi="Arial"/>
                <w:b/>
                <w:bCs/>
                <w:iCs/>
                <w:sz w:val="20"/>
                <w:szCs w:val="20"/>
                <w:lang w:val="en-GB"/>
              </w:rPr>
              <w:t xml:space="preserve">Admission </w:t>
            </w:r>
            <w:r w:rsidR="007B49F5">
              <w:rPr>
                <w:rFonts w:ascii="Arial" w:eastAsia="Calibri" w:hAnsi="Arial"/>
                <w:b/>
                <w:bCs/>
                <w:iCs/>
                <w:sz w:val="20"/>
                <w:szCs w:val="20"/>
                <w:lang w:val="en-GB"/>
              </w:rPr>
              <w:t>a</w:t>
            </w:r>
            <w:r w:rsidRPr="00C5100D">
              <w:rPr>
                <w:rFonts w:ascii="Arial" w:eastAsia="Calibri" w:hAnsi="Arial"/>
                <w:b/>
                <w:bCs/>
                <w:iCs/>
                <w:sz w:val="20"/>
                <w:szCs w:val="20"/>
                <w:lang w:val="en-GB"/>
              </w:rPr>
              <w:t>rrangements</w:t>
            </w:r>
            <w:r w:rsidR="00FA54AB">
              <w:rPr>
                <w:rFonts w:ascii="Arial" w:eastAsia="Calibri" w:hAnsi="Arial"/>
                <w:b/>
                <w:bCs/>
                <w:iCs/>
                <w:sz w:val="20"/>
                <w:szCs w:val="20"/>
                <w:lang w:val="en-GB"/>
              </w:rPr>
              <w:t xml:space="preserve"> </w:t>
            </w:r>
          </w:p>
        </w:tc>
        <w:tc>
          <w:tcPr>
            <w:tcW w:w="2268" w:type="dxa"/>
            <w:shd w:val="clear" w:color="auto" w:fill="FFFF00"/>
          </w:tcPr>
          <w:p w14:paraId="76F58E90" w14:textId="154BB2D4" w:rsidR="00C5100D" w:rsidRPr="00C5100D" w:rsidRDefault="00C5100D" w:rsidP="00DA3A6B">
            <w:pPr>
              <w:rPr>
                <w:rFonts w:ascii="Arial" w:eastAsia="Calibri" w:hAnsi="Arial"/>
                <w:b/>
                <w:bCs/>
                <w:iCs/>
                <w:sz w:val="20"/>
                <w:szCs w:val="20"/>
                <w:lang w:val="en-GB"/>
              </w:rPr>
            </w:pPr>
            <w:r w:rsidRPr="00C5100D">
              <w:rPr>
                <w:rFonts w:ascii="Arial" w:eastAsia="Calibri" w:hAnsi="Arial"/>
                <w:b/>
                <w:bCs/>
                <w:iCs/>
                <w:sz w:val="20"/>
                <w:szCs w:val="20"/>
                <w:lang w:val="en-GB"/>
              </w:rPr>
              <w:t>Correct / Notes</w:t>
            </w:r>
          </w:p>
        </w:tc>
      </w:tr>
      <w:tr w:rsidR="00C5100D" w14:paraId="5A84C35B" w14:textId="77777777" w:rsidTr="00304760">
        <w:tc>
          <w:tcPr>
            <w:tcW w:w="8647" w:type="dxa"/>
          </w:tcPr>
          <w:p w14:paraId="71DE15E1" w14:textId="0081707F" w:rsidR="00C5100D" w:rsidRDefault="00C5100D" w:rsidP="00C5100D">
            <w:pPr>
              <w:rPr>
                <w:rFonts w:ascii="Arial" w:eastAsia="Calibri" w:hAnsi="Arial"/>
                <w:b/>
                <w:bCs/>
                <w:iCs/>
                <w:sz w:val="20"/>
                <w:szCs w:val="20"/>
                <w:lang w:val="en-GB"/>
              </w:rPr>
            </w:pPr>
            <w:r w:rsidRPr="00C5100D">
              <w:rPr>
                <w:rFonts w:ascii="Arial" w:eastAsia="Calibri" w:hAnsi="Arial"/>
                <w:b/>
                <w:bCs/>
                <w:iCs/>
                <w:sz w:val="20"/>
                <w:szCs w:val="20"/>
                <w:lang w:val="en-GB"/>
              </w:rPr>
              <w:t>Foundation schools and voluntary-aided schools</w:t>
            </w:r>
            <w:r w:rsidR="00A369C9">
              <w:rPr>
                <w:rFonts w:ascii="Arial" w:eastAsia="Calibri" w:hAnsi="Arial"/>
                <w:b/>
                <w:bCs/>
                <w:iCs/>
                <w:sz w:val="20"/>
                <w:szCs w:val="20"/>
                <w:lang w:val="en-GB"/>
              </w:rPr>
              <w:t>:</w:t>
            </w:r>
          </w:p>
          <w:p w14:paraId="38E49B03" w14:textId="77777777" w:rsidR="002729AE" w:rsidRPr="002729AE" w:rsidRDefault="002729AE" w:rsidP="002729AE">
            <w:pPr>
              <w:rPr>
                <w:rFonts w:ascii="Arial" w:eastAsia="Calibri" w:hAnsi="Arial"/>
                <w:iCs/>
                <w:sz w:val="20"/>
                <w:szCs w:val="20"/>
                <w:lang w:val="en-GB"/>
              </w:rPr>
            </w:pPr>
            <w:r w:rsidRPr="002729AE">
              <w:rPr>
                <w:rFonts w:ascii="Arial" w:eastAsia="Calibri" w:hAnsi="Arial"/>
                <w:iCs/>
                <w:sz w:val="20"/>
                <w:szCs w:val="20"/>
                <w:lang w:val="en-GB"/>
              </w:rPr>
              <w:t>Foundation and voluntary-aided schools must publish their admission arrangements to comply with the:</w:t>
            </w:r>
          </w:p>
          <w:p w14:paraId="351B9D94" w14:textId="77777777" w:rsidR="002729AE" w:rsidRPr="002729AE" w:rsidRDefault="002729AE" w:rsidP="002729AE">
            <w:pPr>
              <w:numPr>
                <w:ilvl w:val="0"/>
                <w:numId w:val="25"/>
              </w:numPr>
              <w:rPr>
                <w:rFonts w:ascii="Arial" w:eastAsia="Calibri" w:hAnsi="Arial"/>
                <w:iCs/>
                <w:sz w:val="20"/>
                <w:szCs w:val="20"/>
                <w:lang w:val="en-GB"/>
              </w:rPr>
            </w:pPr>
            <w:hyperlink r:id="rId9" w:history="1">
              <w:r w:rsidRPr="002729AE">
                <w:rPr>
                  <w:rStyle w:val="Hyperlink"/>
                  <w:rFonts w:ascii="Arial" w:eastAsia="Calibri" w:hAnsi="Arial"/>
                  <w:iCs/>
                  <w:sz w:val="20"/>
                  <w:szCs w:val="20"/>
                  <w:lang w:val="en-GB"/>
                </w:rPr>
                <w:t>school admissions code</w:t>
              </w:r>
            </w:hyperlink>
          </w:p>
          <w:p w14:paraId="7F790849" w14:textId="77777777" w:rsidR="002729AE" w:rsidRPr="002729AE" w:rsidRDefault="002729AE" w:rsidP="002729AE">
            <w:pPr>
              <w:numPr>
                <w:ilvl w:val="0"/>
                <w:numId w:val="25"/>
              </w:numPr>
              <w:rPr>
                <w:rFonts w:ascii="Arial" w:eastAsia="Calibri" w:hAnsi="Arial"/>
                <w:iCs/>
                <w:sz w:val="20"/>
                <w:szCs w:val="20"/>
                <w:lang w:val="en-GB"/>
              </w:rPr>
            </w:pPr>
            <w:hyperlink r:id="rId10" w:history="1">
              <w:r w:rsidRPr="002729AE">
                <w:rPr>
                  <w:rStyle w:val="Hyperlink"/>
                  <w:rFonts w:ascii="Arial" w:eastAsia="Calibri" w:hAnsi="Arial"/>
                  <w:iCs/>
                  <w:sz w:val="20"/>
                  <w:szCs w:val="20"/>
                  <w:lang w:val="en-GB"/>
                </w:rPr>
                <w:t>school admission appeals code</w:t>
              </w:r>
            </w:hyperlink>
          </w:p>
          <w:p w14:paraId="24986E57" w14:textId="77777777" w:rsidR="002729AE" w:rsidRPr="00C5100D" w:rsidRDefault="002729AE" w:rsidP="00C5100D">
            <w:pPr>
              <w:rPr>
                <w:rFonts w:ascii="Arial" w:eastAsia="Calibri" w:hAnsi="Arial"/>
                <w:b/>
                <w:bCs/>
                <w:iCs/>
                <w:sz w:val="20"/>
                <w:szCs w:val="20"/>
                <w:lang w:val="en-GB"/>
              </w:rPr>
            </w:pPr>
          </w:p>
          <w:p w14:paraId="651D1E99" w14:textId="2C5EC1F6" w:rsidR="0052511D" w:rsidRDefault="0052511D" w:rsidP="00C5100D">
            <w:pPr>
              <w:rPr>
                <w:rFonts w:ascii="Arial" w:eastAsia="Calibri" w:hAnsi="Arial"/>
                <w:iCs/>
                <w:sz w:val="20"/>
                <w:szCs w:val="20"/>
              </w:rPr>
            </w:pPr>
            <w:r w:rsidRPr="0052511D">
              <w:rPr>
                <w:rFonts w:ascii="Arial" w:eastAsia="Calibri" w:hAnsi="Arial"/>
                <w:iCs/>
                <w:sz w:val="20"/>
                <w:szCs w:val="20"/>
                <w:u w:val="single"/>
                <w:lang w:val="en-GB"/>
              </w:rPr>
              <w:t>September admissions – normal point of entry</w:t>
            </w:r>
            <w:r>
              <w:rPr>
                <w:rFonts w:ascii="Arial" w:eastAsia="Calibri" w:hAnsi="Arial"/>
                <w:iCs/>
                <w:sz w:val="20"/>
                <w:szCs w:val="20"/>
                <w:lang w:val="en-GB"/>
              </w:rPr>
              <w:t>:</w:t>
            </w:r>
            <w:r>
              <w:rPr>
                <w:rFonts w:ascii="Arial" w:eastAsia="Calibri" w:hAnsi="Arial"/>
                <w:iCs/>
                <w:sz w:val="20"/>
                <w:szCs w:val="20"/>
                <w:lang w:val="en-GB"/>
              </w:rPr>
              <w:br/>
            </w:r>
            <w:r w:rsidRPr="0052511D">
              <w:rPr>
                <w:rFonts w:ascii="Arial" w:eastAsia="Calibri" w:hAnsi="Arial"/>
                <w:iCs/>
                <w:sz w:val="20"/>
                <w:szCs w:val="20"/>
              </w:rPr>
              <w:t xml:space="preserve">By </w:t>
            </w:r>
            <w:r w:rsidRPr="0052511D">
              <w:rPr>
                <w:rFonts w:ascii="Arial" w:eastAsia="Calibri" w:hAnsi="Arial"/>
                <w:iCs/>
                <w:sz w:val="20"/>
                <w:szCs w:val="20"/>
                <w:highlight w:val="yellow"/>
              </w:rPr>
              <w:t>15 March each year</w:t>
            </w:r>
            <w:r w:rsidRPr="0052511D">
              <w:rPr>
                <w:rFonts w:ascii="Arial" w:eastAsia="Calibri" w:hAnsi="Arial"/>
                <w:iCs/>
                <w:sz w:val="20"/>
                <w:szCs w:val="20"/>
              </w:rPr>
              <w:t>, the school must publish on its website the admission arrangements for children who will be starting school at the normal point of entry in September of the following year. It must retain them there for the whole of the academic year in which offers for places are made.</w:t>
            </w:r>
          </w:p>
          <w:p w14:paraId="494CE790" w14:textId="77777777" w:rsidR="0052511D" w:rsidRDefault="0052511D" w:rsidP="00C5100D">
            <w:pPr>
              <w:rPr>
                <w:rFonts w:ascii="Arial" w:eastAsia="Calibri" w:hAnsi="Arial"/>
                <w:iCs/>
                <w:sz w:val="20"/>
                <w:szCs w:val="20"/>
              </w:rPr>
            </w:pPr>
          </w:p>
          <w:p w14:paraId="70A63924" w14:textId="7BB7C276" w:rsidR="00C5100D" w:rsidRPr="00C5100D" w:rsidRDefault="004D0C5E" w:rsidP="00C5100D">
            <w:pPr>
              <w:rPr>
                <w:rFonts w:ascii="Arial" w:eastAsia="Calibri" w:hAnsi="Arial"/>
                <w:iCs/>
                <w:sz w:val="20"/>
                <w:szCs w:val="20"/>
                <w:lang w:val="en-GB"/>
              </w:rPr>
            </w:pPr>
            <w:r>
              <w:rPr>
                <w:rFonts w:ascii="Arial" w:eastAsia="Calibri" w:hAnsi="Arial"/>
                <w:iCs/>
                <w:sz w:val="20"/>
                <w:szCs w:val="20"/>
                <w:lang w:val="en-GB"/>
              </w:rPr>
              <w:t>The admissions arrangements</w:t>
            </w:r>
            <w:r w:rsidR="00C5100D" w:rsidRPr="00C5100D">
              <w:rPr>
                <w:rFonts w:ascii="Arial" w:eastAsia="Calibri" w:hAnsi="Arial"/>
                <w:iCs/>
                <w:sz w:val="20"/>
                <w:szCs w:val="20"/>
                <w:lang w:val="en-GB"/>
              </w:rPr>
              <w:t xml:space="preserve"> must explain:</w:t>
            </w:r>
          </w:p>
          <w:p w14:paraId="33EB1A22" w14:textId="443C045C" w:rsidR="00C5100D" w:rsidRDefault="00C5100D" w:rsidP="00747729">
            <w:pPr>
              <w:numPr>
                <w:ilvl w:val="0"/>
                <w:numId w:val="3"/>
              </w:numPr>
              <w:rPr>
                <w:rFonts w:ascii="Arial" w:eastAsia="Calibri" w:hAnsi="Arial"/>
                <w:iCs/>
                <w:sz w:val="20"/>
                <w:szCs w:val="20"/>
                <w:lang w:val="en-GB"/>
              </w:rPr>
            </w:pPr>
            <w:r w:rsidRPr="00C5100D">
              <w:rPr>
                <w:rFonts w:ascii="Arial" w:eastAsia="Calibri" w:hAnsi="Arial"/>
                <w:iCs/>
                <w:sz w:val="20"/>
                <w:szCs w:val="20"/>
                <w:lang w:val="en-GB"/>
              </w:rPr>
              <w:t xml:space="preserve">how </w:t>
            </w:r>
            <w:r w:rsidR="002C10F0">
              <w:rPr>
                <w:rFonts w:ascii="Arial" w:eastAsia="Calibri" w:hAnsi="Arial"/>
                <w:iCs/>
                <w:sz w:val="20"/>
                <w:szCs w:val="20"/>
                <w:lang w:val="en-GB"/>
              </w:rPr>
              <w:t>the school</w:t>
            </w:r>
            <w:r w:rsidRPr="00C5100D">
              <w:rPr>
                <w:rFonts w:ascii="Arial" w:eastAsia="Calibri" w:hAnsi="Arial"/>
                <w:iCs/>
                <w:sz w:val="20"/>
                <w:szCs w:val="20"/>
                <w:lang w:val="en-GB"/>
              </w:rPr>
              <w:t xml:space="preserve"> consider</w:t>
            </w:r>
            <w:r w:rsidR="002C10F0">
              <w:rPr>
                <w:rFonts w:ascii="Arial" w:eastAsia="Calibri" w:hAnsi="Arial"/>
                <w:iCs/>
                <w:sz w:val="20"/>
                <w:szCs w:val="20"/>
                <w:lang w:val="en-GB"/>
              </w:rPr>
              <w:t>s</w:t>
            </w:r>
            <w:r w:rsidRPr="00C5100D">
              <w:rPr>
                <w:rFonts w:ascii="Arial" w:eastAsia="Calibri" w:hAnsi="Arial"/>
                <w:iCs/>
                <w:sz w:val="20"/>
                <w:szCs w:val="20"/>
                <w:lang w:val="en-GB"/>
              </w:rPr>
              <w:t xml:space="preserve"> applications for </w:t>
            </w:r>
            <w:r w:rsidR="00466B56">
              <w:rPr>
                <w:rFonts w:ascii="Arial" w:eastAsia="Calibri" w:hAnsi="Arial"/>
                <w:iCs/>
                <w:sz w:val="20"/>
                <w:szCs w:val="20"/>
                <w:lang w:val="en-GB"/>
              </w:rPr>
              <w:t xml:space="preserve">places in </w:t>
            </w:r>
            <w:r w:rsidRPr="00C5100D">
              <w:rPr>
                <w:rFonts w:ascii="Arial" w:eastAsia="Calibri" w:hAnsi="Arial"/>
                <w:iCs/>
                <w:sz w:val="20"/>
                <w:szCs w:val="20"/>
                <w:lang w:val="en-GB"/>
              </w:rPr>
              <w:t xml:space="preserve">each relevant age group </w:t>
            </w:r>
            <w:r w:rsidR="0052511D" w:rsidRPr="0052511D">
              <w:rPr>
                <w:rFonts w:ascii="Arial" w:eastAsia="Calibri" w:hAnsi="Arial"/>
                <w:iCs/>
                <w:sz w:val="20"/>
                <w:szCs w:val="20"/>
                <w:lang w:val="en-GB"/>
              </w:rPr>
              <w:t>(that is the</w:t>
            </w:r>
            <w:r w:rsidR="00C57D09" w:rsidRPr="0052511D">
              <w:rPr>
                <w:rFonts w:ascii="Arial" w:eastAsia="Calibri" w:hAnsi="Arial"/>
                <w:iCs/>
                <w:sz w:val="20"/>
                <w:szCs w:val="20"/>
                <w:lang w:val="en-GB"/>
              </w:rPr>
              <w:t xml:space="preserve"> age group </w:t>
            </w:r>
            <w:r w:rsidR="0052511D" w:rsidRPr="0052511D">
              <w:rPr>
                <w:rFonts w:ascii="Arial" w:eastAsia="Calibri" w:hAnsi="Arial"/>
                <w:iCs/>
                <w:sz w:val="20"/>
                <w:szCs w:val="20"/>
                <w:lang w:val="en-GB"/>
              </w:rPr>
              <w:t>in</w:t>
            </w:r>
            <w:r w:rsidR="00C57D09" w:rsidRPr="0052511D">
              <w:rPr>
                <w:rFonts w:ascii="Arial" w:eastAsia="Calibri" w:hAnsi="Arial"/>
                <w:iCs/>
                <w:sz w:val="20"/>
                <w:szCs w:val="20"/>
                <w:lang w:val="en-GB"/>
              </w:rPr>
              <w:t xml:space="preserve"> which children are normally admitted</w:t>
            </w:r>
            <w:r w:rsidR="0052511D" w:rsidRPr="0052511D">
              <w:rPr>
                <w:rFonts w:ascii="Arial" w:eastAsia="Calibri" w:hAnsi="Arial"/>
                <w:iCs/>
                <w:sz w:val="20"/>
                <w:szCs w:val="20"/>
                <w:lang w:val="en-GB"/>
              </w:rPr>
              <w:t>)</w:t>
            </w:r>
          </w:p>
          <w:p w14:paraId="492A0490" w14:textId="74D82BD5" w:rsidR="002C10F0" w:rsidRPr="002C10F0" w:rsidRDefault="002C10F0" w:rsidP="00747729">
            <w:pPr>
              <w:numPr>
                <w:ilvl w:val="0"/>
                <w:numId w:val="3"/>
              </w:numPr>
              <w:rPr>
                <w:rFonts w:ascii="Arial" w:eastAsia="Calibri" w:hAnsi="Arial"/>
                <w:iCs/>
                <w:color w:val="ED0000"/>
                <w:sz w:val="20"/>
                <w:szCs w:val="20"/>
                <w:lang w:val="en-GB"/>
              </w:rPr>
            </w:pPr>
            <w:r w:rsidRPr="002C10F0">
              <w:rPr>
                <w:rFonts w:ascii="Arial" w:eastAsia="Calibri" w:hAnsi="Arial"/>
                <w:iCs/>
                <w:color w:val="ED0000"/>
                <w:sz w:val="20"/>
                <w:szCs w:val="20"/>
                <w:lang w:val="en-GB"/>
              </w:rPr>
              <w:t>how many children the school intends to admit in each relevant age group (known as the published admissions number or PAN)</w:t>
            </w:r>
          </w:p>
          <w:p w14:paraId="5D564E29" w14:textId="2A3561B0" w:rsidR="00C5100D" w:rsidRPr="00C5100D" w:rsidRDefault="00C5100D" w:rsidP="00747729">
            <w:pPr>
              <w:numPr>
                <w:ilvl w:val="0"/>
                <w:numId w:val="3"/>
              </w:numPr>
              <w:rPr>
                <w:rFonts w:ascii="Arial" w:eastAsia="Calibri" w:hAnsi="Arial"/>
                <w:iCs/>
                <w:sz w:val="20"/>
                <w:szCs w:val="20"/>
                <w:lang w:val="en-GB"/>
              </w:rPr>
            </w:pPr>
            <w:r w:rsidRPr="00C5100D">
              <w:rPr>
                <w:rFonts w:ascii="Arial" w:eastAsia="Calibri" w:hAnsi="Arial"/>
                <w:iCs/>
                <w:sz w:val="20"/>
                <w:szCs w:val="20"/>
                <w:lang w:val="en-GB"/>
              </w:rPr>
              <w:t xml:space="preserve">what </w:t>
            </w:r>
            <w:r w:rsidR="00E77294">
              <w:rPr>
                <w:rFonts w:ascii="Arial" w:eastAsia="Calibri" w:hAnsi="Arial"/>
                <w:iCs/>
                <w:sz w:val="20"/>
                <w:szCs w:val="20"/>
                <w:lang w:val="en-GB"/>
              </w:rPr>
              <w:t>a parent or carer needs to do</w:t>
            </w:r>
            <w:r w:rsidRPr="00C5100D">
              <w:rPr>
                <w:rFonts w:ascii="Arial" w:eastAsia="Calibri" w:hAnsi="Arial"/>
                <w:iCs/>
                <w:sz w:val="20"/>
                <w:szCs w:val="20"/>
                <w:lang w:val="en-GB"/>
              </w:rPr>
              <w:t xml:space="preserve"> if they want to apply for their child to attend </w:t>
            </w:r>
            <w:r w:rsidR="00E77294">
              <w:rPr>
                <w:rFonts w:ascii="Arial" w:eastAsia="Calibri" w:hAnsi="Arial"/>
                <w:iCs/>
                <w:sz w:val="20"/>
                <w:szCs w:val="20"/>
                <w:lang w:val="en-GB"/>
              </w:rPr>
              <w:t xml:space="preserve">the </w:t>
            </w:r>
            <w:r w:rsidRPr="00C5100D">
              <w:rPr>
                <w:rFonts w:ascii="Arial" w:eastAsia="Calibri" w:hAnsi="Arial"/>
                <w:iCs/>
                <w:sz w:val="20"/>
                <w:szCs w:val="20"/>
                <w:lang w:val="en-GB"/>
              </w:rPr>
              <w:t>school</w:t>
            </w:r>
          </w:p>
          <w:p w14:paraId="3497E60D" w14:textId="3C32BB3E" w:rsidR="00C5100D" w:rsidRDefault="001D6A8E" w:rsidP="00747729">
            <w:pPr>
              <w:numPr>
                <w:ilvl w:val="0"/>
                <w:numId w:val="3"/>
              </w:numPr>
              <w:rPr>
                <w:rFonts w:ascii="Arial" w:eastAsia="Calibri" w:hAnsi="Arial"/>
                <w:iCs/>
                <w:sz w:val="20"/>
                <w:szCs w:val="20"/>
              </w:rPr>
            </w:pPr>
            <w:r>
              <w:rPr>
                <w:rFonts w:ascii="Arial" w:eastAsia="Calibri" w:hAnsi="Arial"/>
                <w:iCs/>
                <w:sz w:val="20"/>
                <w:szCs w:val="20"/>
                <w:lang w:val="en-GB"/>
              </w:rPr>
              <w:t xml:space="preserve">how the school allocates </w:t>
            </w:r>
            <w:proofErr w:type="gramStart"/>
            <w:r>
              <w:rPr>
                <w:rFonts w:ascii="Arial" w:eastAsia="Calibri" w:hAnsi="Arial"/>
                <w:iCs/>
                <w:sz w:val="20"/>
                <w:szCs w:val="20"/>
                <w:lang w:val="en-GB"/>
              </w:rPr>
              <w:t>places, if</w:t>
            </w:r>
            <w:proofErr w:type="gramEnd"/>
            <w:r>
              <w:rPr>
                <w:rFonts w:ascii="Arial" w:eastAsia="Calibri" w:hAnsi="Arial"/>
                <w:iCs/>
                <w:sz w:val="20"/>
                <w:szCs w:val="20"/>
                <w:lang w:val="en-GB"/>
              </w:rPr>
              <w:t xml:space="preserve"> there are more applicants than places available.</w:t>
            </w:r>
            <w:r>
              <w:rPr>
                <w:rFonts w:ascii="Arial" w:eastAsia="Calibri" w:hAnsi="Arial"/>
                <w:iCs/>
                <w:sz w:val="20"/>
                <w:szCs w:val="20"/>
                <w:lang w:val="en-GB"/>
              </w:rPr>
              <w:br/>
            </w:r>
          </w:p>
          <w:p w14:paraId="169AA4FE" w14:textId="4DCD51A8" w:rsidR="0033442F" w:rsidRPr="0033442F" w:rsidRDefault="0033442F" w:rsidP="0033442F">
            <w:pPr>
              <w:rPr>
                <w:rFonts w:ascii="Arial" w:eastAsia="Calibri" w:hAnsi="Arial"/>
                <w:iCs/>
                <w:color w:val="ED0000"/>
                <w:sz w:val="20"/>
                <w:szCs w:val="20"/>
              </w:rPr>
            </w:pPr>
            <w:r w:rsidRPr="0033442F">
              <w:rPr>
                <w:rFonts w:ascii="Arial" w:eastAsia="Calibri" w:hAnsi="Arial"/>
                <w:iCs/>
                <w:color w:val="ED0000"/>
                <w:sz w:val="20"/>
                <w:szCs w:val="20"/>
              </w:rPr>
              <w:t>Where applicable, schools must also explain how:</w:t>
            </w:r>
          </w:p>
          <w:p w14:paraId="3529579A" w14:textId="0E147F0C" w:rsidR="0033442F" w:rsidRPr="0033442F" w:rsidRDefault="0033442F" w:rsidP="0033442F">
            <w:pPr>
              <w:pStyle w:val="ListParagraph"/>
              <w:numPr>
                <w:ilvl w:val="0"/>
                <w:numId w:val="26"/>
              </w:numPr>
              <w:rPr>
                <w:rFonts w:ascii="Arial" w:eastAsia="Calibri" w:hAnsi="Arial"/>
                <w:iCs/>
                <w:color w:val="ED0000"/>
                <w:sz w:val="20"/>
                <w:szCs w:val="20"/>
              </w:rPr>
            </w:pPr>
            <w:r w:rsidRPr="0033442F">
              <w:rPr>
                <w:rFonts w:ascii="Arial" w:eastAsia="Calibri" w:hAnsi="Arial"/>
                <w:iCs/>
                <w:color w:val="ED0000"/>
                <w:sz w:val="20"/>
                <w:szCs w:val="20"/>
              </w:rPr>
              <w:t xml:space="preserve">children are selected for a </w:t>
            </w:r>
            <w:proofErr w:type="gramStart"/>
            <w:r w:rsidRPr="0033442F">
              <w:rPr>
                <w:rFonts w:ascii="Arial" w:eastAsia="Calibri" w:hAnsi="Arial"/>
                <w:iCs/>
                <w:color w:val="ED0000"/>
                <w:sz w:val="20"/>
                <w:szCs w:val="20"/>
              </w:rPr>
              <w:t>place, if</w:t>
            </w:r>
            <w:proofErr w:type="gramEnd"/>
            <w:r w:rsidRPr="0033442F">
              <w:rPr>
                <w:rFonts w:ascii="Arial" w:eastAsia="Calibri" w:hAnsi="Arial"/>
                <w:iCs/>
                <w:color w:val="ED0000"/>
                <w:sz w:val="20"/>
                <w:szCs w:val="20"/>
              </w:rPr>
              <w:t xml:space="preserve"> the school is selective</w:t>
            </w:r>
          </w:p>
          <w:p w14:paraId="5C2B67F9" w14:textId="77777777" w:rsidR="0033442F" w:rsidRPr="0033442F" w:rsidRDefault="0033442F" w:rsidP="0033442F">
            <w:pPr>
              <w:pStyle w:val="ListParagraph"/>
              <w:numPr>
                <w:ilvl w:val="0"/>
                <w:numId w:val="26"/>
              </w:numPr>
              <w:rPr>
                <w:rFonts w:ascii="Arial" w:eastAsia="Calibri" w:hAnsi="Arial"/>
                <w:iCs/>
                <w:color w:val="ED0000"/>
                <w:sz w:val="20"/>
                <w:szCs w:val="20"/>
              </w:rPr>
            </w:pPr>
            <w:r w:rsidRPr="0033442F">
              <w:rPr>
                <w:rFonts w:ascii="Arial" w:eastAsia="Calibri" w:hAnsi="Arial"/>
                <w:iCs/>
                <w:color w:val="ED0000"/>
                <w:sz w:val="20"/>
                <w:szCs w:val="20"/>
              </w:rPr>
              <w:t>a parent or carer of a primary-age child can request that the school delay or defer their child’s entry to reception, and the process for requesting admission outside the normal age group</w:t>
            </w:r>
          </w:p>
          <w:p w14:paraId="1D381865" w14:textId="77777777" w:rsidR="0033442F" w:rsidRPr="0033442F" w:rsidRDefault="0033442F" w:rsidP="0033442F">
            <w:pPr>
              <w:pStyle w:val="ListParagraph"/>
              <w:numPr>
                <w:ilvl w:val="0"/>
                <w:numId w:val="26"/>
              </w:numPr>
              <w:rPr>
                <w:rFonts w:ascii="Arial" w:eastAsia="Calibri" w:hAnsi="Arial"/>
                <w:iCs/>
                <w:color w:val="ED0000"/>
                <w:sz w:val="20"/>
                <w:szCs w:val="20"/>
              </w:rPr>
            </w:pPr>
            <w:r w:rsidRPr="0033442F">
              <w:rPr>
                <w:rFonts w:ascii="Arial" w:eastAsia="Calibri" w:hAnsi="Arial"/>
                <w:iCs/>
                <w:color w:val="ED0000"/>
                <w:sz w:val="20"/>
                <w:szCs w:val="20"/>
              </w:rPr>
              <w:t>many external applicants the school intends to admit into the sixth form</w:t>
            </w:r>
          </w:p>
          <w:p w14:paraId="08FD2835" w14:textId="77777777" w:rsidR="0033442F" w:rsidRDefault="0033442F" w:rsidP="0033442F">
            <w:pPr>
              <w:pStyle w:val="ListParagraph"/>
              <w:rPr>
                <w:rFonts w:ascii="Arial" w:eastAsia="Calibri" w:hAnsi="Arial"/>
                <w:iCs/>
                <w:sz w:val="20"/>
                <w:szCs w:val="20"/>
              </w:rPr>
            </w:pPr>
          </w:p>
          <w:p w14:paraId="53730112" w14:textId="2A2F48E1" w:rsidR="0033442F" w:rsidRPr="00C05B33" w:rsidRDefault="00C05B33" w:rsidP="0033442F">
            <w:pPr>
              <w:rPr>
                <w:rFonts w:ascii="Arial" w:eastAsia="Calibri" w:hAnsi="Arial"/>
                <w:iCs/>
                <w:sz w:val="20"/>
                <w:szCs w:val="20"/>
                <w:u w:val="single"/>
              </w:rPr>
            </w:pPr>
            <w:r w:rsidRPr="00C05B33">
              <w:rPr>
                <w:rFonts w:ascii="Arial" w:eastAsia="Calibri" w:hAnsi="Arial"/>
                <w:iCs/>
                <w:sz w:val="20"/>
                <w:szCs w:val="20"/>
                <w:u w:val="single"/>
              </w:rPr>
              <w:t>In-year admissions</w:t>
            </w:r>
          </w:p>
          <w:p w14:paraId="4C09B22D" w14:textId="77777777" w:rsidR="0078455D" w:rsidRDefault="0078455D" w:rsidP="0078455D">
            <w:pPr>
              <w:rPr>
                <w:rFonts w:ascii="Arial" w:eastAsia="Calibri" w:hAnsi="Arial"/>
                <w:iCs/>
                <w:sz w:val="20"/>
                <w:szCs w:val="20"/>
                <w:lang w:val="en-GB"/>
              </w:rPr>
            </w:pPr>
            <w:r w:rsidRPr="0078455D">
              <w:rPr>
                <w:rFonts w:ascii="Arial" w:eastAsia="Calibri" w:hAnsi="Arial"/>
                <w:iCs/>
                <w:sz w:val="20"/>
                <w:szCs w:val="20"/>
                <w:lang w:val="en-GB"/>
              </w:rPr>
              <w:t xml:space="preserve">By </w:t>
            </w:r>
            <w:r w:rsidRPr="0078455D">
              <w:rPr>
                <w:rFonts w:ascii="Arial" w:eastAsia="Calibri" w:hAnsi="Arial"/>
                <w:iCs/>
                <w:sz w:val="20"/>
                <w:szCs w:val="20"/>
                <w:highlight w:val="yellow"/>
                <w:lang w:val="en-GB"/>
              </w:rPr>
              <w:t>31 August each year</w:t>
            </w:r>
            <w:r w:rsidRPr="0078455D">
              <w:rPr>
                <w:rFonts w:ascii="Arial" w:eastAsia="Calibri" w:hAnsi="Arial"/>
                <w:iCs/>
                <w:sz w:val="20"/>
                <w:szCs w:val="20"/>
                <w:lang w:val="en-GB"/>
              </w:rPr>
              <w:t>, the school must publish how it will manage in-year applications for places (that is, applications for places in the middle of a school year, or to start in the September of a year which is not the normal point of entry).</w:t>
            </w:r>
          </w:p>
          <w:p w14:paraId="6443C5C3" w14:textId="77777777" w:rsidR="0078455D" w:rsidRPr="0078455D" w:rsidRDefault="0078455D" w:rsidP="0078455D">
            <w:pPr>
              <w:rPr>
                <w:rFonts w:ascii="Arial" w:eastAsia="Calibri" w:hAnsi="Arial"/>
                <w:iCs/>
                <w:sz w:val="20"/>
                <w:szCs w:val="20"/>
                <w:lang w:val="en-GB"/>
              </w:rPr>
            </w:pPr>
          </w:p>
          <w:p w14:paraId="2B054D0E" w14:textId="77777777" w:rsidR="0078455D" w:rsidRPr="0078455D" w:rsidRDefault="0078455D" w:rsidP="0078455D">
            <w:pPr>
              <w:rPr>
                <w:rFonts w:ascii="Arial" w:eastAsia="Calibri" w:hAnsi="Arial"/>
                <w:iCs/>
                <w:sz w:val="20"/>
                <w:szCs w:val="20"/>
                <w:lang w:val="en-GB"/>
              </w:rPr>
            </w:pPr>
            <w:r w:rsidRPr="0078455D">
              <w:rPr>
                <w:rFonts w:ascii="Arial" w:eastAsia="Calibri" w:hAnsi="Arial"/>
                <w:iCs/>
                <w:sz w:val="20"/>
                <w:szCs w:val="20"/>
                <w:lang w:val="en-GB"/>
              </w:rPr>
              <w:t>If the governing body manages those applications, the school must provide:</w:t>
            </w:r>
          </w:p>
          <w:p w14:paraId="0569CA5C" w14:textId="77777777" w:rsidR="0078455D" w:rsidRPr="0078455D" w:rsidRDefault="0078455D" w:rsidP="0078455D">
            <w:pPr>
              <w:numPr>
                <w:ilvl w:val="0"/>
                <w:numId w:val="27"/>
              </w:numPr>
              <w:rPr>
                <w:rFonts w:ascii="Arial" w:eastAsia="Calibri" w:hAnsi="Arial"/>
                <w:iCs/>
                <w:sz w:val="20"/>
                <w:szCs w:val="20"/>
                <w:lang w:val="en-GB"/>
              </w:rPr>
            </w:pPr>
            <w:r w:rsidRPr="0078455D">
              <w:rPr>
                <w:rFonts w:ascii="Arial" w:eastAsia="Calibri" w:hAnsi="Arial"/>
                <w:iCs/>
                <w:sz w:val="20"/>
                <w:szCs w:val="20"/>
                <w:lang w:val="en-GB"/>
              </w:rPr>
              <w:t xml:space="preserve">an application </w:t>
            </w:r>
            <w:proofErr w:type="gramStart"/>
            <w:r w:rsidRPr="0078455D">
              <w:rPr>
                <w:rFonts w:ascii="Arial" w:eastAsia="Calibri" w:hAnsi="Arial"/>
                <w:iCs/>
                <w:sz w:val="20"/>
                <w:szCs w:val="20"/>
                <w:lang w:val="en-GB"/>
              </w:rPr>
              <w:t>form</w:t>
            </w:r>
            <w:proofErr w:type="gramEnd"/>
          </w:p>
          <w:p w14:paraId="4684EEB5" w14:textId="77777777" w:rsidR="0078455D" w:rsidRPr="0078455D" w:rsidRDefault="0078455D" w:rsidP="0078455D">
            <w:pPr>
              <w:numPr>
                <w:ilvl w:val="0"/>
                <w:numId w:val="27"/>
              </w:numPr>
              <w:rPr>
                <w:rFonts w:ascii="Arial" w:eastAsia="Calibri" w:hAnsi="Arial"/>
                <w:iCs/>
                <w:sz w:val="20"/>
                <w:szCs w:val="20"/>
                <w:lang w:val="en-GB"/>
              </w:rPr>
            </w:pPr>
            <w:r w:rsidRPr="0078455D">
              <w:rPr>
                <w:rFonts w:ascii="Arial" w:eastAsia="Calibri" w:hAnsi="Arial"/>
                <w:iCs/>
                <w:sz w:val="20"/>
                <w:szCs w:val="20"/>
                <w:lang w:val="en-GB"/>
              </w:rPr>
              <w:t>supplementary information, if necessary</w:t>
            </w:r>
          </w:p>
          <w:p w14:paraId="76D30415" w14:textId="77777777" w:rsidR="0078455D" w:rsidRDefault="0078455D" w:rsidP="0078455D">
            <w:pPr>
              <w:rPr>
                <w:rFonts w:ascii="Arial" w:eastAsia="Calibri" w:hAnsi="Arial"/>
                <w:iCs/>
                <w:sz w:val="20"/>
                <w:szCs w:val="20"/>
                <w:lang w:val="en-GB"/>
              </w:rPr>
            </w:pPr>
          </w:p>
          <w:p w14:paraId="74C673F0" w14:textId="1706B178" w:rsidR="0078455D" w:rsidRPr="0078455D" w:rsidRDefault="0078455D" w:rsidP="0078455D">
            <w:pPr>
              <w:rPr>
                <w:rFonts w:ascii="Arial" w:eastAsia="Calibri" w:hAnsi="Arial"/>
                <w:iCs/>
                <w:sz w:val="20"/>
                <w:szCs w:val="20"/>
                <w:lang w:val="en-GB"/>
              </w:rPr>
            </w:pPr>
            <w:r w:rsidRPr="0078455D">
              <w:rPr>
                <w:rFonts w:ascii="Arial" w:eastAsia="Calibri" w:hAnsi="Arial"/>
                <w:iCs/>
                <w:sz w:val="20"/>
                <w:szCs w:val="20"/>
                <w:lang w:val="en-GB"/>
              </w:rPr>
              <w:t>If the local authority manages those applications, the school must publish a link to the in-year co-ordination scheme.</w:t>
            </w:r>
          </w:p>
          <w:p w14:paraId="7BDBF0A1" w14:textId="77777777" w:rsidR="00C05B33" w:rsidRPr="0078455D" w:rsidRDefault="00C05B33" w:rsidP="0033442F">
            <w:pPr>
              <w:rPr>
                <w:rFonts w:ascii="Arial" w:eastAsia="Calibri" w:hAnsi="Arial"/>
                <w:iCs/>
                <w:sz w:val="20"/>
                <w:szCs w:val="20"/>
                <w:lang w:val="en-GB"/>
              </w:rPr>
            </w:pPr>
          </w:p>
          <w:p w14:paraId="4C463D99" w14:textId="4B184BFF" w:rsidR="0088408B" w:rsidRPr="006F105E" w:rsidRDefault="006F105E" w:rsidP="00C5100D">
            <w:pPr>
              <w:rPr>
                <w:rFonts w:ascii="Arial" w:eastAsia="Calibri" w:hAnsi="Arial"/>
                <w:iCs/>
                <w:sz w:val="20"/>
                <w:szCs w:val="20"/>
                <w:u w:val="single"/>
                <w:lang w:val="en-GB"/>
              </w:rPr>
            </w:pPr>
            <w:r w:rsidRPr="006F105E">
              <w:rPr>
                <w:rFonts w:ascii="Arial" w:eastAsia="Calibri" w:hAnsi="Arial"/>
                <w:iCs/>
                <w:sz w:val="20"/>
                <w:szCs w:val="20"/>
                <w:u w:val="single"/>
                <w:lang w:val="en-GB"/>
              </w:rPr>
              <w:t>Admission appeals</w:t>
            </w:r>
          </w:p>
          <w:p w14:paraId="568D41A5" w14:textId="77777777" w:rsidR="00E2099C" w:rsidRPr="00E2099C" w:rsidRDefault="00E2099C" w:rsidP="00E2099C">
            <w:pPr>
              <w:rPr>
                <w:rFonts w:ascii="Arial" w:eastAsia="Calibri" w:hAnsi="Arial"/>
                <w:iCs/>
                <w:sz w:val="20"/>
                <w:szCs w:val="20"/>
                <w:lang w:val="en-GB"/>
              </w:rPr>
            </w:pPr>
            <w:r w:rsidRPr="00E2099C">
              <w:rPr>
                <w:rFonts w:ascii="Arial" w:eastAsia="Calibri" w:hAnsi="Arial"/>
                <w:iCs/>
                <w:sz w:val="20"/>
                <w:szCs w:val="20"/>
                <w:lang w:val="en-GB"/>
              </w:rPr>
              <w:t xml:space="preserve">By </w:t>
            </w:r>
            <w:r w:rsidRPr="00E2099C">
              <w:rPr>
                <w:rFonts w:ascii="Arial" w:eastAsia="Calibri" w:hAnsi="Arial"/>
                <w:iCs/>
                <w:sz w:val="20"/>
                <w:szCs w:val="20"/>
                <w:highlight w:val="yellow"/>
                <w:lang w:val="en-GB"/>
              </w:rPr>
              <w:t>28 February each year</w:t>
            </w:r>
            <w:r w:rsidRPr="00E2099C">
              <w:rPr>
                <w:rFonts w:ascii="Arial" w:eastAsia="Calibri" w:hAnsi="Arial"/>
                <w:iCs/>
                <w:sz w:val="20"/>
                <w:szCs w:val="20"/>
                <w:lang w:val="en-GB"/>
              </w:rPr>
              <w:t>, the school must publish a timetable setting out how it will organise and hear admission appeals.</w:t>
            </w:r>
          </w:p>
          <w:p w14:paraId="4C4508EB" w14:textId="77777777" w:rsidR="00D267DC" w:rsidRDefault="00D267DC" w:rsidP="00E2099C">
            <w:pPr>
              <w:rPr>
                <w:rFonts w:ascii="Arial" w:eastAsia="Calibri" w:hAnsi="Arial"/>
                <w:iCs/>
                <w:sz w:val="20"/>
                <w:szCs w:val="20"/>
                <w:lang w:val="en-GB"/>
              </w:rPr>
            </w:pPr>
          </w:p>
          <w:p w14:paraId="041C3E0C" w14:textId="16E78E26" w:rsidR="00E2099C" w:rsidRPr="00E2099C" w:rsidRDefault="00E2099C" w:rsidP="00E2099C">
            <w:pPr>
              <w:rPr>
                <w:rFonts w:ascii="Arial" w:eastAsia="Calibri" w:hAnsi="Arial"/>
                <w:iCs/>
                <w:sz w:val="20"/>
                <w:szCs w:val="20"/>
                <w:lang w:val="en-GB"/>
              </w:rPr>
            </w:pPr>
            <w:r w:rsidRPr="00E2099C">
              <w:rPr>
                <w:rFonts w:ascii="Arial" w:eastAsia="Calibri" w:hAnsi="Arial"/>
                <w:iCs/>
                <w:sz w:val="20"/>
                <w:szCs w:val="20"/>
                <w:lang w:val="en-GB"/>
              </w:rPr>
              <w:t>This timetable must:</w:t>
            </w:r>
          </w:p>
          <w:p w14:paraId="4A850370" w14:textId="77777777" w:rsidR="00E2099C" w:rsidRPr="00E2099C" w:rsidRDefault="00E2099C" w:rsidP="00E2099C">
            <w:pPr>
              <w:numPr>
                <w:ilvl w:val="0"/>
                <w:numId w:val="28"/>
              </w:numPr>
              <w:rPr>
                <w:rFonts w:ascii="Arial" w:eastAsia="Calibri" w:hAnsi="Arial"/>
                <w:iCs/>
                <w:sz w:val="20"/>
                <w:szCs w:val="20"/>
                <w:lang w:val="en-GB"/>
              </w:rPr>
            </w:pPr>
            <w:r w:rsidRPr="00E2099C">
              <w:rPr>
                <w:rFonts w:ascii="Arial" w:eastAsia="Calibri" w:hAnsi="Arial"/>
                <w:iCs/>
                <w:sz w:val="20"/>
                <w:szCs w:val="20"/>
                <w:lang w:val="en-GB"/>
              </w:rPr>
              <w:t xml:space="preserve">include a deadline that allows a parent or carer at least 20 school days from the date of notification that their application was unsuccessful to prepare and lodge a written </w:t>
            </w:r>
            <w:proofErr w:type="gramStart"/>
            <w:r w:rsidRPr="00E2099C">
              <w:rPr>
                <w:rFonts w:ascii="Arial" w:eastAsia="Calibri" w:hAnsi="Arial"/>
                <w:iCs/>
                <w:sz w:val="20"/>
                <w:szCs w:val="20"/>
                <w:lang w:val="en-GB"/>
              </w:rPr>
              <w:t>appeal</w:t>
            </w:r>
            <w:proofErr w:type="gramEnd"/>
          </w:p>
          <w:p w14:paraId="6BE1B88D" w14:textId="77777777" w:rsidR="00E2099C" w:rsidRPr="00E2099C" w:rsidRDefault="00E2099C" w:rsidP="00E2099C">
            <w:pPr>
              <w:numPr>
                <w:ilvl w:val="0"/>
                <w:numId w:val="28"/>
              </w:numPr>
              <w:rPr>
                <w:rFonts w:ascii="Arial" w:eastAsia="Calibri" w:hAnsi="Arial"/>
                <w:iCs/>
                <w:sz w:val="20"/>
                <w:szCs w:val="20"/>
                <w:lang w:val="en-GB"/>
              </w:rPr>
            </w:pPr>
            <w:r w:rsidRPr="00E2099C">
              <w:rPr>
                <w:rFonts w:ascii="Arial" w:eastAsia="Calibri" w:hAnsi="Arial"/>
                <w:iCs/>
                <w:sz w:val="20"/>
                <w:szCs w:val="20"/>
                <w:lang w:val="en-GB"/>
              </w:rPr>
              <w:t>include reasonable deadlines for:</w:t>
            </w:r>
          </w:p>
          <w:p w14:paraId="4D71E365" w14:textId="77777777" w:rsidR="00E2099C" w:rsidRPr="00E2099C" w:rsidRDefault="00E2099C" w:rsidP="00E2099C">
            <w:pPr>
              <w:numPr>
                <w:ilvl w:val="1"/>
                <w:numId w:val="28"/>
              </w:numPr>
              <w:rPr>
                <w:rFonts w:ascii="Arial" w:eastAsia="Calibri" w:hAnsi="Arial"/>
                <w:iCs/>
                <w:sz w:val="20"/>
                <w:szCs w:val="20"/>
                <w:lang w:val="en-GB"/>
              </w:rPr>
            </w:pPr>
            <w:r w:rsidRPr="00E2099C">
              <w:rPr>
                <w:rFonts w:ascii="Arial" w:eastAsia="Calibri" w:hAnsi="Arial"/>
                <w:iCs/>
                <w:sz w:val="20"/>
                <w:szCs w:val="20"/>
                <w:lang w:val="en-GB"/>
              </w:rPr>
              <w:t xml:space="preserve">a parent or carer to submit additional </w:t>
            </w:r>
            <w:proofErr w:type="gramStart"/>
            <w:r w:rsidRPr="00E2099C">
              <w:rPr>
                <w:rFonts w:ascii="Arial" w:eastAsia="Calibri" w:hAnsi="Arial"/>
                <w:iCs/>
                <w:sz w:val="20"/>
                <w:szCs w:val="20"/>
                <w:lang w:val="en-GB"/>
              </w:rPr>
              <w:t>evidence</w:t>
            </w:r>
            <w:proofErr w:type="gramEnd"/>
          </w:p>
          <w:p w14:paraId="252D825E" w14:textId="77777777" w:rsidR="00E2099C" w:rsidRPr="00E2099C" w:rsidRDefault="00E2099C" w:rsidP="00E2099C">
            <w:pPr>
              <w:numPr>
                <w:ilvl w:val="1"/>
                <w:numId w:val="28"/>
              </w:numPr>
              <w:rPr>
                <w:rFonts w:ascii="Arial" w:eastAsia="Calibri" w:hAnsi="Arial"/>
                <w:iCs/>
                <w:sz w:val="20"/>
                <w:szCs w:val="20"/>
                <w:lang w:val="en-GB"/>
              </w:rPr>
            </w:pPr>
            <w:r w:rsidRPr="00E2099C">
              <w:rPr>
                <w:rFonts w:ascii="Arial" w:eastAsia="Calibri" w:hAnsi="Arial"/>
                <w:iCs/>
                <w:sz w:val="20"/>
                <w:szCs w:val="20"/>
                <w:lang w:val="en-GB"/>
              </w:rPr>
              <w:t xml:space="preserve">admission authorities to submit their </w:t>
            </w:r>
            <w:proofErr w:type="gramStart"/>
            <w:r w:rsidRPr="00E2099C">
              <w:rPr>
                <w:rFonts w:ascii="Arial" w:eastAsia="Calibri" w:hAnsi="Arial"/>
                <w:iCs/>
                <w:sz w:val="20"/>
                <w:szCs w:val="20"/>
                <w:lang w:val="en-GB"/>
              </w:rPr>
              <w:t>evidence</w:t>
            </w:r>
            <w:proofErr w:type="gramEnd"/>
          </w:p>
          <w:p w14:paraId="5DEF2078" w14:textId="77777777" w:rsidR="00E2099C" w:rsidRPr="00E2099C" w:rsidRDefault="00E2099C" w:rsidP="00E2099C">
            <w:pPr>
              <w:numPr>
                <w:ilvl w:val="1"/>
                <w:numId w:val="28"/>
              </w:numPr>
              <w:rPr>
                <w:rFonts w:ascii="Arial" w:eastAsia="Calibri" w:hAnsi="Arial"/>
                <w:iCs/>
                <w:sz w:val="20"/>
                <w:szCs w:val="20"/>
                <w:lang w:val="en-GB"/>
              </w:rPr>
            </w:pPr>
            <w:r w:rsidRPr="00E2099C">
              <w:rPr>
                <w:rFonts w:ascii="Arial" w:eastAsia="Calibri" w:hAnsi="Arial"/>
                <w:iCs/>
                <w:sz w:val="20"/>
                <w:szCs w:val="20"/>
                <w:lang w:val="en-GB"/>
              </w:rPr>
              <w:t xml:space="preserve">the clerk to send appeal papers to the panel and </w:t>
            </w:r>
            <w:proofErr w:type="gramStart"/>
            <w:r w:rsidRPr="00E2099C">
              <w:rPr>
                <w:rFonts w:ascii="Arial" w:eastAsia="Calibri" w:hAnsi="Arial"/>
                <w:iCs/>
                <w:sz w:val="20"/>
                <w:szCs w:val="20"/>
                <w:lang w:val="en-GB"/>
              </w:rPr>
              <w:t>parties</w:t>
            </w:r>
            <w:proofErr w:type="gramEnd"/>
          </w:p>
          <w:p w14:paraId="39BD9102" w14:textId="77777777" w:rsidR="00E2099C" w:rsidRPr="00E2099C" w:rsidRDefault="00E2099C" w:rsidP="00E2099C">
            <w:pPr>
              <w:numPr>
                <w:ilvl w:val="0"/>
                <w:numId w:val="28"/>
              </w:numPr>
              <w:rPr>
                <w:rFonts w:ascii="Arial" w:eastAsia="Calibri" w:hAnsi="Arial"/>
                <w:iCs/>
                <w:sz w:val="20"/>
                <w:szCs w:val="20"/>
                <w:lang w:val="en-GB"/>
              </w:rPr>
            </w:pPr>
            <w:r w:rsidRPr="00E2099C">
              <w:rPr>
                <w:rFonts w:ascii="Arial" w:eastAsia="Calibri" w:hAnsi="Arial"/>
                <w:iCs/>
                <w:sz w:val="20"/>
                <w:szCs w:val="20"/>
                <w:lang w:val="en-GB"/>
              </w:rPr>
              <w:t xml:space="preserve">ensure that a parent or carer lodging an appeal receives at least 10 school days’ notice of their appeal </w:t>
            </w:r>
            <w:proofErr w:type="gramStart"/>
            <w:r w:rsidRPr="00E2099C">
              <w:rPr>
                <w:rFonts w:ascii="Arial" w:eastAsia="Calibri" w:hAnsi="Arial"/>
                <w:iCs/>
                <w:sz w:val="20"/>
                <w:szCs w:val="20"/>
                <w:lang w:val="en-GB"/>
              </w:rPr>
              <w:t>hearing</w:t>
            </w:r>
            <w:proofErr w:type="gramEnd"/>
          </w:p>
          <w:p w14:paraId="3870C568" w14:textId="77777777" w:rsidR="00E2099C" w:rsidRPr="00E2099C" w:rsidRDefault="00E2099C" w:rsidP="00E2099C">
            <w:pPr>
              <w:numPr>
                <w:ilvl w:val="0"/>
                <w:numId w:val="28"/>
              </w:numPr>
              <w:rPr>
                <w:rFonts w:ascii="Arial" w:eastAsia="Calibri" w:hAnsi="Arial"/>
                <w:iCs/>
                <w:sz w:val="20"/>
                <w:szCs w:val="20"/>
                <w:lang w:val="en-GB"/>
              </w:rPr>
            </w:pPr>
            <w:r w:rsidRPr="00E2099C">
              <w:rPr>
                <w:rFonts w:ascii="Arial" w:eastAsia="Calibri" w:hAnsi="Arial"/>
                <w:iCs/>
                <w:sz w:val="20"/>
                <w:szCs w:val="20"/>
                <w:lang w:val="en-GB"/>
              </w:rPr>
              <w:t>ensure that decision letters are sent within 5 school days of the hearing, wherever possible</w:t>
            </w:r>
          </w:p>
          <w:p w14:paraId="2740E542" w14:textId="77777777" w:rsidR="002C22F2" w:rsidRDefault="002C22F2" w:rsidP="00E2099C">
            <w:pPr>
              <w:rPr>
                <w:rFonts w:ascii="Arial" w:eastAsia="Calibri" w:hAnsi="Arial"/>
                <w:iCs/>
                <w:sz w:val="20"/>
                <w:szCs w:val="20"/>
                <w:lang w:val="en-GB"/>
              </w:rPr>
            </w:pPr>
          </w:p>
          <w:p w14:paraId="5951EBCA" w14:textId="1C092E46" w:rsidR="00E2099C" w:rsidRPr="00E2099C" w:rsidRDefault="00E2099C" w:rsidP="00E2099C">
            <w:pPr>
              <w:rPr>
                <w:rFonts w:ascii="Arial" w:eastAsia="Calibri" w:hAnsi="Arial"/>
                <w:iCs/>
                <w:sz w:val="20"/>
                <w:szCs w:val="20"/>
                <w:lang w:val="en-GB"/>
              </w:rPr>
            </w:pPr>
            <w:r w:rsidRPr="00E2099C">
              <w:rPr>
                <w:rFonts w:ascii="Arial" w:eastAsia="Calibri" w:hAnsi="Arial"/>
                <w:iCs/>
                <w:sz w:val="20"/>
                <w:szCs w:val="20"/>
                <w:lang w:val="en-GB"/>
              </w:rPr>
              <w:t>Further guidance is available in the </w:t>
            </w:r>
            <w:hyperlink r:id="rId11" w:history="1">
              <w:r w:rsidRPr="00E2099C">
                <w:rPr>
                  <w:rStyle w:val="Hyperlink"/>
                  <w:rFonts w:ascii="Arial" w:eastAsia="Calibri" w:hAnsi="Arial"/>
                  <w:iCs/>
                  <w:sz w:val="20"/>
                  <w:szCs w:val="20"/>
                  <w:lang w:val="en-GB"/>
                </w:rPr>
                <w:t>school admission appeals code</w:t>
              </w:r>
            </w:hyperlink>
            <w:r w:rsidRPr="00E2099C">
              <w:rPr>
                <w:rFonts w:ascii="Arial" w:eastAsia="Calibri" w:hAnsi="Arial"/>
                <w:iCs/>
                <w:sz w:val="20"/>
                <w:szCs w:val="20"/>
                <w:lang w:val="en-GB"/>
              </w:rPr>
              <w:t>.</w:t>
            </w:r>
          </w:p>
          <w:p w14:paraId="0B2D2947" w14:textId="58B07A93" w:rsidR="00C5100D" w:rsidRPr="00C5100D" w:rsidRDefault="00C5100D" w:rsidP="002C22F2">
            <w:pPr>
              <w:rPr>
                <w:rFonts w:ascii="Arial" w:eastAsia="Calibri" w:hAnsi="Arial"/>
                <w:iCs/>
                <w:sz w:val="20"/>
                <w:szCs w:val="20"/>
                <w:lang w:val="en-GB"/>
              </w:rPr>
            </w:pPr>
          </w:p>
          <w:p w14:paraId="11F4A446" w14:textId="0D9CBEB3" w:rsidR="00C5100D" w:rsidRPr="00C5100D" w:rsidRDefault="00A369C9" w:rsidP="00C5100D">
            <w:pPr>
              <w:pStyle w:val="Heading3"/>
              <w:shd w:val="clear" w:color="auto" w:fill="FFFFFF"/>
              <w:spacing w:before="0"/>
              <w:textAlignment w:val="baseline"/>
              <w:rPr>
                <w:rFonts w:ascii="Arial" w:eastAsia="Calibri" w:hAnsi="Arial"/>
                <w:iCs/>
                <w:color w:val="auto"/>
                <w:sz w:val="20"/>
                <w:szCs w:val="20"/>
                <w:lang w:val="en-GB"/>
              </w:rPr>
            </w:pPr>
            <w:r>
              <w:rPr>
                <w:rFonts w:ascii="Arial" w:eastAsia="Calibri" w:hAnsi="Arial"/>
                <w:iCs/>
                <w:color w:val="auto"/>
                <w:sz w:val="20"/>
                <w:szCs w:val="20"/>
                <w:lang w:val="en-GB"/>
              </w:rPr>
              <w:t>Community</w:t>
            </w:r>
            <w:r w:rsidR="00C5100D" w:rsidRPr="00C5100D">
              <w:rPr>
                <w:rFonts w:ascii="Arial" w:eastAsia="Calibri" w:hAnsi="Arial"/>
                <w:iCs/>
                <w:color w:val="auto"/>
                <w:sz w:val="20"/>
                <w:szCs w:val="20"/>
                <w:lang w:val="en-GB"/>
              </w:rPr>
              <w:t xml:space="preserve"> schools and voluntary-controlled schools</w:t>
            </w:r>
            <w:r>
              <w:rPr>
                <w:rFonts w:ascii="Arial" w:eastAsia="Calibri" w:hAnsi="Arial"/>
                <w:iCs/>
                <w:color w:val="auto"/>
                <w:sz w:val="20"/>
                <w:szCs w:val="20"/>
                <w:lang w:val="en-GB"/>
              </w:rPr>
              <w:t>:</w:t>
            </w:r>
          </w:p>
          <w:p w14:paraId="5973889D" w14:textId="68C053F2" w:rsidR="00C5100D" w:rsidRPr="00C5100D" w:rsidRDefault="00807B81" w:rsidP="00C5100D">
            <w:pPr>
              <w:pStyle w:val="Heading3"/>
              <w:shd w:val="clear" w:color="auto" w:fill="FFFFFF"/>
              <w:spacing w:before="0"/>
              <w:textAlignment w:val="baseline"/>
              <w:rPr>
                <w:rFonts w:ascii="Arial" w:eastAsia="Calibri" w:hAnsi="Arial"/>
                <w:b w:val="0"/>
                <w:bCs w:val="0"/>
                <w:iCs/>
                <w:color w:val="auto"/>
                <w:sz w:val="20"/>
                <w:szCs w:val="20"/>
              </w:rPr>
            </w:pPr>
            <w:r w:rsidRPr="00807B81">
              <w:rPr>
                <w:rFonts w:ascii="Arial" w:eastAsia="Calibri" w:hAnsi="Arial"/>
                <w:b w:val="0"/>
                <w:bCs w:val="0"/>
                <w:iCs/>
                <w:color w:val="auto"/>
                <w:sz w:val="20"/>
                <w:szCs w:val="20"/>
              </w:rPr>
              <w:t>Community and voluntary-controlled schools must publish a link to the local authority’s website for parents and carers who wish to find out about the school’s admission and appeal arrangements. It is the local authority that manages both processes</w:t>
            </w:r>
            <w:r w:rsidR="00C5100D" w:rsidRPr="00C5100D">
              <w:rPr>
                <w:rFonts w:ascii="Arial" w:eastAsia="Calibri" w:hAnsi="Arial"/>
                <w:b w:val="0"/>
                <w:bCs w:val="0"/>
                <w:iCs/>
                <w:color w:val="auto"/>
                <w:sz w:val="20"/>
                <w:szCs w:val="20"/>
              </w:rPr>
              <w:t>.</w:t>
            </w:r>
          </w:p>
          <w:p w14:paraId="6C7E551C" w14:textId="77777777" w:rsidR="00C5100D" w:rsidRPr="00C5100D" w:rsidRDefault="00C5100D" w:rsidP="00DA3A6B">
            <w:pPr>
              <w:rPr>
                <w:rFonts w:ascii="Arial" w:eastAsia="Calibri" w:hAnsi="Arial"/>
                <w:b/>
                <w:bCs/>
                <w:iCs/>
                <w:sz w:val="20"/>
                <w:szCs w:val="20"/>
                <w:lang w:val="en-GB"/>
              </w:rPr>
            </w:pPr>
          </w:p>
        </w:tc>
        <w:tc>
          <w:tcPr>
            <w:tcW w:w="2268" w:type="dxa"/>
          </w:tcPr>
          <w:p w14:paraId="459404B1" w14:textId="77777777" w:rsidR="00C5100D" w:rsidRPr="00C5100D" w:rsidRDefault="00C5100D" w:rsidP="00DA3A6B">
            <w:pPr>
              <w:rPr>
                <w:rFonts w:ascii="Arial" w:eastAsia="Calibri" w:hAnsi="Arial"/>
                <w:b/>
                <w:bCs/>
                <w:iCs/>
                <w:sz w:val="20"/>
                <w:szCs w:val="20"/>
                <w:lang w:val="en-GB"/>
              </w:rPr>
            </w:pPr>
          </w:p>
        </w:tc>
      </w:tr>
      <w:tr w:rsidR="00FA17C6" w14:paraId="16D60C91" w14:textId="77777777" w:rsidTr="00304760">
        <w:tc>
          <w:tcPr>
            <w:tcW w:w="8647" w:type="dxa"/>
            <w:shd w:val="clear" w:color="auto" w:fill="FFFF00"/>
          </w:tcPr>
          <w:p w14:paraId="534ABF34" w14:textId="5E0E9A91" w:rsidR="00FA17C6" w:rsidRDefault="00FA17C6" w:rsidP="00FA17C6">
            <w:pPr>
              <w:rPr>
                <w:rFonts w:ascii="Arial" w:eastAsia="Calibri" w:hAnsi="Arial"/>
                <w:b/>
                <w:bCs/>
                <w:iCs/>
                <w:sz w:val="20"/>
                <w:szCs w:val="20"/>
                <w:lang w:val="en-GB"/>
              </w:rPr>
            </w:pPr>
            <w:r w:rsidRPr="00601DF3">
              <w:rPr>
                <w:rFonts w:ascii="Arial" w:eastAsia="Calibri" w:hAnsi="Arial"/>
                <w:b/>
                <w:bCs/>
                <w:iCs/>
                <w:sz w:val="20"/>
                <w:szCs w:val="20"/>
                <w:lang w:val="en-GB"/>
              </w:rPr>
              <w:t xml:space="preserve">Behaviour </w:t>
            </w:r>
            <w:r w:rsidR="007B49F5">
              <w:rPr>
                <w:rFonts w:ascii="Arial" w:eastAsia="Calibri" w:hAnsi="Arial"/>
                <w:b/>
                <w:bCs/>
                <w:iCs/>
                <w:sz w:val="20"/>
                <w:szCs w:val="20"/>
                <w:lang w:val="en-GB"/>
              </w:rPr>
              <w:t>p</w:t>
            </w:r>
            <w:r w:rsidRPr="00601DF3">
              <w:rPr>
                <w:rFonts w:ascii="Arial" w:eastAsia="Calibri" w:hAnsi="Arial"/>
                <w:b/>
                <w:bCs/>
                <w:iCs/>
                <w:sz w:val="20"/>
                <w:szCs w:val="20"/>
                <w:lang w:val="en-GB"/>
              </w:rPr>
              <w:t>olicy</w:t>
            </w:r>
          </w:p>
        </w:tc>
        <w:tc>
          <w:tcPr>
            <w:tcW w:w="2268" w:type="dxa"/>
            <w:shd w:val="clear" w:color="auto" w:fill="FFFF00"/>
          </w:tcPr>
          <w:p w14:paraId="759601F5" w14:textId="6148E7B8" w:rsidR="00FA17C6" w:rsidRDefault="00FA17C6" w:rsidP="00FA17C6">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FA17C6" w14:paraId="25BE8C7D" w14:textId="77777777" w:rsidTr="00304760">
        <w:tc>
          <w:tcPr>
            <w:tcW w:w="8647" w:type="dxa"/>
            <w:shd w:val="clear" w:color="auto" w:fill="auto"/>
          </w:tcPr>
          <w:p w14:paraId="44EE7820" w14:textId="77777777" w:rsidR="00FA17C6" w:rsidRDefault="00FA17C6" w:rsidP="00FA17C6">
            <w:pPr>
              <w:rPr>
                <w:rFonts w:ascii="Arial" w:eastAsia="Calibri" w:hAnsi="Arial"/>
                <w:iCs/>
                <w:sz w:val="20"/>
                <w:szCs w:val="20"/>
                <w:lang w:val="en-GB"/>
              </w:rPr>
            </w:pPr>
            <w:r w:rsidRPr="000544D7">
              <w:rPr>
                <w:rFonts w:ascii="Arial" w:eastAsia="Calibri" w:hAnsi="Arial"/>
                <w:iCs/>
                <w:sz w:val="20"/>
                <w:szCs w:val="20"/>
                <w:lang w:val="en-GB"/>
              </w:rPr>
              <w:t>You must publish details of your school’s behaviour policy.</w:t>
            </w:r>
          </w:p>
          <w:p w14:paraId="02CACA9D" w14:textId="77777777" w:rsidR="00A369C9" w:rsidRPr="000544D7" w:rsidRDefault="00A369C9" w:rsidP="00FA17C6">
            <w:pPr>
              <w:rPr>
                <w:rFonts w:ascii="Arial" w:eastAsia="Calibri" w:hAnsi="Arial"/>
                <w:iCs/>
                <w:sz w:val="20"/>
                <w:szCs w:val="20"/>
                <w:lang w:val="en-GB"/>
              </w:rPr>
            </w:pPr>
          </w:p>
          <w:p w14:paraId="0B834E40" w14:textId="77777777" w:rsidR="00FA17C6" w:rsidRPr="000544D7" w:rsidRDefault="00FA17C6" w:rsidP="00FA17C6">
            <w:pPr>
              <w:rPr>
                <w:rFonts w:ascii="Arial" w:eastAsia="Calibri" w:hAnsi="Arial"/>
                <w:iCs/>
                <w:sz w:val="20"/>
                <w:szCs w:val="20"/>
                <w:lang w:val="en-GB"/>
              </w:rPr>
            </w:pPr>
            <w:r w:rsidRPr="000544D7">
              <w:rPr>
                <w:rFonts w:ascii="Arial" w:eastAsia="Calibri" w:hAnsi="Arial"/>
                <w:iCs/>
                <w:sz w:val="20"/>
                <w:szCs w:val="20"/>
                <w:lang w:val="en-GB"/>
              </w:rPr>
              <w:t>The policy must comply with </w:t>
            </w:r>
            <w:hyperlink r:id="rId12" w:history="1">
              <w:r w:rsidRPr="000544D7">
                <w:rPr>
                  <w:rStyle w:val="Hyperlink"/>
                  <w:rFonts w:ascii="Arial" w:eastAsia="Calibri" w:hAnsi="Arial"/>
                  <w:iCs/>
                  <w:sz w:val="20"/>
                  <w:szCs w:val="20"/>
                  <w:lang w:val="en-GB"/>
                </w:rPr>
                <w:t>Section 89 of the Education and Inspections Act 2006</w:t>
              </w:r>
            </w:hyperlink>
            <w:r w:rsidRPr="000544D7">
              <w:rPr>
                <w:rFonts w:ascii="Arial" w:eastAsia="Calibri" w:hAnsi="Arial"/>
                <w:iCs/>
                <w:sz w:val="20"/>
                <w:szCs w:val="20"/>
                <w:lang w:val="en-GB"/>
              </w:rPr>
              <w:t>.</w:t>
            </w:r>
          </w:p>
          <w:p w14:paraId="475DB2EF" w14:textId="77777777" w:rsidR="00FA17C6" w:rsidRDefault="00FA17C6" w:rsidP="00FA17C6">
            <w:pPr>
              <w:rPr>
                <w:rFonts w:ascii="Arial" w:eastAsia="Calibri" w:hAnsi="Arial"/>
                <w:iCs/>
                <w:sz w:val="20"/>
                <w:szCs w:val="20"/>
                <w:lang w:val="en-GB"/>
              </w:rPr>
            </w:pPr>
            <w:r w:rsidRPr="000544D7">
              <w:rPr>
                <w:rFonts w:ascii="Arial" w:eastAsia="Calibri" w:hAnsi="Arial"/>
                <w:iCs/>
                <w:sz w:val="20"/>
                <w:szCs w:val="20"/>
                <w:lang w:val="en-GB"/>
              </w:rPr>
              <w:t>Read </w:t>
            </w:r>
            <w:hyperlink r:id="rId13" w:history="1">
              <w:r w:rsidRPr="000544D7">
                <w:rPr>
                  <w:rStyle w:val="Hyperlink"/>
                  <w:rFonts w:ascii="Arial" w:eastAsia="Calibri" w:hAnsi="Arial"/>
                  <w:iCs/>
                  <w:sz w:val="20"/>
                  <w:szCs w:val="20"/>
                  <w:lang w:val="en-GB"/>
                </w:rPr>
                <w:t>guidance on developing and publishing your school’s behaviour policy.</w:t>
              </w:r>
            </w:hyperlink>
            <w:r w:rsidRPr="000544D7">
              <w:rPr>
                <w:rFonts w:ascii="Arial" w:eastAsia="Calibri" w:hAnsi="Arial"/>
                <w:iCs/>
                <w:sz w:val="20"/>
                <w:szCs w:val="20"/>
                <w:lang w:val="en-GB"/>
              </w:rPr>
              <w:t>.</w:t>
            </w:r>
          </w:p>
          <w:p w14:paraId="0DF38D3D" w14:textId="77777777" w:rsidR="00FA17C6" w:rsidRDefault="00FA17C6" w:rsidP="00FA17C6">
            <w:pPr>
              <w:rPr>
                <w:rFonts w:ascii="Arial" w:eastAsia="Calibri" w:hAnsi="Arial"/>
                <w:b/>
                <w:bCs/>
                <w:iCs/>
                <w:sz w:val="20"/>
                <w:szCs w:val="20"/>
                <w:lang w:val="en-GB"/>
              </w:rPr>
            </w:pPr>
          </w:p>
        </w:tc>
        <w:tc>
          <w:tcPr>
            <w:tcW w:w="2268" w:type="dxa"/>
            <w:shd w:val="clear" w:color="auto" w:fill="auto"/>
          </w:tcPr>
          <w:p w14:paraId="537E0CD1" w14:textId="77777777" w:rsidR="00FA17C6" w:rsidRDefault="00FA17C6" w:rsidP="00FA17C6">
            <w:pPr>
              <w:rPr>
                <w:rFonts w:ascii="Arial" w:eastAsia="Calibri" w:hAnsi="Arial"/>
                <w:b/>
                <w:bCs/>
                <w:iCs/>
                <w:sz w:val="20"/>
                <w:szCs w:val="20"/>
                <w:lang w:val="en-GB"/>
              </w:rPr>
            </w:pPr>
          </w:p>
        </w:tc>
      </w:tr>
      <w:tr w:rsidR="00FA17C6" w14:paraId="54F357CE" w14:textId="77777777" w:rsidTr="00304760">
        <w:tc>
          <w:tcPr>
            <w:tcW w:w="8647" w:type="dxa"/>
            <w:shd w:val="clear" w:color="auto" w:fill="FFFF00"/>
          </w:tcPr>
          <w:p w14:paraId="4504E168" w14:textId="1871D7D8" w:rsidR="00FA17C6" w:rsidRDefault="00FA17C6" w:rsidP="00FA17C6">
            <w:pPr>
              <w:rPr>
                <w:rFonts w:ascii="Arial" w:eastAsia="Calibri" w:hAnsi="Arial"/>
                <w:b/>
                <w:bCs/>
                <w:iCs/>
                <w:sz w:val="20"/>
                <w:szCs w:val="20"/>
                <w:lang w:val="en-GB"/>
              </w:rPr>
            </w:pPr>
            <w:r w:rsidRPr="00CF5965">
              <w:rPr>
                <w:rFonts w:ascii="Arial" w:eastAsia="Calibri" w:hAnsi="Arial"/>
                <w:b/>
                <w:bCs/>
                <w:iCs/>
                <w:sz w:val="20"/>
                <w:szCs w:val="20"/>
                <w:lang w:val="en-GB"/>
              </w:rPr>
              <w:t xml:space="preserve">Careers </w:t>
            </w:r>
            <w:r w:rsidR="007B49F5">
              <w:rPr>
                <w:rFonts w:ascii="Arial" w:eastAsia="Calibri" w:hAnsi="Arial"/>
                <w:b/>
                <w:bCs/>
                <w:iCs/>
                <w:sz w:val="20"/>
                <w:szCs w:val="20"/>
                <w:lang w:val="en-GB"/>
              </w:rPr>
              <w:t>p</w:t>
            </w:r>
            <w:r w:rsidRPr="00CF5965">
              <w:rPr>
                <w:rFonts w:ascii="Arial" w:eastAsia="Calibri" w:hAnsi="Arial"/>
                <w:b/>
                <w:bCs/>
                <w:iCs/>
                <w:sz w:val="20"/>
                <w:szCs w:val="20"/>
                <w:lang w:val="en-GB"/>
              </w:rPr>
              <w:t xml:space="preserve">rogramme </w:t>
            </w:r>
            <w:r w:rsidR="007B49F5">
              <w:rPr>
                <w:rFonts w:ascii="Arial" w:eastAsia="Calibri" w:hAnsi="Arial"/>
                <w:b/>
                <w:bCs/>
                <w:iCs/>
                <w:sz w:val="20"/>
                <w:szCs w:val="20"/>
                <w:lang w:val="en-GB"/>
              </w:rPr>
              <w:t>i</w:t>
            </w:r>
            <w:r w:rsidRPr="00CF5965">
              <w:rPr>
                <w:rFonts w:ascii="Arial" w:eastAsia="Calibri" w:hAnsi="Arial"/>
                <w:b/>
                <w:bCs/>
                <w:iCs/>
                <w:sz w:val="20"/>
                <w:szCs w:val="20"/>
                <w:lang w:val="en-GB"/>
              </w:rPr>
              <w:t xml:space="preserve">nformation </w:t>
            </w:r>
            <w:r w:rsidR="00AA4418">
              <w:rPr>
                <w:rFonts w:ascii="Arial" w:eastAsia="Calibri" w:hAnsi="Arial"/>
                <w:b/>
                <w:bCs/>
                <w:iCs/>
                <w:sz w:val="20"/>
                <w:szCs w:val="20"/>
                <w:lang w:val="en-GB"/>
              </w:rPr>
              <w:t xml:space="preserve"> </w:t>
            </w:r>
          </w:p>
        </w:tc>
        <w:tc>
          <w:tcPr>
            <w:tcW w:w="2268" w:type="dxa"/>
            <w:shd w:val="clear" w:color="auto" w:fill="FFFF00"/>
          </w:tcPr>
          <w:p w14:paraId="67481FA8" w14:textId="213AE34A" w:rsidR="00FA17C6" w:rsidRDefault="00FA17C6" w:rsidP="00FA17C6">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FA17C6" w14:paraId="5FE36B39" w14:textId="77777777" w:rsidTr="00304760">
        <w:tc>
          <w:tcPr>
            <w:tcW w:w="8647" w:type="dxa"/>
            <w:shd w:val="clear" w:color="auto" w:fill="auto"/>
          </w:tcPr>
          <w:p w14:paraId="6FE022EE" w14:textId="4167C073" w:rsidR="00AA4418" w:rsidRPr="00AA4418" w:rsidRDefault="00AA4418" w:rsidP="00AA4418">
            <w:pPr>
              <w:rPr>
                <w:rFonts w:ascii="Arial" w:eastAsia="Calibri" w:hAnsi="Arial"/>
                <w:iCs/>
                <w:sz w:val="20"/>
                <w:szCs w:val="20"/>
                <w:lang w:val="en-GB"/>
              </w:rPr>
            </w:pPr>
            <w:r w:rsidRPr="00AA4418">
              <w:rPr>
                <w:rFonts w:ascii="Arial" w:eastAsia="Calibri" w:hAnsi="Arial"/>
                <w:iCs/>
                <w:sz w:val="20"/>
                <w:szCs w:val="20"/>
                <w:lang w:val="en-GB"/>
              </w:rPr>
              <w:t xml:space="preserve">Secondary </w:t>
            </w:r>
            <w:r w:rsidR="00AB204B">
              <w:rPr>
                <w:rFonts w:ascii="Arial" w:eastAsia="Calibri" w:hAnsi="Arial"/>
                <w:iCs/>
                <w:sz w:val="20"/>
                <w:szCs w:val="20"/>
                <w:lang w:val="en-GB"/>
              </w:rPr>
              <w:t xml:space="preserve">and middle schools </w:t>
            </w:r>
            <w:r w:rsidRPr="00AA4418">
              <w:rPr>
                <w:rFonts w:ascii="Arial" w:eastAsia="Calibri" w:hAnsi="Arial"/>
                <w:iCs/>
                <w:sz w:val="20"/>
                <w:szCs w:val="20"/>
                <w:lang w:val="en-GB"/>
              </w:rPr>
              <w:t>must publish information about how they deliver careers guidance to pupils in years 7 to 13.</w:t>
            </w:r>
            <w:r>
              <w:rPr>
                <w:rFonts w:ascii="Arial" w:eastAsia="Calibri" w:hAnsi="Arial"/>
                <w:iCs/>
                <w:sz w:val="20"/>
                <w:szCs w:val="20"/>
                <w:lang w:val="en-GB"/>
              </w:rPr>
              <w:br/>
            </w:r>
          </w:p>
          <w:p w14:paraId="04A8FDC6" w14:textId="77777777" w:rsidR="00AA4418" w:rsidRPr="00AA4418" w:rsidRDefault="00AA4418" w:rsidP="00AA4418">
            <w:pPr>
              <w:rPr>
                <w:rFonts w:ascii="Arial" w:eastAsia="Calibri" w:hAnsi="Arial"/>
                <w:iCs/>
                <w:sz w:val="20"/>
                <w:szCs w:val="20"/>
                <w:lang w:val="en-GB"/>
              </w:rPr>
            </w:pPr>
            <w:r w:rsidRPr="00AA4418">
              <w:rPr>
                <w:rFonts w:ascii="Arial" w:eastAsia="Calibri" w:hAnsi="Arial"/>
                <w:iCs/>
                <w:sz w:val="20"/>
                <w:szCs w:val="20"/>
                <w:lang w:val="en-GB"/>
              </w:rPr>
              <w:t xml:space="preserve">For </w:t>
            </w:r>
            <w:r w:rsidRPr="00AA4418">
              <w:rPr>
                <w:rFonts w:ascii="Arial" w:eastAsia="Calibri" w:hAnsi="Arial"/>
                <w:iCs/>
                <w:sz w:val="20"/>
                <w:szCs w:val="20"/>
                <w:highlight w:val="yellow"/>
                <w:lang w:val="en-GB"/>
              </w:rPr>
              <w:t>the current academic year</w:t>
            </w:r>
            <w:r w:rsidRPr="00AA4418">
              <w:rPr>
                <w:rFonts w:ascii="Arial" w:eastAsia="Calibri" w:hAnsi="Arial"/>
                <w:iCs/>
                <w:sz w:val="20"/>
                <w:szCs w:val="20"/>
                <w:lang w:val="en-GB"/>
              </w:rPr>
              <w:t>, this must include:</w:t>
            </w:r>
          </w:p>
          <w:p w14:paraId="621C4B67" w14:textId="77777777" w:rsidR="00AA4418" w:rsidRPr="00AA4418" w:rsidRDefault="00AA4418" w:rsidP="00AA4418">
            <w:pPr>
              <w:numPr>
                <w:ilvl w:val="0"/>
                <w:numId w:val="29"/>
              </w:numPr>
              <w:rPr>
                <w:rFonts w:ascii="Arial" w:eastAsia="Calibri" w:hAnsi="Arial"/>
                <w:iCs/>
                <w:sz w:val="20"/>
                <w:szCs w:val="20"/>
                <w:lang w:val="en-GB"/>
              </w:rPr>
            </w:pPr>
            <w:r w:rsidRPr="00AA4418">
              <w:rPr>
                <w:rFonts w:ascii="Arial" w:eastAsia="Calibri" w:hAnsi="Arial"/>
                <w:iCs/>
                <w:sz w:val="20"/>
                <w:szCs w:val="20"/>
                <w:lang w:val="en-GB"/>
              </w:rPr>
              <w:t xml:space="preserve">the name and contact details of the school’s careers </w:t>
            </w:r>
            <w:proofErr w:type="gramStart"/>
            <w:r w:rsidRPr="00AA4418">
              <w:rPr>
                <w:rFonts w:ascii="Arial" w:eastAsia="Calibri" w:hAnsi="Arial"/>
                <w:iCs/>
                <w:sz w:val="20"/>
                <w:szCs w:val="20"/>
                <w:lang w:val="en-GB"/>
              </w:rPr>
              <w:t>lead</w:t>
            </w:r>
            <w:proofErr w:type="gramEnd"/>
          </w:p>
          <w:p w14:paraId="72858A47" w14:textId="77777777" w:rsidR="00AA4418" w:rsidRPr="00AA4418" w:rsidRDefault="00AA4418" w:rsidP="00AA4418">
            <w:pPr>
              <w:numPr>
                <w:ilvl w:val="0"/>
                <w:numId w:val="29"/>
              </w:numPr>
              <w:rPr>
                <w:rFonts w:ascii="Arial" w:eastAsia="Calibri" w:hAnsi="Arial"/>
                <w:iCs/>
                <w:sz w:val="20"/>
                <w:szCs w:val="20"/>
                <w:lang w:val="en-GB"/>
              </w:rPr>
            </w:pPr>
            <w:r w:rsidRPr="00AA4418">
              <w:rPr>
                <w:rFonts w:ascii="Arial" w:eastAsia="Calibri" w:hAnsi="Arial"/>
                <w:iCs/>
                <w:sz w:val="20"/>
                <w:szCs w:val="20"/>
                <w:lang w:val="en-GB"/>
              </w:rPr>
              <w:t xml:space="preserve">a summary of its careers programme, including details of how pupils, parents, carers, teachers and employers can access information about </w:t>
            </w:r>
            <w:proofErr w:type="gramStart"/>
            <w:r w:rsidRPr="00AA4418">
              <w:rPr>
                <w:rFonts w:ascii="Arial" w:eastAsia="Calibri" w:hAnsi="Arial"/>
                <w:iCs/>
                <w:sz w:val="20"/>
                <w:szCs w:val="20"/>
                <w:lang w:val="en-GB"/>
              </w:rPr>
              <w:t>it</w:t>
            </w:r>
            <w:proofErr w:type="gramEnd"/>
          </w:p>
          <w:p w14:paraId="0816BA29" w14:textId="77777777" w:rsidR="00AA4418" w:rsidRPr="00AA4418" w:rsidRDefault="00AA4418" w:rsidP="00AA4418">
            <w:pPr>
              <w:numPr>
                <w:ilvl w:val="0"/>
                <w:numId w:val="29"/>
              </w:numPr>
              <w:rPr>
                <w:rFonts w:ascii="Arial" w:eastAsia="Calibri" w:hAnsi="Arial"/>
                <w:iCs/>
                <w:sz w:val="20"/>
                <w:szCs w:val="20"/>
                <w:lang w:val="en-GB"/>
              </w:rPr>
            </w:pPr>
            <w:r w:rsidRPr="00AA4418">
              <w:rPr>
                <w:rFonts w:ascii="Arial" w:eastAsia="Calibri" w:hAnsi="Arial"/>
                <w:iCs/>
                <w:sz w:val="20"/>
                <w:szCs w:val="20"/>
                <w:lang w:val="en-GB"/>
              </w:rPr>
              <w:t>how the school measures and assesses the programme’s impact on pupils</w:t>
            </w:r>
          </w:p>
          <w:p w14:paraId="6AF06DD1" w14:textId="343F6322" w:rsidR="00AA4418" w:rsidRPr="00AA4418" w:rsidRDefault="00AA4418" w:rsidP="00AA4418">
            <w:pPr>
              <w:numPr>
                <w:ilvl w:val="0"/>
                <w:numId w:val="29"/>
              </w:numPr>
              <w:rPr>
                <w:rFonts w:ascii="Arial" w:eastAsia="Calibri" w:hAnsi="Arial"/>
                <w:iCs/>
                <w:sz w:val="20"/>
                <w:szCs w:val="20"/>
                <w:lang w:val="en-GB"/>
              </w:rPr>
            </w:pPr>
            <w:r w:rsidRPr="00AA4418">
              <w:rPr>
                <w:rFonts w:ascii="Arial" w:eastAsia="Calibri" w:hAnsi="Arial"/>
                <w:iCs/>
                <w:sz w:val="20"/>
                <w:szCs w:val="20"/>
                <w:lang w:val="en-GB"/>
              </w:rPr>
              <w:t>the date by which it will review this information</w:t>
            </w:r>
            <w:r>
              <w:rPr>
                <w:rFonts w:ascii="Arial" w:eastAsia="Calibri" w:hAnsi="Arial"/>
                <w:iCs/>
                <w:sz w:val="20"/>
                <w:szCs w:val="20"/>
                <w:lang w:val="en-GB"/>
              </w:rPr>
              <w:br/>
            </w:r>
          </w:p>
          <w:p w14:paraId="24B1CA3D" w14:textId="7ECAE2BE" w:rsidR="00AA4418" w:rsidRPr="00AA4418" w:rsidRDefault="00AA4418" w:rsidP="00AA4418">
            <w:pPr>
              <w:rPr>
                <w:rFonts w:ascii="Arial" w:eastAsia="Calibri" w:hAnsi="Arial"/>
                <w:iCs/>
                <w:sz w:val="20"/>
                <w:szCs w:val="20"/>
                <w:lang w:val="en-GB"/>
              </w:rPr>
            </w:pPr>
            <w:r w:rsidRPr="00AA4418">
              <w:rPr>
                <w:rFonts w:ascii="Arial" w:eastAsia="Calibri" w:hAnsi="Arial"/>
                <w:iCs/>
                <w:sz w:val="20"/>
                <w:szCs w:val="20"/>
                <w:lang w:val="en-GB"/>
              </w:rPr>
              <w:t>Secondary schools must publish a policy statement to comply with </w:t>
            </w:r>
            <w:hyperlink r:id="rId14" w:history="1">
              <w:r w:rsidRPr="00AA4418">
                <w:rPr>
                  <w:rStyle w:val="Hyperlink"/>
                  <w:rFonts w:ascii="Arial" w:eastAsia="Calibri" w:hAnsi="Arial"/>
                  <w:iCs/>
                  <w:sz w:val="20"/>
                  <w:szCs w:val="20"/>
                  <w:lang w:val="en-GB"/>
                </w:rPr>
                <w:t>section 42B of the Education Act 1997</w:t>
              </w:r>
            </w:hyperlink>
            <w:r w:rsidRPr="00AA4418">
              <w:rPr>
                <w:rFonts w:ascii="Arial" w:eastAsia="Calibri" w:hAnsi="Arial"/>
                <w:iCs/>
                <w:sz w:val="20"/>
                <w:szCs w:val="20"/>
                <w:lang w:val="en-GB"/>
              </w:rPr>
              <w:t>, known as the ‘provider access legislation’.</w:t>
            </w:r>
            <w:r>
              <w:rPr>
                <w:rFonts w:ascii="Arial" w:eastAsia="Calibri" w:hAnsi="Arial"/>
                <w:iCs/>
                <w:sz w:val="20"/>
                <w:szCs w:val="20"/>
                <w:lang w:val="en-GB"/>
              </w:rPr>
              <w:br/>
            </w:r>
          </w:p>
          <w:p w14:paraId="53A83B6F" w14:textId="48699998" w:rsidR="00AA4418" w:rsidRPr="00AA4418" w:rsidRDefault="00AA4418" w:rsidP="00AA4418">
            <w:pPr>
              <w:rPr>
                <w:rFonts w:ascii="Arial" w:eastAsia="Calibri" w:hAnsi="Arial"/>
                <w:iCs/>
                <w:sz w:val="20"/>
                <w:szCs w:val="20"/>
                <w:lang w:val="en-GB"/>
              </w:rPr>
            </w:pPr>
            <w:r w:rsidRPr="00AA4418">
              <w:rPr>
                <w:rFonts w:ascii="Arial" w:eastAsia="Calibri" w:hAnsi="Arial"/>
                <w:iCs/>
                <w:sz w:val="20"/>
                <w:szCs w:val="20"/>
                <w:lang w:val="en-GB"/>
              </w:rPr>
              <w:t>This statement must set out the circumstances in which they will give providers of technical education and apprenticeships access to year 8 to 13 pupils, as applicable.</w:t>
            </w:r>
            <w:r>
              <w:rPr>
                <w:rFonts w:ascii="Arial" w:eastAsia="Calibri" w:hAnsi="Arial"/>
                <w:iCs/>
                <w:sz w:val="20"/>
                <w:szCs w:val="20"/>
                <w:lang w:val="en-GB"/>
              </w:rPr>
              <w:br/>
            </w:r>
          </w:p>
          <w:p w14:paraId="77FCF0C8" w14:textId="77777777" w:rsidR="00AA4418" w:rsidRPr="00AA4418" w:rsidRDefault="00AA4418" w:rsidP="00AA4418">
            <w:pPr>
              <w:rPr>
                <w:rFonts w:ascii="Arial" w:eastAsia="Calibri" w:hAnsi="Arial"/>
                <w:iCs/>
                <w:sz w:val="20"/>
                <w:szCs w:val="20"/>
                <w:lang w:val="en-GB"/>
              </w:rPr>
            </w:pPr>
            <w:r w:rsidRPr="00AA4418">
              <w:rPr>
                <w:rFonts w:ascii="Arial" w:eastAsia="Calibri" w:hAnsi="Arial"/>
                <w:iCs/>
                <w:sz w:val="20"/>
                <w:szCs w:val="20"/>
                <w:lang w:val="en-GB"/>
              </w:rPr>
              <w:t>Statutory guidance on providing </w:t>
            </w:r>
            <w:hyperlink r:id="rId15" w:history="1">
              <w:r w:rsidRPr="00AA4418">
                <w:rPr>
                  <w:rStyle w:val="Hyperlink"/>
                  <w:rFonts w:ascii="Arial" w:eastAsia="Calibri" w:hAnsi="Arial"/>
                  <w:iCs/>
                  <w:sz w:val="20"/>
                  <w:szCs w:val="20"/>
                  <w:lang w:val="en-GB"/>
                </w:rPr>
                <w:t>careers guidance</w:t>
              </w:r>
            </w:hyperlink>
            <w:r w:rsidRPr="00AA4418">
              <w:rPr>
                <w:rFonts w:ascii="Arial" w:eastAsia="Calibri" w:hAnsi="Arial"/>
                <w:iCs/>
                <w:sz w:val="20"/>
                <w:szCs w:val="20"/>
                <w:lang w:val="en-GB"/>
              </w:rPr>
              <w:t> is available.</w:t>
            </w:r>
          </w:p>
          <w:p w14:paraId="2C34242C" w14:textId="4940038D" w:rsidR="00FA17C6" w:rsidRPr="00691B41" w:rsidRDefault="00FA17C6" w:rsidP="00AA4418">
            <w:pPr>
              <w:rPr>
                <w:rFonts w:ascii="Arial" w:eastAsia="Calibri" w:hAnsi="Arial"/>
                <w:iCs/>
                <w:sz w:val="20"/>
                <w:szCs w:val="20"/>
                <w:lang w:val="en-GB"/>
              </w:rPr>
            </w:pPr>
          </w:p>
        </w:tc>
        <w:tc>
          <w:tcPr>
            <w:tcW w:w="2268" w:type="dxa"/>
            <w:shd w:val="clear" w:color="auto" w:fill="auto"/>
          </w:tcPr>
          <w:p w14:paraId="675C6D8B" w14:textId="77777777" w:rsidR="00FA17C6" w:rsidRDefault="00FA17C6" w:rsidP="00FA17C6">
            <w:pPr>
              <w:rPr>
                <w:rFonts w:ascii="Arial" w:eastAsia="Calibri" w:hAnsi="Arial"/>
                <w:b/>
                <w:bCs/>
                <w:iCs/>
                <w:sz w:val="20"/>
                <w:szCs w:val="20"/>
                <w:lang w:val="en-GB"/>
              </w:rPr>
            </w:pPr>
          </w:p>
        </w:tc>
      </w:tr>
      <w:tr w:rsidR="005B2B6A" w14:paraId="668C9DB9" w14:textId="77777777" w:rsidTr="00304760">
        <w:tc>
          <w:tcPr>
            <w:tcW w:w="8647" w:type="dxa"/>
            <w:shd w:val="clear" w:color="auto" w:fill="FFFF00"/>
          </w:tcPr>
          <w:p w14:paraId="253AC515" w14:textId="02D72354" w:rsidR="005B2B6A" w:rsidRPr="00C5100D" w:rsidRDefault="005B2B6A" w:rsidP="005B2B6A">
            <w:pPr>
              <w:rPr>
                <w:rFonts w:ascii="Arial" w:eastAsia="Calibri" w:hAnsi="Arial"/>
                <w:b/>
                <w:bCs/>
                <w:iCs/>
                <w:sz w:val="20"/>
                <w:szCs w:val="20"/>
                <w:lang w:val="en-GB"/>
              </w:rPr>
            </w:pPr>
            <w:r w:rsidRPr="00235BE6">
              <w:rPr>
                <w:rFonts w:ascii="Arial" w:eastAsia="Calibri" w:hAnsi="Arial"/>
                <w:b/>
                <w:bCs/>
                <w:iCs/>
                <w:sz w:val="20"/>
                <w:szCs w:val="20"/>
                <w:lang w:val="en-GB"/>
              </w:rPr>
              <w:t xml:space="preserve">Charging and </w:t>
            </w:r>
            <w:r w:rsidR="007B49F5">
              <w:rPr>
                <w:rFonts w:ascii="Arial" w:eastAsia="Calibri" w:hAnsi="Arial"/>
                <w:b/>
                <w:bCs/>
                <w:iCs/>
                <w:sz w:val="20"/>
                <w:szCs w:val="20"/>
                <w:lang w:val="en-GB"/>
              </w:rPr>
              <w:t>r</w:t>
            </w:r>
            <w:r w:rsidRPr="00235BE6">
              <w:rPr>
                <w:rFonts w:ascii="Arial" w:eastAsia="Calibri" w:hAnsi="Arial"/>
                <w:b/>
                <w:bCs/>
                <w:iCs/>
                <w:sz w:val="20"/>
                <w:szCs w:val="20"/>
                <w:lang w:val="en-GB"/>
              </w:rPr>
              <w:t xml:space="preserve">emissions </w:t>
            </w:r>
            <w:r w:rsidR="007B49F5">
              <w:rPr>
                <w:rFonts w:ascii="Arial" w:eastAsia="Calibri" w:hAnsi="Arial"/>
                <w:b/>
                <w:bCs/>
                <w:iCs/>
                <w:sz w:val="20"/>
                <w:szCs w:val="20"/>
                <w:lang w:val="en-GB"/>
              </w:rPr>
              <w:t>p</w:t>
            </w:r>
            <w:r w:rsidRPr="00235BE6">
              <w:rPr>
                <w:rFonts w:ascii="Arial" w:eastAsia="Calibri" w:hAnsi="Arial"/>
                <w:b/>
                <w:bCs/>
                <w:iCs/>
                <w:sz w:val="20"/>
                <w:szCs w:val="20"/>
                <w:lang w:val="en-GB"/>
              </w:rPr>
              <w:t>olicies</w:t>
            </w:r>
          </w:p>
        </w:tc>
        <w:tc>
          <w:tcPr>
            <w:tcW w:w="2268" w:type="dxa"/>
            <w:shd w:val="clear" w:color="auto" w:fill="FFFF00"/>
          </w:tcPr>
          <w:p w14:paraId="5AA77DA9" w14:textId="4C3B0700" w:rsidR="005B2B6A" w:rsidRPr="00C5100D" w:rsidRDefault="005B2B6A" w:rsidP="005B2B6A">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5B2B6A" w14:paraId="09A7AE0B" w14:textId="77777777" w:rsidTr="00304760">
        <w:tc>
          <w:tcPr>
            <w:tcW w:w="8647" w:type="dxa"/>
          </w:tcPr>
          <w:p w14:paraId="551D0F7C" w14:textId="77777777" w:rsidR="007B64D5" w:rsidRPr="007B64D5" w:rsidRDefault="007B64D5" w:rsidP="007B64D5">
            <w:pPr>
              <w:rPr>
                <w:rFonts w:ascii="Arial" w:eastAsia="Calibri" w:hAnsi="Arial"/>
                <w:iCs/>
                <w:sz w:val="20"/>
                <w:szCs w:val="20"/>
                <w:lang w:val="en-GB"/>
              </w:rPr>
            </w:pPr>
            <w:r w:rsidRPr="007B64D5">
              <w:rPr>
                <w:rFonts w:ascii="Arial" w:eastAsia="Calibri" w:hAnsi="Arial"/>
                <w:iCs/>
                <w:sz w:val="20"/>
                <w:szCs w:val="20"/>
                <w:lang w:val="en-GB"/>
              </w:rPr>
              <w:t>Schools must publish their:</w:t>
            </w:r>
          </w:p>
          <w:p w14:paraId="56E7FD62" w14:textId="77777777" w:rsidR="007B64D5" w:rsidRPr="007B64D5" w:rsidRDefault="007B64D5" w:rsidP="007B64D5">
            <w:pPr>
              <w:numPr>
                <w:ilvl w:val="0"/>
                <w:numId w:val="30"/>
              </w:numPr>
              <w:rPr>
                <w:rFonts w:ascii="Arial" w:eastAsia="Calibri" w:hAnsi="Arial"/>
                <w:iCs/>
                <w:sz w:val="20"/>
                <w:szCs w:val="20"/>
                <w:lang w:val="en-GB"/>
              </w:rPr>
            </w:pPr>
            <w:r w:rsidRPr="007B64D5">
              <w:rPr>
                <w:rFonts w:ascii="Arial" w:eastAsia="Calibri" w:hAnsi="Arial"/>
                <w:iCs/>
                <w:sz w:val="20"/>
                <w:szCs w:val="20"/>
                <w:lang w:val="en-GB"/>
              </w:rPr>
              <w:t xml:space="preserve">charging policy, giving details of activities for which they will charge parents and </w:t>
            </w:r>
            <w:proofErr w:type="gramStart"/>
            <w:r w:rsidRPr="007B64D5">
              <w:rPr>
                <w:rFonts w:ascii="Arial" w:eastAsia="Calibri" w:hAnsi="Arial"/>
                <w:iCs/>
                <w:sz w:val="20"/>
                <w:szCs w:val="20"/>
                <w:lang w:val="en-GB"/>
              </w:rPr>
              <w:t>carers</w:t>
            </w:r>
            <w:proofErr w:type="gramEnd"/>
          </w:p>
          <w:p w14:paraId="1CF083AD" w14:textId="77777777" w:rsidR="007B64D5" w:rsidRPr="007B64D5" w:rsidRDefault="007B64D5" w:rsidP="007B64D5">
            <w:pPr>
              <w:numPr>
                <w:ilvl w:val="0"/>
                <w:numId w:val="30"/>
              </w:numPr>
              <w:rPr>
                <w:rFonts w:ascii="Arial" w:eastAsia="Calibri" w:hAnsi="Arial"/>
                <w:iCs/>
                <w:sz w:val="20"/>
                <w:szCs w:val="20"/>
                <w:lang w:val="en-GB"/>
              </w:rPr>
            </w:pPr>
            <w:r w:rsidRPr="007B64D5">
              <w:rPr>
                <w:rFonts w:ascii="Arial" w:eastAsia="Calibri" w:hAnsi="Arial"/>
                <w:iCs/>
                <w:sz w:val="20"/>
                <w:szCs w:val="20"/>
                <w:lang w:val="en-GB"/>
              </w:rPr>
              <w:t xml:space="preserve">remissions policy, giving details of any circumstances in which they will wholly or partly waive any charge they would otherwise expect parents and carers to </w:t>
            </w:r>
            <w:proofErr w:type="gramStart"/>
            <w:r w:rsidRPr="007B64D5">
              <w:rPr>
                <w:rFonts w:ascii="Arial" w:eastAsia="Calibri" w:hAnsi="Arial"/>
                <w:iCs/>
                <w:sz w:val="20"/>
                <w:szCs w:val="20"/>
                <w:lang w:val="en-GB"/>
              </w:rPr>
              <w:t>pay</w:t>
            </w:r>
            <w:proofErr w:type="gramEnd"/>
          </w:p>
          <w:p w14:paraId="7313DF50" w14:textId="77777777" w:rsidR="007B64D5" w:rsidRDefault="007B64D5" w:rsidP="007B64D5">
            <w:pPr>
              <w:rPr>
                <w:rFonts w:ascii="Arial" w:eastAsia="Calibri" w:hAnsi="Arial"/>
                <w:iCs/>
                <w:sz w:val="20"/>
                <w:szCs w:val="20"/>
                <w:lang w:val="en-GB"/>
              </w:rPr>
            </w:pPr>
          </w:p>
          <w:p w14:paraId="51F84CFA" w14:textId="14B807E7" w:rsidR="007B64D5" w:rsidRPr="007B64D5" w:rsidRDefault="007B64D5" w:rsidP="007B64D5">
            <w:pPr>
              <w:rPr>
                <w:rFonts w:ascii="Arial" w:eastAsia="Calibri" w:hAnsi="Arial"/>
                <w:iCs/>
                <w:sz w:val="20"/>
                <w:szCs w:val="20"/>
                <w:lang w:val="en-GB"/>
              </w:rPr>
            </w:pPr>
            <w:r w:rsidRPr="007B64D5">
              <w:rPr>
                <w:rFonts w:ascii="Arial" w:eastAsia="Calibri" w:hAnsi="Arial"/>
                <w:iCs/>
                <w:sz w:val="20"/>
                <w:szCs w:val="20"/>
                <w:lang w:val="en-GB"/>
              </w:rPr>
              <w:t>Guidance on </w:t>
            </w:r>
            <w:hyperlink r:id="rId16" w:history="1">
              <w:r w:rsidRPr="007B64D5">
                <w:rPr>
                  <w:rStyle w:val="Hyperlink"/>
                  <w:rFonts w:ascii="Arial" w:eastAsia="Calibri" w:hAnsi="Arial"/>
                  <w:iCs/>
                  <w:sz w:val="20"/>
                  <w:szCs w:val="20"/>
                  <w:lang w:val="en-GB"/>
                </w:rPr>
                <w:t>charging for school activities</w:t>
              </w:r>
            </w:hyperlink>
            <w:r w:rsidRPr="007B64D5">
              <w:rPr>
                <w:rFonts w:ascii="Arial" w:eastAsia="Calibri" w:hAnsi="Arial"/>
                <w:iCs/>
                <w:sz w:val="20"/>
                <w:szCs w:val="20"/>
                <w:lang w:val="en-GB"/>
              </w:rPr>
              <w:t> is available. </w:t>
            </w:r>
            <w:hyperlink r:id="rId17" w:history="1">
              <w:r w:rsidRPr="007B64D5">
                <w:rPr>
                  <w:rStyle w:val="Hyperlink"/>
                  <w:rFonts w:ascii="Arial" w:eastAsia="Calibri" w:hAnsi="Arial"/>
                  <w:iCs/>
                  <w:sz w:val="20"/>
                  <w:szCs w:val="20"/>
                  <w:lang w:val="en-GB"/>
                </w:rPr>
                <w:t>Sections 449 to 462 of the Education Act 1996</w:t>
              </w:r>
            </w:hyperlink>
            <w:r w:rsidRPr="007B64D5">
              <w:rPr>
                <w:rFonts w:ascii="Arial" w:eastAsia="Calibri" w:hAnsi="Arial"/>
                <w:iCs/>
                <w:sz w:val="20"/>
                <w:szCs w:val="20"/>
                <w:lang w:val="en-GB"/>
              </w:rPr>
              <w:t> set out the law on charging in schools maintained by local authorities.</w:t>
            </w:r>
          </w:p>
          <w:p w14:paraId="58925ADC" w14:textId="5B8FB3D1" w:rsidR="005B2B6A" w:rsidRPr="00B84C1D" w:rsidRDefault="005B2B6A" w:rsidP="005B2B6A">
            <w:pPr>
              <w:rPr>
                <w:rFonts w:ascii="Arial" w:eastAsia="Calibri" w:hAnsi="Arial"/>
                <w:iCs/>
                <w:sz w:val="20"/>
                <w:szCs w:val="20"/>
                <w:lang w:val="en-GB"/>
              </w:rPr>
            </w:pPr>
          </w:p>
        </w:tc>
        <w:tc>
          <w:tcPr>
            <w:tcW w:w="2268" w:type="dxa"/>
          </w:tcPr>
          <w:p w14:paraId="01B4A196" w14:textId="77777777" w:rsidR="005B2B6A" w:rsidRDefault="005B2B6A" w:rsidP="005B2B6A">
            <w:pPr>
              <w:rPr>
                <w:rFonts w:ascii="Arial" w:eastAsia="Calibri" w:hAnsi="Arial"/>
                <w:b/>
                <w:bCs/>
                <w:iCs/>
                <w:sz w:val="20"/>
                <w:szCs w:val="20"/>
                <w:lang w:val="en-GB"/>
              </w:rPr>
            </w:pPr>
          </w:p>
        </w:tc>
      </w:tr>
      <w:tr w:rsidR="008E3654" w14:paraId="5B346A18" w14:textId="77777777" w:rsidTr="00304760">
        <w:tc>
          <w:tcPr>
            <w:tcW w:w="8647" w:type="dxa"/>
            <w:shd w:val="clear" w:color="auto" w:fill="FFFF00"/>
          </w:tcPr>
          <w:p w14:paraId="762848A8" w14:textId="010BCA92" w:rsidR="008E3654" w:rsidRPr="00584275" w:rsidRDefault="008E3654" w:rsidP="008E3654">
            <w:pPr>
              <w:rPr>
                <w:rFonts w:ascii="Arial" w:eastAsia="Calibri" w:hAnsi="Arial"/>
                <w:b/>
                <w:bCs/>
                <w:iCs/>
                <w:sz w:val="20"/>
                <w:szCs w:val="20"/>
              </w:rPr>
            </w:pPr>
            <w:r w:rsidRPr="00AE552B">
              <w:rPr>
                <w:rFonts w:ascii="Arial" w:eastAsia="Calibri" w:hAnsi="Arial"/>
                <w:b/>
                <w:bCs/>
                <w:iCs/>
                <w:sz w:val="20"/>
                <w:szCs w:val="20"/>
                <w:lang w:val="en-GB"/>
              </w:rPr>
              <w:t xml:space="preserve">Complaints </w:t>
            </w:r>
            <w:r w:rsidR="007B49F5">
              <w:rPr>
                <w:rFonts w:ascii="Arial" w:eastAsia="Calibri" w:hAnsi="Arial"/>
                <w:b/>
                <w:bCs/>
                <w:iCs/>
                <w:sz w:val="20"/>
                <w:szCs w:val="20"/>
                <w:lang w:val="en-GB"/>
              </w:rPr>
              <w:t>p</w:t>
            </w:r>
            <w:r w:rsidRPr="00AE552B">
              <w:rPr>
                <w:rFonts w:ascii="Arial" w:eastAsia="Calibri" w:hAnsi="Arial"/>
                <w:b/>
                <w:bCs/>
                <w:iCs/>
                <w:sz w:val="20"/>
                <w:szCs w:val="20"/>
                <w:lang w:val="en-GB"/>
              </w:rPr>
              <w:t>rocedure</w:t>
            </w:r>
          </w:p>
        </w:tc>
        <w:tc>
          <w:tcPr>
            <w:tcW w:w="2268" w:type="dxa"/>
            <w:shd w:val="clear" w:color="auto" w:fill="FFFF00"/>
          </w:tcPr>
          <w:p w14:paraId="0278467A" w14:textId="40C70D62" w:rsidR="008E3654" w:rsidRDefault="008E3654" w:rsidP="008E3654">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8E3654" w14:paraId="7E5468A6" w14:textId="77777777" w:rsidTr="00304760">
        <w:tc>
          <w:tcPr>
            <w:tcW w:w="8647" w:type="dxa"/>
          </w:tcPr>
          <w:p w14:paraId="33F6E3C6" w14:textId="77777777" w:rsidR="001B3994" w:rsidRDefault="001B3994" w:rsidP="001B3994">
            <w:pPr>
              <w:rPr>
                <w:rFonts w:ascii="Arial" w:eastAsia="Calibri" w:hAnsi="Arial"/>
                <w:iCs/>
                <w:sz w:val="20"/>
                <w:szCs w:val="20"/>
                <w:lang w:val="en-GB"/>
              </w:rPr>
            </w:pPr>
            <w:r w:rsidRPr="001B3994">
              <w:rPr>
                <w:rFonts w:ascii="Arial" w:eastAsia="Calibri" w:hAnsi="Arial"/>
                <w:iCs/>
                <w:sz w:val="20"/>
                <w:szCs w:val="20"/>
                <w:lang w:val="en-GB"/>
              </w:rPr>
              <w:t>Schools must publish their complaints policy to comply with </w:t>
            </w:r>
            <w:hyperlink r:id="rId18" w:history="1">
              <w:r w:rsidRPr="001B3994">
                <w:rPr>
                  <w:rStyle w:val="Hyperlink"/>
                  <w:rFonts w:ascii="Arial" w:eastAsia="Calibri" w:hAnsi="Arial"/>
                  <w:iCs/>
                  <w:sz w:val="20"/>
                  <w:szCs w:val="20"/>
                  <w:lang w:val="en-GB"/>
                </w:rPr>
                <w:t>section 29 of the Education Act 2002</w:t>
              </w:r>
            </w:hyperlink>
            <w:r w:rsidRPr="001B3994">
              <w:rPr>
                <w:rFonts w:ascii="Arial" w:eastAsia="Calibri" w:hAnsi="Arial"/>
                <w:iCs/>
                <w:sz w:val="20"/>
                <w:szCs w:val="20"/>
                <w:lang w:val="en-GB"/>
              </w:rPr>
              <w:t>. The </w:t>
            </w:r>
            <w:hyperlink r:id="rId19" w:history="1">
              <w:r w:rsidRPr="001B3994">
                <w:rPr>
                  <w:rStyle w:val="Hyperlink"/>
                  <w:rFonts w:ascii="Arial" w:eastAsia="Calibri" w:hAnsi="Arial"/>
                  <w:iCs/>
                  <w:sz w:val="20"/>
                  <w:szCs w:val="20"/>
                  <w:lang w:val="en-GB"/>
                </w:rPr>
                <w:t>best practice guidance</w:t>
              </w:r>
            </w:hyperlink>
            <w:r w:rsidRPr="001B3994">
              <w:rPr>
                <w:rFonts w:ascii="Arial" w:eastAsia="Calibri" w:hAnsi="Arial"/>
                <w:iCs/>
                <w:sz w:val="20"/>
                <w:szCs w:val="20"/>
                <w:lang w:val="en-GB"/>
              </w:rPr>
              <w:t> supports them to set up and review their complaints procedures.</w:t>
            </w:r>
          </w:p>
          <w:p w14:paraId="5D976698" w14:textId="77777777" w:rsidR="001B3994" w:rsidRPr="001B3994" w:rsidRDefault="001B3994" w:rsidP="001B3994">
            <w:pPr>
              <w:rPr>
                <w:rFonts w:ascii="Arial" w:eastAsia="Calibri" w:hAnsi="Arial"/>
                <w:iCs/>
                <w:sz w:val="20"/>
                <w:szCs w:val="20"/>
                <w:lang w:val="en-GB"/>
              </w:rPr>
            </w:pPr>
          </w:p>
          <w:p w14:paraId="218CFA26" w14:textId="77777777" w:rsidR="001B3994" w:rsidRPr="001B3994" w:rsidRDefault="001B3994" w:rsidP="001B3994">
            <w:pPr>
              <w:rPr>
                <w:rFonts w:ascii="Arial" w:eastAsia="Calibri" w:hAnsi="Arial"/>
                <w:iCs/>
                <w:sz w:val="20"/>
                <w:szCs w:val="20"/>
                <w:lang w:val="en-GB"/>
              </w:rPr>
            </w:pPr>
            <w:r w:rsidRPr="001B3994">
              <w:rPr>
                <w:rFonts w:ascii="Arial" w:eastAsia="Calibri" w:hAnsi="Arial"/>
                <w:iCs/>
                <w:sz w:val="20"/>
                <w:szCs w:val="20"/>
                <w:lang w:val="en-GB"/>
              </w:rPr>
              <w:t>They must also publish the details of any arrangements for handling complaints from parents and carers about the support they provide for children with special educational needs and disability (SEND). They must do this as part of their </w:t>
            </w:r>
            <w:hyperlink r:id="rId20" w:anchor="special-educational-needs" w:history="1">
              <w:r w:rsidRPr="001B3994">
                <w:rPr>
                  <w:rStyle w:val="Hyperlink"/>
                  <w:rFonts w:ascii="Arial" w:eastAsia="Calibri" w:hAnsi="Arial"/>
                  <w:iCs/>
                  <w:sz w:val="20"/>
                  <w:szCs w:val="20"/>
                  <w:lang w:val="en-GB"/>
                </w:rPr>
                <w:t>SEN information report</w:t>
              </w:r>
            </w:hyperlink>
            <w:r w:rsidRPr="001B3994">
              <w:rPr>
                <w:rFonts w:ascii="Arial" w:eastAsia="Calibri" w:hAnsi="Arial"/>
                <w:iCs/>
                <w:sz w:val="20"/>
                <w:szCs w:val="20"/>
                <w:lang w:val="en-GB"/>
              </w:rPr>
              <w:t>.</w:t>
            </w:r>
          </w:p>
          <w:p w14:paraId="35DD3517" w14:textId="056E14FD" w:rsidR="008E3654" w:rsidRPr="00236CAC" w:rsidRDefault="008E3654" w:rsidP="008E3654">
            <w:pPr>
              <w:rPr>
                <w:rFonts w:ascii="Arial" w:eastAsia="Calibri" w:hAnsi="Arial"/>
                <w:iCs/>
                <w:sz w:val="20"/>
                <w:szCs w:val="20"/>
                <w:lang w:val="en-GB"/>
              </w:rPr>
            </w:pPr>
          </w:p>
        </w:tc>
        <w:tc>
          <w:tcPr>
            <w:tcW w:w="2268" w:type="dxa"/>
          </w:tcPr>
          <w:p w14:paraId="024A7AC4" w14:textId="77777777" w:rsidR="008E3654" w:rsidRDefault="008E3654" w:rsidP="008E3654">
            <w:pPr>
              <w:rPr>
                <w:rFonts w:ascii="Arial" w:eastAsia="Calibri" w:hAnsi="Arial"/>
                <w:b/>
                <w:bCs/>
                <w:iCs/>
                <w:sz w:val="20"/>
                <w:szCs w:val="20"/>
                <w:lang w:val="en-GB"/>
              </w:rPr>
            </w:pPr>
          </w:p>
        </w:tc>
      </w:tr>
      <w:tr w:rsidR="00611000" w14:paraId="5772EB5C" w14:textId="77777777" w:rsidTr="00304760">
        <w:tc>
          <w:tcPr>
            <w:tcW w:w="8647" w:type="dxa"/>
            <w:shd w:val="clear" w:color="auto" w:fill="FFFF00"/>
          </w:tcPr>
          <w:p w14:paraId="157E852D" w14:textId="745939C4" w:rsidR="00611000" w:rsidRPr="008F3DEF" w:rsidRDefault="00611000" w:rsidP="00611000">
            <w:pPr>
              <w:rPr>
                <w:rFonts w:ascii="Arial" w:eastAsia="Calibri" w:hAnsi="Arial"/>
                <w:b/>
                <w:bCs/>
                <w:iCs/>
                <w:sz w:val="20"/>
                <w:szCs w:val="20"/>
                <w:lang w:val="en-GB"/>
              </w:rPr>
            </w:pPr>
            <w:r w:rsidRPr="00495FD4">
              <w:rPr>
                <w:rFonts w:ascii="Arial" w:eastAsia="Calibri" w:hAnsi="Arial"/>
                <w:b/>
                <w:bCs/>
                <w:iCs/>
                <w:sz w:val="20"/>
                <w:szCs w:val="20"/>
              </w:rPr>
              <w:lastRenderedPageBreak/>
              <w:t>Curriculum</w:t>
            </w:r>
            <w:r>
              <w:rPr>
                <w:rFonts w:ascii="Arial" w:eastAsia="Calibri" w:hAnsi="Arial"/>
                <w:b/>
                <w:bCs/>
                <w:iCs/>
                <w:sz w:val="20"/>
                <w:szCs w:val="20"/>
              </w:rPr>
              <w:t xml:space="preserve"> </w:t>
            </w:r>
            <w:r w:rsidR="003857DF">
              <w:rPr>
                <w:rFonts w:ascii="Arial" w:eastAsia="Calibri" w:hAnsi="Arial"/>
                <w:b/>
                <w:bCs/>
                <w:iCs/>
                <w:sz w:val="20"/>
                <w:szCs w:val="20"/>
              </w:rPr>
              <w:t xml:space="preserve">  </w:t>
            </w:r>
            <w:r w:rsidR="000C1B00">
              <w:rPr>
                <w:rFonts w:ascii="Arial" w:eastAsia="Calibri" w:hAnsi="Arial"/>
                <w:b/>
                <w:bCs/>
                <w:iCs/>
                <w:sz w:val="20"/>
                <w:szCs w:val="20"/>
              </w:rPr>
              <w:t xml:space="preserve">- </w:t>
            </w:r>
            <w:r w:rsidR="000C1B00" w:rsidRPr="0015131E">
              <w:rPr>
                <w:rFonts w:ascii="Arial" w:eastAsia="Calibri" w:hAnsi="Arial"/>
                <w:b/>
                <w:bCs/>
                <w:iCs/>
                <w:color w:val="E40000"/>
                <w:sz w:val="20"/>
                <w:szCs w:val="20"/>
              </w:rPr>
              <w:t xml:space="preserve">New: </w:t>
            </w:r>
            <w:r w:rsidR="007B49F5">
              <w:rPr>
                <w:rFonts w:ascii="Arial" w:eastAsia="Calibri" w:hAnsi="Arial"/>
                <w:b/>
                <w:bCs/>
                <w:iCs/>
                <w:color w:val="E40000"/>
                <w:sz w:val="20"/>
                <w:szCs w:val="20"/>
              </w:rPr>
              <w:t>m</w:t>
            </w:r>
            <w:r w:rsidR="000C1B00" w:rsidRPr="0015131E">
              <w:rPr>
                <w:rFonts w:ascii="Arial" w:eastAsia="Calibri" w:hAnsi="Arial"/>
                <w:b/>
                <w:bCs/>
                <w:iCs/>
                <w:color w:val="E40000"/>
                <w:sz w:val="20"/>
                <w:szCs w:val="20"/>
              </w:rPr>
              <w:t>usic development plan</w:t>
            </w:r>
          </w:p>
        </w:tc>
        <w:tc>
          <w:tcPr>
            <w:tcW w:w="2268" w:type="dxa"/>
            <w:shd w:val="clear" w:color="auto" w:fill="FFFF00"/>
          </w:tcPr>
          <w:p w14:paraId="31C7C23A" w14:textId="0255241B" w:rsidR="00611000" w:rsidRDefault="00611000" w:rsidP="00611000">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611000" w14:paraId="02D52A03" w14:textId="77777777" w:rsidTr="00304760">
        <w:trPr>
          <w:trHeight w:val="529"/>
        </w:trPr>
        <w:tc>
          <w:tcPr>
            <w:tcW w:w="8647" w:type="dxa"/>
          </w:tcPr>
          <w:p w14:paraId="151A9300" w14:textId="77777777" w:rsidR="007C05B7" w:rsidRPr="007C05B7" w:rsidRDefault="007C05B7" w:rsidP="007C05B7">
            <w:pPr>
              <w:rPr>
                <w:rFonts w:ascii="Arial" w:eastAsia="Calibri" w:hAnsi="Arial"/>
                <w:iCs/>
                <w:sz w:val="20"/>
                <w:szCs w:val="20"/>
                <w:lang w:val="en-GB"/>
              </w:rPr>
            </w:pPr>
            <w:r w:rsidRPr="007C05B7">
              <w:rPr>
                <w:rFonts w:ascii="Arial" w:eastAsia="Calibri" w:hAnsi="Arial"/>
                <w:iCs/>
                <w:sz w:val="20"/>
                <w:szCs w:val="20"/>
                <w:lang w:val="en-GB"/>
              </w:rPr>
              <w:t>All schools must publish:</w:t>
            </w:r>
          </w:p>
          <w:p w14:paraId="3786336D" w14:textId="406430F7" w:rsidR="007C05B7" w:rsidRPr="007C05B7" w:rsidRDefault="007C05B7" w:rsidP="007C05B7">
            <w:pPr>
              <w:numPr>
                <w:ilvl w:val="0"/>
                <w:numId w:val="31"/>
              </w:numPr>
              <w:rPr>
                <w:rFonts w:ascii="Arial" w:eastAsia="Calibri" w:hAnsi="Arial"/>
                <w:iCs/>
                <w:sz w:val="20"/>
                <w:szCs w:val="20"/>
                <w:lang w:val="en-GB"/>
              </w:rPr>
            </w:pPr>
            <w:r w:rsidRPr="007C05B7">
              <w:rPr>
                <w:rFonts w:ascii="Arial" w:eastAsia="Calibri" w:hAnsi="Arial"/>
                <w:iCs/>
                <w:sz w:val="20"/>
                <w:szCs w:val="20"/>
                <w:lang w:val="en-GB"/>
              </w:rPr>
              <w:t xml:space="preserve">the content of the curriculum </w:t>
            </w:r>
            <w:r w:rsidRPr="007C05B7">
              <w:rPr>
                <w:rFonts w:ascii="Arial" w:eastAsia="Calibri" w:hAnsi="Arial"/>
                <w:iCs/>
                <w:sz w:val="20"/>
                <w:szCs w:val="20"/>
                <w:highlight w:val="yellow"/>
                <w:lang w:val="en-GB"/>
              </w:rPr>
              <w:t>in each academic year for every subject</w:t>
            </w:r>
            <w:r w:rsidRPr="007C05B7">
              <w:rPr>
                <w:rFonts w:ascii="Arial" w:eastAsia="Calibri" w:hAnsi="Arial"/>
                <w:iCs/>
                <w:sz w:val="20"/>
                <w:szCs w:val="20"/>
                <w:lang w:val="en-GB"/>
              </w:rPr>
              <w:t>, including mandatory subjects such as religious education (RE) – this applies even if it is taught as part of another subject</w:t>
            </w:r>
            <w:r>
              <w:rPr>
                <w:rFonts w:ascii="Arial" w:eastAsia="Calibri" w:hAnsi="Arial"/>
                <w:iCs/>
                <w:sz w:val="20"/>
                <w:szCs w:val="20"/>
                <w:lang w:val="en-GB"/>
              </w:rPr>
              <w:t>,</w:t>
            </w:r>
            <w:r w:rsidRPr="007C05B7">
              <w:rPr>
                <w:rFonts w:ascii="Arial" w:eastAsia="Calibri" w:hAnsi="Arial"/>
                <w:iCs/>
                <w:sz w:val="20"/>
                <w:szCs w:val="20"/>
                <w:lang w:val="en-GB"/>
              </w:rPr>
              <w:t xml:space="preserve"> or known by another </w:t>
            </w:r>
            <w:proofErr w:type="gramStart"/>
            <w:r w:rsidRPr="007C05B7">
              <w:rPr>
                <w:rFonts w:ascii="Arial" w:eastAsia="Calibri" w:hAnsi="Arial"/>
                <w:iCs/>
                <w:sz w:val="20"/>
                <w:szCs w:val="20"/>
                <w:lang w:val="en-GB"/>
              </w:rPr>
              <w:t>name</w:t>
            </w:r>
            <w:proofErr w:type="gramEnd"/>
          </w:p>
          <w:p w14:paraId="326FC0EE" w14:textId="77777777" w:rsidR="007C05B7" w:rsidRPr="007C05B7" w:rsidRDefault="007C05B7" w:rsidP="007C05B7">
            <w:pPr>
              <w:numPr>
                <w:ilvl w:val="0"/>
                <w:numId w:val="31"/>
              </w:numPr>
              <w:rPr>
                <w:rFonts w:ascii="Arial" w:eastAsia="Calibri" w:hAnsi="Arial"/>
                <w:iCs/>
                <w:sz w:val="20"/>
                <w:szCs w:val="20"/>
                <w:lang w:val="en-GB"/>
              </w:rPr>
            </w:pPr>
            <w:r w:rsidRPr="007C05B7">
              <w:rPr>
                <w:rFonts w:ascii="Arial" w:eastAsia="Calibri" w:hAnsi="Arial"/>
                <w:iCs/>
                <w:sz w:val="20"/>
                <w:szCs w:val="20"/>
                <w:lang w:val="en-GB"/>
              </w:rPr>
              <w:t>information to make parents and carers aware they have the right to withdraw their child from all or part of RE</w:t>
            </w:r>
          </w:p>
          <w:p w14:paraId="04492642" w14:textId="77777777" w:rsidR="007C05B7" w:rsidRPr="007C05B7" w:rsidRDefault="007C05B7" w:rsidP="007C05B7">
            <w:pPr>
              <w:numPr>
                <w:ilvl w:val="0"/>
                <w:numId w:val="31"/>
              </w:numPr>
              <w:rPr>
                <w:rFonts w:ascii="Arial" w:eastAsia="Calibri" w:hAnsi="Arial"/>
                <w:iCs/>
                <w:sz w:val="20"/>
                <w:szCs w:val="20"/>
                <w:lang w:val="en-GB"/>
              </w:rPr>
            </w:pPr>
            <w:r w:rsidRPr="007C05B7">
              <w:rPr>
                <w:rFonts w:ascii="Arial" w:eastAsia="Calibri" w:hAnsi="Arial"/>
                <w:iCs/>
                <w:sz w:val="20"/>
                <w:szCs w:val="20"/>
                <w:lang w:val="en-GB"/>
              </w:rPr>
              <w:t xml:space="preserve">how parents, carers or other members of the public can find out more about the </w:t>
            </w:r>
            <w:proofErr w:type="gramStart"/>
            <w:r w:rsidRPr="007C05B7">
              <w:rPr>
                <w:rFonts w:ascii="Arial" w:eastAsia="Calibri" w:hAnsi="Arial"/>
                <w:iCs/>
                <w:sz w:val="20"/>
                <w:szCs w:val="20"/>
                <w:lang w:val="en-GB"/>
              </w:rPr>
              <w:t>curriculum</w:t>
            </w:r>
            <w:proofErr w:type="gramEnd"/>
          </w:p>
          <w:p w14:paraId="054D6382" w14:textId="77777777" w:rsidR="007C05B7" w:rsidRPr="007C05B7" w:rsidRDefault="007C05B7" w:rsidP="007C05B7">
            <w:pPr>
              <w:numPr>
                <w:ilvl w:val="0"/>
                <w:numId w:val="31"/>
              </w:numPr>
              <w:rPr>
                <w:rFonts w:ascii="Arial" w:eastAsia="Calibri" w:hAnsi="Arial"/>
                <w:iCs/>
                <w:sz w:val="20"/>
                <w:szCs w:val="20"/>
                <w:lang w:val="en-GB"/>
              </w:rPr>
            </w:pPr>
            <w:r w:rsidRPr="007C05B7">
              <w:rPr>
                <w:rFonts w:ascii="Arial" w:eastAsia="Calibri" w:hAnsi="Arial"/>
                <w:iCs/>
                <w:sz w:val="20"/>
                <w:szCs w:val="20"/>
                <w:lang w:val="en-GB"/>
              </w:rPr>
              <w:t>an accessibility plan that sets out how, over time, they will increase the extent to which </w:t>
            </w:r>
            <w:hyperlink r:id="rId21" w:anchor="special-educational-needs" w:history="1">
              <w:r w:rsidRPr="007C05B7">
                <w:rPr>
                  <w:rStyle w:val="Hyperlink"/>
                  <w:rFonts w:ascii="Arial" w:eastAsia="Calibri" w:hAnsi="Arial"/>
                  <w:iCs/>
                  <w:sz w:val="20"/>
                  <w:szCs w:val="20"/>
                  <w:lang w:val="en-GB"/>
                </w:rPr>
                <w:t>disabled pupils</w:t>
              </w:r>
            </w:hyperlink>
            <w:r w:rsidRPr="007C05B7">
              <w:rPr>
                <w:rFonts w:ascii="Arial" w:eastAsia="Calibri" w:hAnsi="Arial"/>
                <w:iCs/>
                <w:sz w:val="20"/>
                <w:szCs w:val="20"/>
                <w:lang w:val="en-GB"/>
              </w:rPr>
              <w:t> participate in the curriculum</w:t>
            </w:r>
          </w:p>
          <w:p w14:paraId="361AE231" w14:textId="77777777" w:rsidR="007C05B7" w:rsidRDefault="007C05B7" w:rsidP="007C05B7">
            <w:pPr>
              <w:rPr>
                <w:rFonts w:ascii="Arial" w:eastAsia="Calibri" w:hAnsi="Arial"/>
                <w:b/>
                <w:bCs/>
                <w:iCs/>
                <w:sz w:val="20"/>
                <w:szCs w:val="20"/>
                <w:lang w:val="en-GB"/>
              </w:rPr>
            </w:pPr>
          </w:p>
          <w:p w14:paraId="04EF282E" w14:textId="1946398F" w:rsidR="007C05B7" w:rsidRPr="007C05B7" w:rsidRDefault="007C05B7" w:rsidP="007C05B7">
            <w:pPr>
              <w:rPr>
                <w:rFonts w:ascii="Arial" w:eastAsia="Calibri" w:hAnsi="Arial"/>
                <w:b/>
                <w:bCs/>
                <w:iCs/>
                <w:sz w:val="20"/>
                <w:szCs w:val="20"/>
                <w:lang w:val="en-GB"/>
              </w:rPr>
            </w:pPr>
            <w:r w:rsidRPr="007C05B7">
              <w:rPr>
                <w:rFonts w:ascii="Arial" w:eastAsia="Calibri" w:hAnsi="Arial"/>
                <w:b/>
                <w:bCs/>
                <w:iCs/>
                <w:sz w:val="20"/>
                <w:szCs w:val="20"/>
                <w:lang w:val="en-GB"/>
              </w:rPr>
              <w:t>What schools with key stage 1 provision must publish</w:t>
            </w:r>
          </w:p>
          <w:p w14:paraId="65E517CB" w14:textId="77777777" w:rsidR="007C05B7" w:rsidRPr="007C05B7" w:rsidRDefault="007C05B7" w:rsidP="007C05B7">
            <w:pPr>
              <w:rPr>
                <w:rFonts w:ascii="Arial" w:eastAsia="Calibri" w:hAnsi="Arial"/>
                <w:iCs/>
                <w:sz w:val="20"/>
                <w:szCs w:val="20"/>
                <w:lang w:val="en-GB"/>
              </w:rPr>
            </w:pPr>
            <w:r w:rsidRPr="007C05B7">
              <w:rPr>
                <w:rFonts w:ascii="Arial" w:eastAsia="Calibri" w:hAnsi="Arial"/>
                <w:iCs/>
                <w:sz w:val="20"/>
                <w:szCs w:val="20"/>
                <w:lang w:val="en-GB"/>
              </w:rPr>
              <w:t>Schools with key stage 1 provision must publish a list of any phonics or reading schemes they use.</w:t>
            </w:r>
          </w:p>
          <w:p w14:paraId="6B6CF243" w14:textId="77777777" w:rsidR="007C05B7" w:rsidRDefault="007C05B7" w:rsidP="00611000">
            <w:pPr>
              <w:rPr>
                <w:rFonts w:ascii="Arial" w:eastAsia="Calibri" w:hAnsi="Arial"/>
                <w:iCs/>
                <w:sz w:val="20"/>
                <w:szCs w:val="20"/>
                <w:lang w:val="en-GB"/>
              </w:rPr>
            </w:pPr>
          </w:p>
          <w:p w14:paraId="725A1053" w14:textId="77777777" w:rsidR="003857DF" w:rsidRPr="003857DF" w:rsidRDefault="003857DF" w:rsidP="003857DF">
            <w:pPr>
              <w:rPr>
                <w:rFonts w:ascii="Arial" w:eastAsia="Calibri" w:hAnsi="Arial"/>
                <w:b/>
                <w:bCs/>
                <w:iCs/>
                <w:sz w:val="20"/>
                <w:szCs w:val="20"/>
                <w:lang w:val="en-GB"/>
              </w:rPr>
            </w:pPr>
            <w:r w:rsidRPr="003857DF">
              <w:rPr>
                <w:rFonts w:ascii="Arial" w:eastAsia="Calibri" w:hAnsi="Arial"/>
                <w:b/>
                <w:bCs/>
                <w:iCs/>
                <w:sz w:val="20"/>
                <w:szCs w:val="20"/>
                <w:lang w:val="en-GB"/>
              </w:rPr>
              <w:t>What schools with key stage 4 provision must publish</w:t>
            </w:r>
          </w:p>
          <w:p w14:paraId="0431315F" w14:textId="77777777" w:rsidR="003857DF" w:rsidRDefault="003857DF" w:rsidP="003857DF">
            <w:pPr>
              <w:rPr>
                <w:rFonts w:ascii="Arial" w:eastAsia="Calibri" w:hAnsi="Arial"/>
                <w:iCs/>
                <w:sz w:val="20"/>
                <w:szCs w:val="20"/>
                <w:lang w:val="en-GB"/>
              </w:rPr>
            </w:pPr>
            <w:r w:rsidRPr="003857DF">
              <w:rPr>
                <w:rFonts w:ascii="Arial" w:eastAsia="Calibri" w:hAnsi="Arial"/>
                <w:iCs/>
                <w:sz w:val="20"/>
                <w:szCs w:val="20"/>
                <w:lang w:val="en-GB"/>
              </w:rPr>
              <w:t>Schools with key stage 4 provision must publish a list of the key stage 4 courses they offer, including GCSEs.</w:t>
            </w:r>
          </w:p>
          <w:p w14:paraId="06E2033F" w14:textId="77777777" w:rsidR="003857DF" w:rsidRPr="003857DF" w:rsidRDefault="003857DF" w:rsidP="003857DF">
            <w:pPr>
              <w:rPr>
                <w:rFonts w:ascii="Arial" w:eastAsia="Calibri" w:hAnsi="Arial"/>
                <w:iCs/>
                <w:sz w:val="20"/>
                <w:szCs w:val="20"/>
                <w:lang w:val="en-GB"/>
              </w:rPr>
            </w:pPr>
          </w:p>
          <w:p w14:paraId="6E3FCEAB" w14:textId="77777777" w:rsidR="003857DF" w:rsidRPr="003857DF" w:rsidRDefault="003857DF" w:rsidP="003857DF">
            <w:pPr>
              <w:rPr>
                <w:rFonts w:ascii="Arial" w:eastAsia="Calibri" w:hAnsi="Arial"/>
                <w:b/>
                <w:bCs/>
                <w:iCs/>
                <w:color w:val="E40000"/>
                <w:sz w:val="20"/>
                <w:szCs w:val="20"/>
                <w:lang w:val="en-GB"/>
              </w:rPr>
            </w:pPr>
            <w:r w:rsidRPr="003857DF">
              <w:rPr>
                <w:rFonts w:ascii="Arial" w:eastAsia="Calibri" w:hAnsi="Arial"/>
                <w:b/>
                <w:bCs/>
                <w:iCs/>
                <w:color w:val="E40000"/>
                <w:sz w:val="20"/>
                <w:szCs w:val="20"/>
                <w:lang w:val="en-GB"/>
              </w:rPr>
              <w:t>What all schools should publish</w:t>
            </w:r>
          </w:p>
          <w:p w14:paraId="20E86910" w14:textId="77777777" w:rsidR="003857DF" w:rsidRPr="003857DF" w:rsidRDefault="003857DF" w:rsidP="003857DF">
            <w:pPr>
              <w:rPr>
                <w:rFonts w:ascii="Arial" w:eastAsia="Calibri" w:hAnsi="Arial"/>
                <w:iCs/>
                <w:color w:val="E40000"/>
                <w:sz w:val="20"/>
                <w:szCs w:val="20"/>
                <w:lang w:val="en-GB"/>
              </w:rPr>
            </w:pPr>
            <w:r w:rsidRPr="003857DF">
              <w:rPr>
                <w:rFonts w:ascii="Arial" w:eastAsia="Calibri" w:hAnsi="Arial"/>
                <w:iCs/>
                <w:color w:val="E40000"/>
                <w:sz w:val="20"/>
                <w:szCs w:val="20"/>
                <w:lang w:val="en-GB"/>
              </w:rPr>
              <w:t>Alongside the content of their music curriculum, all schools are expected to publish information about their music development plan. A </w:t>
            </w:r>
            <w:hyperlink r:id="rId22" w:history="1">
              <w:r w:rsidRPr="003857DF">
                <w:rPr>
                  <w:rStyle w:val="Hyperlink"/>
                  <w:rFonts w:ascii="Arial" w:eastAsia="Calibri" w:hAnsi="Arial"/>
                  <w:iCs/>
                  <w:sz w:val="20"/>
                  <w:szCs w:val="20"/>
                  <w:lang w:val="en-GB"/>
                </w:rPr>
                <w:t>template</w:t>
              </w:r>
            </w:hyperlink>
            <w:r w:rsidRPr="003857DF">
              <w:rPr>
                <w:rFonts w:ascii="Arial" w:eastAsia="Calibri" w:hAnsi="Arial"/>
                <w:iCs/>
                <w:color w:val="E40000"/>
                <w:sz w:val="20"/>
                <w:szCs w:val="20"/>
                <w:lang w:val="en-GB"/>
              </w:rPr>
              <w:t> is available to support with this.</w:t>
            </w:r>
          </w:p>
          <w:p w14:paraId="721A3FFD" w14:textId="5FD56B09" w:rsidR="00611000" w:rsidRPr="00C65D63" w:rsidRDefault="00611000" w:rsidP="003857DF">
            <w:pPr>
              <w:rPr>
                <w:rFonts w:ascii="Arial" w:eastAsia="Calibri" w:hAnsi="Arial"/>
                <w:iCs/>
                <w:sz w:val="20"/>
                <w:szCs w:val="20"/>
                <w:lang w:val="en-GB"/>
              </w:rPr>
            </w:pPr>
          </w:p>
        </w:tc>
        <w:tc>
          <w:tcPr>
            <w:tcW w:w="2268" w:type="dxa"/>
          </w:tcPr>
          <w:p w14:paraId="7415C937" w14:textId="77777777" w:rsidR="00611000" w:rsidRDefault="00611000" w:rsidP="00611000">
            <w:pPr>
              <w:rPr>
                <w:rFonts w:ascii="Arial" w:eastAsia="Calibri" w:hAnsi="Arial"/>
                <w:b/>
                <w:bCs/>
                <w:iCs/>
                <w:sz w:val="20"/>
                <w:szCs w:val="20"/>
                <w:lang w:val="en-GB"/>
              </w:rPr>
            </w:pPr>
          </w:p>
        </w:tc>
      </w:tr>
      <w:tr w:rsidR="004469C6" w14:paraId="790DB729" w14:textId="77777777" w:rsidTr="00304760">
        <w:trPr>
          <w:trHeight w:val="139"/>
        </w:trPr>
        <w:tc>
          <w:tcPr>
            <w:tcW w:w="8647" w:type="dxa"/>
            <w:shd w:val="clear" w:color="auto" w:fill="FFFF00"/>
          </w:tcPr>
          <w:p w14:paraId="2476F849" w14:textId="2CAFBEA8" w:rsidR="004469C6" w:rsidRPr="00C65D63" w:rsidRDefault="004469C6" w:rsidP="004469C6">
            <w:pPr>
              <w:rPr>
                <w:rFonts w:ascii="Arial" w:eastAsia="Calibri" w:hAnsi="Arial"/>
                <w:iCs/>
                <w:sz w:val="20"/>
                <w:szCs w:val="20"/>
                <w:lang w:val="en-GB"/>
              </w:rPr>
            </w:pPr>
            <w:r>
              <w:rPr>
                <w:rFonts w:ascii="Arial" w:eastAsia="Calibri" w:hAnsi="Arial"/>
                <w:b/>
                <w:bCs/>
                <w:iCs/>
                <w:sz w:val="20"/>
                <w:szCs w:val="20"/>
              </w:rPr>
              <w:t>Ethos and values</w:t>
            </w:r>
          </w:p>
        </w:tc>
        <w:tc>
          <w:tcPr>
            <w:tcW w:w="2268" w:type="dxa"/>
            <w:shd w:val="clear" w:color="auto" w:fill="FFFF00"/>
          </w:tcPr>
          <w:p w14:paraId="031FE12A" w14:textId="37907F23" w:rsidR="004469C6" w:rsidRDefault="004469C6" w:rsidP="004469C6">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4469C6" w14:paraId="0EE4CEC1" w14:textId="77777777" w:rsidTr="00304760">
        <w:trPr>
          <w:trHeight w:val="529"/>
        </w:trPr>
        <w:tc>
          <w:tcPr>
            <w:tcW w:w="8647" w:type="dxa"/>
          </w:tcPr>
          <w:p w14:paraId="254F176F" w14:textId="77777777" w:rsidR="004469C6" w:rsidRDefault="004469C6" w:rsidP="004469C6">
            <w:pPr>
              <w:rPr>
                <w:rFonts w:ascii="Arial" w:eastAsia="Calibri" w:hAnsi="Arial"/>
                <w:iCs/>
                <w:sz w:val="20"/>
                <w:szCs w:val="20"/>
              </w:rPr>
            </w:pPr>
          </w:p>
          <w:p w14:paraId="0EC2B187" w14:textId="77777777" w:rsidR="004469C6" w:rsidRDefault="004469C6" w:rsidP="004469C6">
            <w:pPr>
              <w:rPr>
                <w:rFonts w:ascii="Arial" w:eastAsia="Calibri" w:hAnsi="Arial"/>
                <w:iCs/>
                <w:sz w:val="20"/>
                <w:szCs w:val="20"/>
              </w:rPr>
            </w:pPr>
            <w:r w:rsidRPr="004469C6">
              <w:rPr>
                <w:rFonts w:ascii="Arial" w:eastAsia="Calibri" w:hAnsi="Arial"/>
                <w:iCs/>
                <w:sz w:val="20"/>
                <w:szCs w:val="20"/>
              </w:rPr>
              <w:t>Schools should publish a statement setting out their ethos and values.</w:t>
            </w:r>
          </w:p>
          <w:p w14:paraId="34542234" w14:textId="3F7FCFAE" w:rsidR="00807AA4" w:rsidRPr="00C65D63" w:rsidRDefault="00807AA4" w:rsidP="004469C6">
            <w:pPr>
              <w:rPr>
                <w:rFonts w:ascii="Arial" w:eastAsia="Calibri" w:hAnsi="Arial"/>
                <w:iCs/>
                <w:sz w:val="20"/>
                <w:szCs w:val="20"/>
                <w:lang w:val="en-GB"/>
              </w:rPr>
            </w:pPr>
          </w:p>
        </w:tc>
        <w:tc>
          <w:tcPr>
            <w:tcW w:w="2268" w:type="dxa"/>
          </w:tcPr>
          <w:p w14:paraId="1AB0E242" w14:textId="77777777" w:rsidR="004469C6" w:rsidRDefault="004469C6" w:rsidP="004469C6">
            <w:pPr>
              <w:rPr>
                <w:rFonts w:ascii="Arial" w:eastAsia="Calibri" w:hAnsi="Arial"/>
                <w:b/>
                <w:bCs/>
                <w:iCs/>
                <w:sz w:val="20"/>
                <w:szCs w:val="20"/>
                <w:lang w:val="en-GB"/>
              </w:rPr>
            </w:pPr>
          </w:p>
        </w:tc>
      </w:tr>
      <w:tr w:rsidR="00E110AC" w14:paraId="0EA989F4" w14:textId="77777777" w:rsidTr="00304760">
        <w:trPr>
          <w:trHeight w:val="281"/>
        </w:trPr>
        <w:tc>
          <w:tcPr>
            <w:tcW w:w="8647" w:type="dxa"/>
            <w:shd w:val="clear" w:color="auto" w:fill="FFFF00"/>
          </w:tcPr>
          <w:p w14:paraId="16AE2F38" w14:textId="354CDBFB" w:rsidR="00E110AC" w:rsidRPr="00495FD4" w:rsidRDefault="00E110AC" w:rsidP="00E110AC">
            <w:pPr>
              <w:rPr>
                <w:rFonts w:ascii="Arial" w:eastAsia="Calibri" w:hAnsi="Arial"/>
                <w:b/>
                <w:bCs/>
                <w:iCs/>
                <w:sz w:val="20"/>
                <w:szCs w:val="20"/>
              </w:rPr>
            </w:pPr>
            <w:r w:rsidRPr="00E171CA">
              <w:rPr>
                <w:rFonts w:ascii="Arial" w:eastAsia="Calibri" w:hAnsi="Arial"/>
                <w:b/>
                <w:bCs/>
                <w:iCs/>
                <w:sz w:val="20"/>
                <w:szCs w:val="20"/>
                <w:lang w:val="en-GB"/>
              </w:rPr>
              <w:t xml:space="preserve">Financial </w:t>
            </w:r>
            <w:r w:rsidR="007B49F5">
              <w:rPr>
                <w:rFonts w:ascii="Arial" w:eastAsia="Calibri" w:hAnsi="Arial"/>
                <w:b/>
                <w:bCs/>
                <w:iCs/>
                <w:sz w:val="20"/>
                <w:szCs w:val="20"/>
                <w:lang w:val="en-GB"/>
              </w:rPr>
              <w:t>i</w:t>
            </w:r>
            <w:r w:rsidRPr="00E171CA">
              <w:rPr>
                <w:rFonts w:ascii="Arial" w:eastAsia="Calibri" w:hAnsi="Arial"/>
                <w:b/>
                <w:bCs/>
                <w:iCs/>
                <w:sz w:val="20"/>
                <w:szCs w:val="20"/>
                <w:lang w:val="en-GB"/>
              </w:rPr>
              <w:t xml:space="preserve">nformation </w:t>
            </w:r>
          </w:p>
        </w:tc>
        <w:tc>
          <w:tcPr>
            <w:tcW w:w="2268" w:type="dxa"/>
            <w:shd w:val="clear" w:color="auto" w:fill="FFFF00"/>
          </w:tcPr>
          <w:p w14:paraId="33563E87" w14:textId="3286329A" w:rsidR="00E110AC" w:rsidRDefault="00E110AC" w:rsidP="00E110AC">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E110AC" w14:paraId="52611CA7" w14:textId="77777777" w:rsidTr="00304760">
        <w:trPr>
          <w:trHeight w:val="281"/>
        </w:trPr>
        <w:tc>
          <w:tcPr>
            <w:tcW w:w="8647" w:type="dxa"/>
            <w:shd w:val="clear" w:color="auto" w:fill="auto"/>
          </w:tcPr>
          <w:p w14:paraId="7A8F28B4" w14:textId="77777777" w:rsidR="004E583C" w:rsidRPr="004E583C" w:rsidRDefault="004E583C" w:rsidP="004E583C">
            <w:pPr>
              <w:rPr>
                <w:rFonts w:ascii="Arial" w:eastAsia="Calibri" w:hAnsi="Arial"/>
                <w:iCs/>
                <w:sz w:val="20"/>
                <w:szCs w:val="20"/>
                <w:lang w:val="en-GB"/>
              </w:rPr>
            </w:pPr>
            <w:r w:rsidRPr="004E583C">
              <w:rPr>
                <w:rFonts w:ascii="Arial" w:eastAsia="Calibri" w:hAnsi="Arial"/>
                <w:iCs/>
                <w:sz w:val="20"/>
                <w:szCs w:val="20"/>
                <w:lang w:val="en-GB"/>
              </w:rPr>
              <w:t>Schools must publish:</w:t>
            </w:r>
          </w:p>
          <w:p w14:paraId="611971A2" w14:textId="77777777" w:rsidR="004E583C" w:rsidRPr="004E583C" w:rsidRDefault="004E583C" w:rsidP="004E583C">
            <w:pPr>
              <w:numPr>
                <w:ilvl w:val="0"/>
                <w:numId w:val="32"/>
              </w:numPr>
              <w:rPr>
                <w:rFonts w:ascii="Arial" w:eastAsia="Calibri" w:hAnsi="Arial"/>
                <w:iCs/>
                <w:sz w:val="20"/>
                <w:szCs w:val="20"/>
                <w:lang w:val="en-GB"/>
              </w:rPr>
            </w:pPr>
            <w:r w:rsidRPr="004E583C">
              <w:rPr>
                <w:rFonts w:ascii="Arial" w:eastAsia="Calibri" w:hAnsi="Arial"/>
                <w:iCs/>
                <w:sz w:val="20"/>
                <w:szCs w:val="20"/>
                <w:lang w:val="en-GB"/>
              </w:rPr>
              <w:t xml:space="preserve">the number of their employees, if any, whose gross annual salary exceeds £100,000, presenting this information in £10,000 bandings – DfE recommends using a table to display </w:t>
            </w:r>
            <w:proofErr w:type="gramStart"/>
            <w:r w:rsidRPr="004E583C">
              <w:rPr>
                <w:rFonts w:ascii="Arial" w:eastAsia="Calibri" w:hAnsi="Arial"/>
                <w:iCs/>
                <w:sz w:val="20"/>
                <w:szCs w:val="20"/>
                <w:lang w:val="en-GB"/>
              </w:rPr>
              <w:t>this</w:t>
            </w:r>
            <w:proofErr w:type="gramEnd"/>
          </w:p>
          <w:p w14:paraId="1130C44E" w14:textId="77777777" w:rsidR="00E110AC" w:rsidRPr="00D267DC" w:rsidRDefault="004E583C" w:rsidP="004E583C">
            <w:pPr>
              <w:numPr>
                <w:ilvl w:val="0"/>
                <w:numId w:val="32"/>
              </w:numPr>
              <w:rPr>
                <w:rFonts w:ascii="Arial" w:eastAsia="Calibri" w:hAnsi="Arial"/>
                <w:b/>
                <w:bCs/>
                <w:iCs/>
                <w:sz w:val="20"/>
                <w:szCs w:val="20"/>
                <w:lang w:val="en-GB"/>
              </w:rPr>
            </w:pPr>
            <w:r w:rsidRPr="004E583C">
              <w:rPr>
                <w:rFonts w:ascii="Arial" w:eastAsia="Calibri" w:hAnsi="Arial"/>
                <w:iCs/>
                <w:sz w:val="20"/>
                <w:szCs w:val="20"/>
                <w:lang w:val="en-GB"/>
              </w:rPr>
              <w:t>a link to the dedicated webpage for their school on the </w:t>
            </w:r>
            <w:hyperlink r:id="rId23" w:history="1">
              <w:r w:rsidRPr="004E583C">
                <w:rPr>
                  <w:rStyle w:val="Hyperlink"/>
                  <w:rFonts w:ascii="Arial" w:eastAsia="Calibri" w:hAnsi="Arial"/>
                  <w:iCs/>
                  <w:sz w:val="20"/>
                  <w:szCs w:val="20"/>
                  <w:lang w:val="en-GB"/>
                </w:rPr>
                <w:t>schools financial benchmarking service</w:t>
              </w:r>
            </w:hyperlink>
          </w:p>
          <w:p w14:paraId="00CE04A9" w14:textId="783ADFA6" w:rsidR="00D267DC" w:rsidRPr="00290CB0" w:rsidRDefault="00D267DC" w:rsidP="00D267DC">
            <w:pPr>
              <w:ind w:left="720"/>
              <w:rPr>
                <w:rFonts w:ascii="Arial" w:eastAsia="Calibri" w:hAnsi="Arial"/>
                <w:b/>
                <w:bCs/>
                <w:iCs/>
                <w:sz w:val="20"/>
                <w:szCs w:val="20"/>
                <w:lang w:val="en-GB"/>
              </w:rPr>
            </w:pPr>
          </w:p>
        </w:tc>
        <w:tc>
          <w:tcPr>
            <w:tcW w:w="2268" w:type="dxa"/>
            <w:shd w:val="clear" w:color="auto" w:fill="auto"/>
          </w:tcPr>
          <w:p w14:paraId="7A9572C6" w14:textId="77777777" w:rsidR="00E110AC" w:rsidRDefault="00E110AC" w:rsidP="00E110AC">
            <w:pPr>
              <w:rPr>
                <w:rFonts w:ascii="Arial" w:eastAsia="Calibri" w:hAnsi="Arial"/>
                <w:b/>
                <w:bCs/>
                <w:iCs/>
                <w:sz w:val="20"/>
                <w:szCs w:val="20"/>
                <w:lang w:val="en-GB"/>
              </w:rPr>
            </w:pPr>
          </w:p>
        </w:tc>
      </w:tr>
      <w:tr w:rsidR="001132AA" w14:paraId="067DDD18" w14:textId="77777777" w:rsidTr="00304760">
        <w:trPr>
          <w:trHeight w:val="281"/>
        </w:trPr>
        <w:tc>
          <w:tcPr>
            <w:tcW w:w="8647" w:type="dxa"/>
            <w:shd w:val="clear" w:color="auto" w:fill="FFFF00"/>
          </w:tcPr>
          <w:p w14:paraId="58BA01F2" w14:textId="1E2BC078" w:rsidR="001132AA" w:rsidRPr="00495FD4" w:rsidRDefault="001132AA" w:rsidP="001132AA">
            <w:pPr>
              <w:rPr>
                <w:rFonts w:ascii="Arial" w:eastAsia="Calibri" w:hAnsi="Arial"/>
                <w:b/>
                <w:bCs/>
                <w:iCs/>
                <w:sz w:val="20"/>
                <w:szCs w:val="20"/>
              </w:rPr>
            </w:pPr>
            <w:r>
              <w:rPr>
                <w:rFonts w:ascii="Arial" w:eastAsia="Calibri" w:hAnsi="Arial"/>
                <w:b/>
                <w:bCs/>
                <w:iCs/>
                <w:sz w:val="20"/>
                <w:szCs w:val="20"/>
                <w:highlight w:val="yellow"/>
                <w:lang w:val="en-GB"/>
              </w:rPr>
              <w:t>Governance information</w:t>
            </w:r>
            <w:r>
              <w:rPr>
                <w:rFonts w:ascii="Arial" w:eastAsia="Calibri" w:hAnsi="Arial"/>
                <w:b/>
                <w:bCs/>
                <w:iCs/>
                <w:sz w:val="20"/>
                <w:szCs w:val="20"/>
                <w:highlight w:val="yellow"/>
                <w:lang w:val="en-GB"/>
              </w:rPr>
              <w:t xml:space="preserve"> </w:t>
            </w:r>
          </w:p>
        </w:tc>
        <w:tc>
          <w:tcPr>
            <w:tcW w:w="2268" w:type="dxa"/>
            <w:shd w:val="clear" w:color="auto" w:fill="FFFF00"/>
          </w:tcPr>
          <w:p w14:paraId="72E9981F" w14:textId="7E113F5F" w:rsidR="001132AA" w:rsidRDefault="001132AA" w:rsidP="001132AA">
            <w:pPr>
              <w:rPr>
                <w:rFonts w:ascii="Arial" w:eastAsia="Calibri" w:hAnsi="Arial"/>
                <w:b/>
                <w:bCs/>
                <w:iCs/>
                <w:sz w:val="20"/>
                <w:szCs w:val="20"/>
                <w:lang w:val="en-GB"/>
              </w:rPr>
            </w:pPr>
            <w:r w:rsidRPr="00E87C18">
              <w:rPr>
                <w:rFonts w:ascii="Arial" w:eastAsia="Calibri" w:hAnsi="Arial"/>
                <w:b/>
                <w:bCs/>
                <w:iCs/>
                <w:sz w:val="20"/>
                <w:szCs w:val="20"/>
                <w:lang w:val="en-GB"/>
              </w:rPr>
              <w:t>Correct / Notes</w:t>
            </w:r>
          </w:p>
        </w:tc>
      </w:tr>
      <w:tr w:rsidR="001132AA" w14:paraId="7AC6EF85" w14:textId="77777777" w:rsidTr="00304760">
        <w:trPr>
          <w:trHeight w:val="281"/>
        </w:trPr>
        <w:tc>
          <w:tcPr>
            <w:tcW w:w="8647" w:type="dxa"/>
          </w:tcPr>
          <w:p w14:paraId="125D81D3" w14:textId="77777777" w:rsidR="00AA7509" w:rsidRPr="00AA7509" w:rsidRDefault="00AA7509" w:rsidP="00AA7509">
            <w:pPr>
              <w:rPr>
                <w:rFonts w:ascii="Arial" w:eastAsia="Calibri" w:hAnsi="Arial"/>
                <w:b/>
                <w:bCs/>
                <w:iCs/>
                <w:sz w:val="20"/>
                <w:szCs w:val="20"/>
                <w:lang w:val="en-GB"/>
              </w:rPr>
            </w:pPr>
            <w:r w:rsidRPr="00AA7509">
              <w:rPr>
                <w:rFonts w:ascii="Arial" w:eastAsia="Calibri" w:hAnsi="Arial"/>
                <w:b/>
                <w:bCs/>
                <w:iCs/>
                <w:sz w:val="20"/>
                <w:szCs w:val="20"/>
                <w:lang w:val="en-GB"/>
              </w:rPr>
              <w:t xml:space="preserve">What schools must </w:t>
            </w:r>
            <w:proofErr w:type="gramStart"/>
            <w:r w:rsidRPr="00AA7509">
              <w:rPr>
                <w:rFonts w:ascii="Arial" w:eastAsia="Calibri" w:hAnsi="Arial"/>
                <w:b/>
                <w:bCs/>
                <w:iCs/>
                <w:sz w:val="20"/>
                <w:szCs w:val="20"/>
                <w:lang w:val="en-GB"/>
              </w:rPr>
              <w:t>publish</w:t>
            </w:r>
            <w:proofErr w:type="gramEnd"/>
          </w:p>
          <w:p w14:paraId="284A3CEB" w14:textId="77777777" w:rsidR="00AA7509" w:rsidRPr="00AA7509" w:rsidRDefault="00AA7509" w:rsidP="00AA7509">
            <w:pPr>
              <w:rPr>
                <w:rFonts w:ascii="Arial" w:eastAsia="Calibri" w:hAnsi="Arial"/>
                <w:iCs/>
                <w:sz w:val="20"/>
                <w:szCs w:val="20"/>
                <w:lang w:val="en-GB"/>
              </w:rPr>
            </w:pPr>
            <w:r w:rsidRPr="00AA7509">
              <w:rPr>
                <w:rFonts w:ascii="Arial" w:eastAsia="Calibri" w:hAnsi="Arial"/>
                <w:iCs/>
                <w:sz w:val="20"/>
                <w:szCs w:val="20"/>
                <w:lang w:val="en-GB"/>
              </w:rPr>
              <w:t>Schools must publish information about their governing body and its committees, in line with the </w:t>
            </w:r>
            <w:hyperlink r:id="rId24" w:history="1">
              <w:r w:rsidRPr="00AA7509">
                <w:rPr>
                  <w:rStyle w:val="Hyperlink"/>
                  <w:rFonts w:ascii="Arial" w:eastAsia="Calibri" w:hAnsi="Arial"/>
                  <w:iCs/>
                  <w:sz w:val="20"/>
                  <w:szCs w:val="20"/>
                  <w:lang w:val="en-GB"/>
                </w:rPr>
                <w:t>constitution of governing bodies of maintained schools</w:t>
              </w:r>
            </w:hyperlink>
            <w:r w:rsidRPr="00AA7509">
              <w:rPr>
                <w:rFonts w:ascii="Arial" w:eastAsia="Calibri" w:hAnsi="Arial"/>
                <w:iCs/>
                <w:sz w:val="20"/>
                <w:szCs w:val="20"/>
                <w:lang w:val="en-GB"/>
              </w:rPr>
              <w:t>.</w:t>
            </w:r>
          </w:p>
          <w:p w14:paraId="11D1A1B5" w14:textId="77777777" w:rsidR="00AA7509" w:rsidRDefault="00AA7509" w:rsidP="00AA7509">
            <w:pPr>
              <w:rPr>
                <w:rFonts w:ascii="Arial" w:eastAsia="Calibri" w:hAnsi="Arial"/>
                <w:b/>
                <w:bCs/>
                <w:iCs/>
                <w:sz w:val="20"/>
                <w:szCs w:val="20"/>
                <w:lang w:val="en-GB"/>
              </w:rPr>
            </w:pPr>
          </w:p>
          <w:p w14:paraId="430FBEDD" w14:textId="60860DF0" w:rsidR="00AA7509" w:rsidRPr="00AA7509" w:rsidRDefault="00AA7509" w:rsidP="00AA7509">
            <w:pPr>
              <w:rPr>
                <w:rFonts w:ascii="Arial" w:eastAsia="Calibri" w:hAnsi="Arial"/>
                <w:b/>
                <w:bCs/>
                <w:iCs/>
                <w:sz w:val="20"/>
                <w:szCs w:val="20"/>
                <w:lang w:val="en-GB"/>
              </w:rPr>
            </w:pPr>
            <w:r w:rsidRPr="00AA7509">
              <w:rPr>
                <w:rFonts w:ascii="Arial" w:eastAsia="Calibri" w:hAnsi="Arial"/>
                <w:b/>
                <w:bCs/>
                <w:iCs/>
                <w:sz w:val="20"/>
                <w:szCs w:val="20"/>
                <w:lang w:val="en-GB"/>
              </w:rPr>
              <w:t xml:space="preserve">What schools should </w:t>
            </w:r>
            <w:proofErr w:type="gramStart"/>
            <w:r w:rsidRPr="00AA7509">
              <w:rPr>
                <w:rFonts w:ascii="Arial" w:eastAsia="Calibri" w:hAnsi="Arial"/>
                <w:b/>
                <w:bCs/>
                <w:iCs/>
                <w:sz w:val="20"/>
                <w:szCs w:val="20"/>
                <w:lang w:val="en-GB"/>
              </w:rPr>
              <w:t>publish</w:t>
            </w:r>
            <w:proofErr w:type="gramEnd"/>
          </w:p>
          <w:p w14:paraId="4E1A06AA" w14:textId="77777777" w:rsidR="00AA7509" w:rsidRPr="00AA7509" w:rsidRDefault="00AA7509" w:rsidP="00AA7509">
            <w:pPr>
              <w:rPr>
                <w:rFonts w:ascii="Arial" w:eastAsia="Calibri" w:hAnsi="Arial"/>
                <w:iCs/>
                <w:sz w:val="20"/>
                <w:szCs w:val="20"/>
                <w:lang w:val="en-GB"/>
              </w:rPr>
            </w:pPr>
            <w:r w:rsidRPr="00AA7509">
              <w:rPr>
                <w:rFonts w:ascii="Arial" w:eastAsia="Calibri" w:hAnsi="Arial"/>
                <w:iCs/>
                <w:sz w:val="20"/>
                <w:szCs w:val="20"/>
                <w:lang w:val="en-GB"/>
              </w:rPr>
              <w:t>Schools should publish information about:</w:t>
            </w:r>
          </w:p>
          <w:p w14:paraId="577E948D" w14:textId="77777777" w:rsidR="00AA7509" w:rsidRPr="00AA7509" w:rsidRDefault="00AA7509" w:rsidP="00AA7509">
            <w:pPr>
              <w:numPr>
                <w:ilvl w:val="0"/>
                <w:numId w:val="33"/>
              </w:numPr>
              <w:rPr>
                <w:rFonts w:ascii="Arial" w:eastAsia="Calibri" w:hAnsi="Arial"/>
                <w:iCs/>
                <w:sz w:val="20"/>
                <w:szCs w:val="20"/>
                <w:lang w:val="en-GB"/>
              </w:rPr>
            </w:pPr>
            <w:r w:rsidRPr="00AA7509">
              <w:rPr>
                <w:rFonts w:ascii="Arial" w:eastAsia="Calibri" w:hAnsi="Arial"/>
                <w:iCs/>
                <w:sz w:val="20"/>
                <w:szCs w:val="20"/>
                <w:lang w:val="en-GB"/>
              </w:rPr>
              <w:t>their structure</w:t>
            </w:r>
          </w:p>
          <w:p w14:paraId="2E15DB89" w14:textId="77777777" w:rsidR="00AA7509" w:rsidRPr="00AA7509" w:rsidRDefault="00AA7509" w:rsidP="00AA7509">
            <w:pPr>
              <w:numPr>
                <w:ilvl w:val="0"/>
                <w:numId w:val="33"/>
              </w:numPr>
              <w:rPr>
                <w:rFonts w:ascii="Arial" w:eastAsia="Calibri" w:hAnsi="Arial"/>
                <w:iCs/>
                <w:sz w:val="20"/>
                <w:szCs w:val="20"/>
                <w:lang w:val="en-GB"/>
              </w:rPr>
            </w:pPr>
            <w:r w:rsidRPr="00AA7509">
              <w:rPr>
                <w:rFonts w:ascii="Arial" w:eastAsia="Calibri" w:hAnsi="Arial"/>
                <w:iCs/>
                <w:sz w:val="20"/>
                <w:szCs w:val="20"/>
                <w:lang w:val="en-GB"/>
              </w:rPr>
              <w:t>their responsibilities</w:t>
            </w:r>
          </w:p>
          <w:p w14:paraId="1793E958" w14:textId="77777777" w:rsidR="00AA7509" w:rsidRPr="00AA7509" w:rsidRDefault="00AA7509" w:rsidP="00AA7509">
            <w:pPr>
              <w:numPr>
                <w:ilvl w:val="0"/>
                <w:numId w:val="33"/>
              </w:numPr>
              <w:rPr>
                <w:rFonts w:ascii="Arial" w:eastAsia="Calibri" w:hAnsi="Arial"/>
                <w:iCs/>
                <w:sz w:val="20"/>
                <w:szCs w:val="20"/>
                <w:lang w:val="en-GB"/>
              </w:rPr>
            </w:pPr>
            <w:r w:rsidRPr="00AA7509">
              <w:rPr>
                <w:rFonts w:ascii="Arial" w:eastAsia="Calibri" w:hAnsi="Arial"/>
                <w:iCs/>
                <w:sz w:val="20"/>
                <w:szCs w:val="20"/>
                <w:lang w:val="en-GB"/>
              </w:rPr>
              <w:t>each governor or associate member</w:t>
            </w:r>
          </w:p>
          <w:p w14:paraId="206B8EE4" w14:textId="77777777" w:rsidR="00AA7509" w:rsidRPr="00AA7509" w:rsidRDefault="00AA7509" w:rsidP="00AA7509">
            <w:pPr>
              <w:numPr>
                <w:ilvl w:val="0"/>
                <w:numId w:val="33"/>
              </w:numPr>
              <w:rPr>
                <w:rFonts w:ascii="Arial" w:eastAsia="Calibri" w:hAnsi="Arial"/>
                <w:iCs/>
                <w:sz w:val="20"/>
                <w:szCs w:val="20"/>
                <w:lang w:val="en-GB"/>
              </w:rPr>
            </w:pPr>
            <w:r w:rsidRPr="00AA7509">
              <w:rPr>
                <w:rFonts w:ascii="Arial" w:eastAsia="Calibri" w:hAnsi="Arial"/>
                <w:iCs/>
                <w:sz w:val="20"/>
                <w:szCs w:val="20"/>
                <w:lang w:val="en-GB"/>
              </w:rPr>
              <w:t>governors’ or associate members’ relevant business and financial interests</w:t>
            </w:r>
          </w:p>
          <w:p w14:paraId="595583F6" w14:textId="77777777" w:rsidR="00AA7509" w:rsidRPr="00AA7509" w:rsidRDefault="00AA7509" w:rsidP="00AA7509">
            <w:pPr>
              <w:numPr>
                <w:ilvl w:val="0"/>
                <w:numId w:val="33"/>
              </w:numPr>
              <w:rPr>
                <w:rFonts w:ascii="Arial" w:eastAsia="Calibri" w:hAnsi="Arial"/>
                <w:iCs/>
                <w:sz w:val="20"/>
                <w:szCs w:val="20"/>
                <w:lang w:val="en-GB"/>
              </w:rPr>
            </w:pPr>
            <w:r w:rsidRPr="00AA7509">
              <w:rPr>
                <w:rFonts w:ascii="Arial" w:eastAsia="Calibri" w:hAnsi="Arial"/>
                <w:iCs/>
                <w:sz w:val="20"/>
                <w:szCs w:val="20"/>
                <w:lang w:val="en-GB"/>
              </w:rPr>
              <w:t>whether associate members have voting rights</w:t>
            </w:r>
          </w:p>
          <w:p w14:paraId="4364CCD2" w14:textId="77777777" w:rsidR="00AA7509" w:rsidRDefault="00AA7509" w:rsidP="00AA7509">
            <w:pPr>
              <w:rPr>
                <w:rFonts w:ascii="Arial" w:eastAsia="Calibri" w:hAnsi="Arial"/>
                <w:iCs/>
                <w:sz w:val="20"/>
                <w:szCs w:val="20"/>
                <w:lang w:val="en-GB"/>
              </w:rPr>
            </w:pPr>
          </w:p>
          <w:p w14:paraId="40B46AFB" w14:textId="32355759" w:rsidR="00AA7509" w:rsidRPr="00AA7509" w:rsidRDefault="00AA7509" w:rsidP="00AA7509">
            <w:pPr>
              <w:rPr>
                <w:rFonts w:ascii="Arial" w:eastAsia="Calibri" w:hAnsi="Arial"/>
                <w:iCs/>
                <w:color w:val="E40000"/>
                <w:sz w:val="20"/>
                <w:szCs w:val="20"/>
                <w:lang w:val="en-GB"/>
              </w:rPr>
            </w:pPr>
            <w:r w:rsidRPr="00AA7509">
              <w:rPr>
                <w:rFonts w:ascii="Arial" w:eastAsia="Calibri" w:hAnsi="Arial"/>
                <w:iCs/>
                <w:color w:val="E40000"/>
                <w:sz w:val="20"/>
                <w:szCs w:val="20"/>
                <w:lang w:val="en-GB"/>
              </w:rPr>
              <w:t>DfE also encourages schools to publish easily accessible data about the diversity of:</w:t>
            </w:r>
          </w:p>
          <w:p w14:paraId="6478E743" w14:textId="77777777" w:rsidR="00AA7509" w:rsidRPr="00AA7509" w:rsidRDefault="00AA7509" w:rsidP="00AA7509">
            <w:pPr>
              <w:numPr>
                <w:ilvl w:val="0"/>
                <w:numId w:val="34"/>
              </w:numPr>
              <w:rPr>
                <w:rFonts w:ascii="Arial" w:eastAsia="Calibri" w:hAnsi="Arial"/>
                <w:iCs/>
                <w:color w:val="E40000"/>
                <w:sz w:val="20"/>
                <w:szCs w:val="20"/>
                <w:lang w:val="en-GB"/>
              </w:rPr>
            </w:pPr>
            <w:r w:rsidRPr="00AA7509">
              <w:rPr>
                <w:rFonts w:ascii="Arial" w:eastAsia="Calibri" w:hAnsi="Arial"/>
                <w:iCs/>
                <w:color w:val="E40000"/>
                <w:sz w:val="20"/>
                <w:szCs w:val="20"/>
                <w:lang w:val="en-GB"/>
              </w:rPr>
              <w:t>their board</w:t>
            </w:r>
          </w:p>
          <w:p w14:paraId="0D4CEB81" w14:textId="77777777" w:rsidR="00AA7509" w:rsidRPr="00AA7509" w:rsidRDefault="00AA7509" w:rsidP="00AA7509">
            <w:pPr>
              <w:numPr>
                <w:ilvl w:val="0"/>
                <w:numId w:val="34"/>
              </w:numPr>
              <w:rPr>
                <w:rFonts w:ascii="Arial" w:eastAsia="Calibri" w:hAnsi="Arial"/>
                <w:iCs/>
                <w:color w:val="E40000"/>
                <w:sz w:val="20"/>
                <w:szCs w:val="20"/>
                <w:lang w:val="en-GB"/>
              </w:rPr>
            </w:pPr>
            <w:r w:rsidRPr="00AA7509">
              <w:rPr>
                <w:rFonts w:ascii="Arial" w:eastAsia="Calibri" w:hAnsi="Arial"/>
                <w:iCs/>
                <w:color w:val="E40000"/>
                <w:sz w:val="20"/>
                <w:szCs w:val="20"/>
                <w:lang w:val="en-GB"/>
              </w:rPr>
              <w:t>any associated committees</w:t>
            </w:r>
          </w:p>
          <w:p w14:paraId="15D8A805" w14:textId="77777777" w:rsidR="00AA7509" w:rsidRPr="00AA7509" w:rsidRDefault="00AA7509" w:rsidP="00AA7509">
            <w:pPr>
              <w:rPr>
                <w:rFonts w:ascii="Arial" w:eastAsia="Calibri" w:hAnsi="Arial"/>
                <w:iCs/>
                <w:color w:val="E40000"/>
                <w:sz w:val="20"/>
                <w:szCs w:val="20"/>
                <w:lang w:val="en-GB"/>
              </w:rPr>
            </w:pPr>
          </w:p>
          <w:p w14:paraId="5AF3787F" w14:textId="0D1265D1" w:rsidR="00AA7509" w:rsidRPr="00AA7509" w:rsidRDefault="00AA7509" w:rsidP="00AA7509">
            <w:pPr>
              <w:rPr>
                <w:rFonts w:ascii="Arial" w:eastAsia="Calibri" w:hAnsi="Arial"/>
                <w:iCs/>
                <w:color w:val="E40000"/>
                <w:sz w:val="20"/>
                <w:szCs w:val="20"/>
                <w:lang w:val="en-GB"/>
              </w:rPr>
            </w:pPr>
            <w:r w:rsidRPr="00AA7509">
              <w:rPr>
                <w:rFonts w:ascii="Arial" w:eastAsia="Calibri" w:hAnsi="Arial"/>
                <w:iCs/>
                <w:color w:val="E40000"/>
                <w:sz w:val="20"/>
                <w:szCs w:val="20"/>
                <w:lang w:val="en-GB"/>
              </w:rPr>
              <w:t>There is no prescriptive way to collect this data, but schools may choose to follow a similar approach to that they use to collate the diversity data of pupils.</w:t>
            </w:r>
          </w:p>
          <w:p w14:paraId="60AF63BC" w14:textId="77777777" w:rsidR="00AA7509" w:rsidRPr="00AA7509" w:rsidRDefault="00AA7509" w:rsidP="00AA7509">
            <w:pPr>
              <w:rPr>
                <w:rFonts w:ascii="Arial" w:eastAsia="Calibri" w:hAnsi="Arial"/>
                <w:iCs/>
                <w:color w:val="E40000"/>
                <w:sz w:val="20"/>
                <w:szCs w:val="20"/>
                <w:lang w:val="en-GB"/>
              </w:rPr>
            </w:pPr>
          </w:p>
          <w:p w14:paraId="496288A9" w14:textId="77777777" w:rsidR="00AA7509" w:rsidRPr="00AA7509" w:rsidRDefault="00AA7509" w:rsidP="00AA7509">
            <w:pPr>
              <w:rPr>
                <w:rFonts w:ascii="Arial" w:eastAsia="Calibri" w:hAnsi="Arial"/>
                <w:iCs/>
                <w:color w:val="E40000"/>
                <w:sz w:val="20"/>
                <w:szCs w:val="20"/>
                <w:lang w:val="en-GB"/>
              </w:rPr>
            </w:pPr>
            <w:r w:rsidRPr="00AA7509">
              <w:rPr>
                <w:rFonts w:ascii="Arial" w:eastAsia="Calibri" w:hAnsi="Arial"/>
                <w:iCs/>
                <w:color w:val="E40000"/>
                <w:sz w:val="20"/>
                <w:szCs w:val="20"/>
                <w:lang w:val="en-GB"/>
              </w:rPr>
              <w:t>Board or committee members can opt out of sharing their information, such as protected characteristics, including after the data has been published.</w:t>
            </w:r>
          </w:p>
          <w:p w14:paraId="576322F0" w14:textId="77777777" w:rsidR="00AA7509" w:rsidRPr="00AA7509" w:rsidRDefault="00AA7509" w:rsidP="00AA7509">
            <w:pPr>
              <w:rPr>
                <w:rFonts w:ascii="Arial" w:eastAsia="Calibri" w:hAnsi="Arial"/>
                <w:iCs/>
                <w:color w:val="E40000"/>
                <w:sz w:val="20"/>
                <w:szCs w:val="20"/>
                <w:lang w:val="en-GB"/>
              </w:rPr>
            </w:pPr>
          </w:p>
          <w:p w14:paraId="6421A424" w14:textId="77777777" w:rsidR="00AA7509" w:rsidRPr="00AA7509" w:rsidRDefault="00AA7509" w:rsidP="00AA7509">
            <w:pPr>
              <w:rPr>
                <w:rFonts w:ascii="Arial" w:eastAsia="Calibri" w:hAnsi="Arial"/>
                <w:iCs/>
                <w:color w:val="E40000"/>
                <w:sz w:val="20"/>
                <w:szCs w:val="20"/>
                <w:lang w:val="en-GB"/>
              </w:rPr>
            </w:pPr>
            <w:r w:rsidRPr="00AA7509">
              <w:rPr>
                <w:rFonts w:ascii="Arial" w:eastAsia="Calibri" w:hAnsi="Arial"/>
                <w:iCs/>
                <w:color w:val="E40000"/>
                <w:sz w:val="20"/>
                <w:szCs w:val="20"/>
                <w:lang w:val="en-GB"/>
              </w:rPr>
              <w:t>Schools must ensure that individuals cannot be identified, which may be a particular issue when board or committee member levels are low. Guidance on the </w:t>
            </w:r>
            <w:hyperlink r:id="rId25" w:history="1">
              <w:r w:rsidRPr="00AA7509">
                <w:rPr>
                  <w:rStyle w:val="Hyperlink"/>
                  <w:rFonts w:ascii="Arial" w:eastAsia="Calibri" w:hAnsi="Arial"/>
                  <w:iCs/>
                  <w:sz w:val="20"/>
                  <w:szCs w:val="20"/>
                  <w:lang w:val="en-GB"/>
                </w:rPr>
                <w:t>Equality Act 2010</w:t>
              </w:r>
            </w:hyperlink>
            <w:r w:rsidRPr="00AA7509">
              <w:rPr>
                <w:rFonts w:ascii="Arial" w:eastAsia="Calibri" w:hAnsi="Arial"/>
                <w:iCs/>
                <w:color w:val="E40000"/>
                <w:sz w:val="20"/>
                <w:szCs w:val="20"/>
                <w:lang w:val="en-GB"/>
              </w:rPr>
              <w:t> and </w:t>
            </w:r>
            <w:hyperlink r:id="rId26" w:history="1">
              <w:r w:rsidRPr="00AA7509">
                <w:rPr>
                  <w:rStyle w:val="Hyperlink"/>
                  <w:rFonts w:ascii="Arial" w:eastAsia="Calibri" w:hAnsi="Arial"/>
                  <w:iCs/>
                  <w:sz w:val="20"/>
                  <w:szCs w:val="20"/>
                  <w:lang w:val="en-GB"/>
                </w:rPr>
                <w:t>data protection in schools</w:t>
              </w:r>
            </w:hyperlink>
            <w:r w:rsidRPr="00AA7509">
              <w:rPr>
                <w:rFonts w:ascii="Arial" w:eastAsia="Calibri" w:hAnsi="Arial"/>
                <w:iCs/>
                <w:color w:val="E40000"/>
                <w:sz w:val="20"/>
                <w:szCs w:val="20"/>
                <w:lang w:val="en-GB"/>
              </w:rPr>
              <w:t> is available.</w:t>
            </w:r>
          </w:p>
          <w:p w14:paraId="18CEB301" w14:textId="14D033BC" w:rsidR="001132AA" w:rsidRPr="007C07F6" w:rsidRDefault="001132AA" w:rsidP="001132AA">
            <w:pPr>
              <w:rPr>
                <w:rFonts w:ascii="Arial" w:eastAsia="Calibri" w:hAnsi="Arial"/>
                <w:iCs/>
                <w:sz w:val="20"/>
                <w:szCs w:val="20"/>
                <w:lang w:val="en-GB"/>
              </w:rPr>
            </w:pPr>
          </w:p>
        </w:tc>
        <w:tc>
          <w:tcPr>
            <w:tcW w:w="2268" w:type="dxa"/>
          </w:tcPr>
          <w:p w14:paraId="4CB5F00D" w14:textId="77777777" w:rsidR="001132AA" w:rsidRDefault="001132AA" w:rsidP="001132AA">
            <w:pPr>
              <w:rPr>
                <w:rFonts w:ascii="Arial" w:eastAsia="Calibri" w:hAnsi="Arial"/>
                <w:b/>
                <w:bCs/>
                <w:iCs/>
                <w:sz w:val="20"/>
                <w:szCs w:val="20"/>
                <w:lang w:val="en-GB"/>
              </w:rPr>
            </w:pPr>
          </w:p>
        </w:tc>
      </w:tr>
      <w:tr w:rsidR="00AD1AC4" w14:paraId="58BD6394" w14:textId="77777777" w:rsidTr="00304760">
        <w:trPr>
          <w:trHeight w:val="281"/>
        </w:trPr>
        <w:tc>
          <w:tcPr>
            <w:tcW w:w="8647" w:type="dxa"/>
            <w:shd w:val="clear" w:color="auto" w:fill="FFFF00"/>
          </w:tcPr>
          <w:p w14:paraId="5033CA89" w14:textId="26EBD53A" w:rsidR="00AD1AC4" w:rsidRPr="00601DF3" w:rsidRDefault="00AD1AC4" w:rsidP="00AD1AC4">
            <w:pPr>
              <w:rPr>
                <w:rFonts w:ascii="Arial" w:eastAsia="Calibri" w:hAnsi="Arial"/>
                <w:b/>
                <w:bCs/>
                <w:iCs/>
                <w:sz w:val="20"/>
                <w:szCs w:val="20"/>
                <w:lang w:val="en-GB"/>
              </w:rPr>
            </w:pPr>
            <w:r>
              <w:rPr>
                <w:rFonts w:ascii="Arial" w:eastAsia="Calibri" w:hAnsi="Arial"/>
                <w:b/>
                <w:bCs/>
                <w:iCs/>
                <w:sz w:val="20"/>
                <w:szCs w:val="20"/>
                <w:lang w:val="en-GB"/>
              </w:rPr>
              <w:lastRenderedPageBreak/>
              <w:t xml:space="preserve">Ofsted </w:t>
            </w:r>
            <w:r w:rsidR="007B49F5">
              <w:rPr>
                <w:rFonts w:ascii="Arial" w:eastAsia="Calibri" w:hAnsi="Arial"/>
                <w:b/>
                <w:bCs/>
                <w:iCs/>
                <w:sz w:val="20"/>
                <w:szCs w:val="20"/>
                <w:lang w:val="en-GB"/>
              </w:rPr>
              <w:t>r</w:t>
            </w:r>
            <w:r>
              <w:rPr>
                <w:rFonts w:ascii="Arial" w:eastAsia="Calibri" w:hAnsi="Arial"/>
                <w:b/>
                <w:bCs/>
                <w:iCs/>
                <w:sz w:val="20"/>
                <w:szCs w:val="20"/>
                <w:lang w:val="en-GB"/>
              </w:rPr>
              <w:t>eports</w:t>
            </w:r>
          </w:p>
        </w:tc>
        <w:tc>
          <w:tcPr>
            <w:tcW w:w="2268" w:type="dxa"/>
            <w:shd w:val="clear" w:color="auto" w:fill="FFFF00"/>
          </w:tcPr>
          <w:p w14:paraId="6DEDD97C" w14:textId="0041F92A" w:rsidR="00AD1AC4" w:rsidRDefault="00AD1AC4" w:rsidP="00AD1AC4">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AD1AC4" w14:paraId="09DC19E4" w14:textId="77777777" w:rsidTr="00304760">
        <w:trPr>
          <w:trHeight w:val="281"/>
        </w:trPr>
        <w:tc>
          <w:tcPr>
            <w:tcW w:w="8647" w:type="dxa"/>
            <w:shd w:val="clear" w:color="auto" w:fill="auto"/>
          </w:tcPr>
          <w:p w14:paraId="1DD6CFD1" w14:textId="77777777" w:rsidR="00E71632" w:rsidRPr="00E71632" w:rsidRDefault="00E71632" w:rsidP="00E71632">
            <w:pPr>
              <w:rPr>
                <w:rFonts w:ascii="Arial" w:eastAsia="Calibri" w:hAnsi="Arial"/>
                <w:iCs/>
                <w:sz w:val="20"/>
                <w:szCs w:val="20"/>
                <w:lang w:val="en-GB"/>
              </w:rPr>
            </w:pPr>
            <w:r w:rsidRPr="00E71632">
              <w:rPr>
                <w:rFonts w:ascii="Arial" w:eastAsia="Calibri" w:hAnsi="Arial"/>
                <w:iCs/>
                <w:sz w:val="20"/>
                <w:szCs w:val="20"/>
                <w:lang w:val="en-GB"/>
              </w:rPr>
              <w:t>Schools must publish either a:</w:t>
            </w:r>
          </w:p>
          <w:p w14:paraId="54EF4E48" w14:textId="77777777" w:rsidR="00E71632" w:rsidRPr="00E71632" w:rsidRDefault="00E71632" w:rsidP="00E71632">
            <w:pPr>
              <w:numPr>
                <w:ilvl w:val="0"/>
                <w:numId w:val="35"/>
              </w:numPr>
              <w:rPr>
                <w:rFonts w:ascii="Arial" w:eastAsia="Calibri" w:hAnsi="Arial"/>
                <w:iCs/>
                <w:sz w:val="20"/>
                <w:szCs w:val="20"/>
                <w:lang w:val="en-GB"/>
              </w:rPr>
            </w:pPr>
            <w:r w:rsidRPr="00E71632">
              <w:rPr>
                <w:rFonts w:ascii="Arial" w:eastAsia="Calibri" w:hAnsi="Arial"/>
                <w:iCs/>
                <w:sz w:val="20"/>
                <w:szCs w:val="20"/>
                <w:lang w:val="en-GB"/>
              </w:rPr>
              <w:t>copy of their most recent Ofsted report, or</w:t>
            </w:r>
          </w:p>
          <w:p w14:paraId="7B9AF353" w14:textId="77777777" w:rsidR="00E71632" w:rsidRPr="00E71632" w:rsidRDefault="00E71632" w:rsidP="00E71632">
            <w:pPr>
              <w:numPr>
                <w:ilvl w:val="0"/>
                <w:numId w:val="35"/>
              </w:numPr>
              <w:rPr>
                <w:rFonts w:ascii="Arial" w:eastAsia="Calibri" w:hAnsi="Arial"/>
                <w:iCs/>
                <w:sz w:val="20"/>
                <w:szCs w:val="20"/>
                <w:lang w:val="en-GB"/>
              </w:rPr>
            </w:pPr>
            <w:r w:rsidRPr="00E71632">
              <w:rPr>
                <w:rFonts w:ascii="Arial" w:eastAsia="Calibri" w:hAnsi="Arial"/>
                <w:iCs/>
                <w:sz w:val="20"/>
                <w:szCs w:val="20"/>
                <w:lang w:val="en-GB"/>
              </w:rPr>
              <w:t>link to the report on the </w:t>
            </w:r>
            <w:hyperlink r:id="rId27" w:history="1">
              <w:r w:rsidRPr="00E71632">
                <w:rPr>
                  <w:rStyle w:val="Hyperlink"/>
                  <w:rFonts w:ascii="Arial" w:eastAsia="Calibri" w:hAnsi="Arial"/>
                  <w:iCs/>
                  <w:sz w:val="20"/>
                  <w:szCs w:val="20"/>
                  <w:lang w:val="en-GB"/>
                </w:rPr>
                <w:t>Ofsted website</w:t>
              </w:r>
            </w:hyperlink>
          </w:p>
          <w:p w14:paraId="3C16E200" w14:textId="77777777" w:rsidR="00AD1AC4" w:rsidRPr="00E71632" w:rsidRDefault="00AD1AC4" w:rsidP="00AD1AC4">
            <w:pPr>
              <w:rPr>
                <w:rFonts w:ascii="Arial" w:eastAsia="Calibri" w:hAnsi="Arial"/>
                <w:b/>
                <w:bCs/>
                <w:iCs/>
                <w:sz w:val="20"/>
                <w:szCs w:val="20"/>
                <w:lang w:val="en-GB"/>
              </w:rPr>
            </w:pPr>
          </w:p>
        </w:tc>
        <w:tc>
          <w:tcPr>
            <w:tcW w:w="2268" w:type="dxa"/>
            <w:shd w:val="clear" w:color="auto" w:fill="auto"/>
          </w:tcPr>
          <w:p w14:paraId="54E9011A" w14:textId="77777777" w:rsidR="00AD1AC4" w:rsidRDefault="00AD1AC4" w:rsidP="00AD1AC4">
            <w:pPr>
              <w:rPr>
                <w:rFonts w:ascii="Arial" w:eastAsia="Calibri" w:hAnsi="Arial"/>
                <w:b/>
                <w:bCs/>
                <w:iCs/>
                <w:sz w:val="20"/>
                <w:szCs w:val="20"/>
                <w:lang w:val="en-GB"/>
              </w:rPr>
            </w:pPr>
          </w:p>
        </w:tc>
      </w:tr>
      <w:tr w:rsidR="00AD1AC4" w14:paraId="056B5E3D" w14:textId="77777777" w:rsidTr="00304760">
        <w:trPr>
          <w:trHeight w:val="281"/>
        </w:trPr>
        <w:tc>
          <w:tcPr>
            <w:tcW w:w="8647" w:type="dxa"/>
            <w:shd w:val="clear" w:color="auto" w:fill="FFFF00"/>
          </w:tcPr>
          <w:p w14:paraId="71931FD3" w14:textId="430B398F" w:rsidR="00AD1AC4" w:rsidRPr="00601DF3" w:rsidRDefault="00D92F43" w:rsidP="00AD1AC4">
            <w:pPr>
              <w:rPr>
                <w:rFonts w:ascii="Arial" w:eastAsia="Calibri" w:hAnsi="Arial"/>
                <w:b/>
                <w:bCs/>
                <w:iCs/>
                <w:sz w:val="20"/>
                <w:szCs w:val="20"/>
                <w:lang w:val="en-GB"/>
              </w:rPr>
            </w:pPr>
            <w:r>
              <w:rPr>
                <w:rFonts w:ascii="Arial" w:eastAsia="Calibri" w:hAnsi="Arial"/>
                <w:b/>
                <w:bCs/>
                <w:iCs/>
                <w:sz w:val="20"/>
                <w:szCs w:val="20"/>
                <w:lang w:val="en-GB"/>
              </w:rPr>
              <w:t xml:space="preserve">Pay </w:t>
            </w:r>
            <w:r w:rsidR="007B49F5">
              <w:rPr>
                <w:rFonts w:ascii="Arial" w:eastAsia="Calibri" w:hAnsi="Arial"/>
                <w:b/>
                <w:bCs/>
                <w:iCs/>
                <w:sz w:val="20"/>
                <w:szCs w:val="20"/>
                <w:lang w:val="en-GB"/>
              </w:rPr>
              <w:t>g</w:t>
            </w:r>
            <w:r>
              <w:rPr>
                <w:rFonts w:ascii="Arial" w:eastAsia="Calibri" w:hAnsi="Arial"/>
                <w:b/>
                <w:bCs/>
                <w:iCs/>
                <w:sz w:val="20"/>
                <w:szCs w:val="20"/>
                <w:lang w:val="en-GB"/>
              </w:rPr>
              <w:t xml:space="preserve">ap reporting </w:t>
            </w:r>
            <w:r w:rsidR="00934937">
              <w:rPr>
                <w:rFonts w:ascii="Arial" w:eastAsia="Calibri" w:hAnsi="Arial"/>
                <w:b/>
                <w:bCs/>
                <w:iCs/>
                <w:color w:val="E40000"/>
                <w:sz w:val="20"/>
                <w:szCs w:val="20"/>
                <w:lang w:val="en-GB"/>
              </w:rPr>
              <w:t>–</w:t>
            </w:r>
            <w:r w:rsidRPr="00D92F43">
              <w:rPr>
                <w:rFonts w:ascii="Arial" w:eastAsia="Calibri" w:hAnsi="Arial"/>
                <w:b/>
                <w:bCs/>
                <w:iCs/>
                <w:color w:val="E40000"/>
                <w:sz w:val="20"/>
                <w:szCs w:val="20"/>
                <w:lang w:val="en-GB"/>
              </w:rPr>
              <w:t xml:space="preserve"> NEW</w:t>
            </w:r>
            <w:r w:rsidR="00934937">
              <w:rPr>
                <w:rFonts w:ascii="Arial" w:eastAsia="Calibri" w:hAnsi="Arial"/>
                <w:b/>
                <w:bCs/>
                <w:iCs/>
                <w:color w:val="E40000"/>
                <w:sz w:val="20"/>
                <w:szCs w:val="20"/>
                <w:lang w:val="en-GB"/>
              </w:rPr>
              <w:t xml:space="preserve"> SECTION</w:t>
            </w:r>
          </w:p>
        </w:tc>
        <w:tc>
          <w:tcPr>
            <w:tcW w:w="2268" w:type="dxa"/>
            <w:shd w:val="clear" w:color="auto" w:fill="FFFF00"/>
          </w:tcPr>
          <w:p w14:paraId="3438E30E" w14:textId="75CFEAFE" w:rsidR="00AD1AC4" w:rsidRDefault="00D17672" w:rsidP="00AD1AC4">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AD1AC4" w14:paraId="461FB648" w14:textId="77777777" w:rsidTr="00304760">
        <w:trPr>
          <w:trHeight w:val="281"/>
        </w:trPr>
        <w:tc>
          <w:tcPr>
            <w:tcW w:w="8647" w:type="dxa"/>
          </w:tcPr>
          <w:p w14:paraId="1808971D" w14:textId="4AE43DBD" w:rsidR="00D17672" w:rsidRPr="00D17672" w:rsidRDefault="00D17672" w:rsidP="00D17672">
            <w:pPr>
              <w:rPr>
                <w:rFonts w:ascii="Arial" w:eastAsia="Calibri" w:hAnsi="Arial"/>
                <w:iCs/>
                <w:sz w:val="20"/>
                <w:szCs w:val="20"/>
                <w:lang w:val="en-GB"/>
              </w:rPr>
            </w:pPr>
            <w:r w:rsidRPr="00D17672">
              <w:rPr>
                <w:rFonts w:ascii="Arial" w:eastAsia="Calibri" w:hAnsi="Arial"/>
                <w:b/>
                <w:bCs/>
                <w:iCs/>
                <w:sz w:val="20"/>
                <w:szCs w:val="20"/>
                <w:lang w:val="en-GB"/>
              </w:rPr>
              <w:t>Schools with 250 or more employees must</w:t>
            </w:r>
            <w:r w:rsidR="0026618D">
              <w:rPr>
                <w:rFonts w:ascii="Arial" w:eastAsia="Calibri" w:hAnsi="Arial"/>
                <w:b/>
                <w:bCs/>
                <w:iCs/>
                <w:sz w:val="20"/>
                <w:szCs w:val="20"/>
                <w:lang w:val="en-GB"/>
              </w:rPr>
              <w:t>:</w:t>
            </w:r>
            <w:r w:rsidR="0026618D">
              <w:rPr>
                <w:rFonts w:ascii="Arial" w:eastAsia="Calibri" w:hAnsi="Arial"/>
                <w:b/>
                <w:bCs/>
                <w:iCs/>
                <w:sz w:val="20"/>
                <w:szCs w:val="20"/>
                <w:lang w:val="en-GB"/>
              </w:rPr>
              <w:br/>
            </w:r>
            <w:r w:rsidR="0026618D">
              <w:rPr>
                <w:rFonts w:ascii="Arial" w:eastAsia="Calibri" w:hAnsi="Arial"/>
                <w:iCs/>
                <w:sz w:val="20"/>
                <w:szCs w:val="20"/>
                <w:lang w:val="en-GB"/>
              </w:rPr>
              <w:br/>
              <w:t>…</w:t>
            </w:r>
            <w:r w:rsidRPr="00D17672">
              <w:rPr>
                <w:rFonts w:ascii="Arial" w:eastAsia="Calibri" w:hAnsi="Arial"/>
                <w:iCs/>
                <w:sz w:val="20"/>
                <w:szCs w:val="20"/>
                <w:lang w:val="en-GB"/>
              </w:rPr>
              <w:t xml:space="preserve"> in line with the </w:t>
            </w:r>
            <w:hyperlink r:id="rId28" w:history="1">
              <w:r w:rsidRPr="00D17672">
                <w:rPr>
                  <w:rStyle w:val="Hyperlink"/>
                  <w:rFonts w:ascii="Arial" w:eastAsia="Calibri" w:hAnsi="Arial"/>
                  <w:iCs/>
                  <w:sz w:val="20"/>
                  <w:szCs w:val="20"/>
                  <w:lang w:val="en-GB"/>
                </w:rPr>
                <w:t>Equality Act 2010 (Gender Pay Gap Information) Regulations 2017</w:t>
              </w:r>
            </w:hyperlink>
            <w:r w:rsidRPr="00D17672">
              <w:rPr>
                <w:rFonts w:ascii="Arial" w:eastAsia="Calibri" w:hAnsi="Arial"/>
                <w:iCs/>
                <w:sz w:val="20"/>
                <w:szCs w:val="20"/>
                <w:lang w:val="en-GB"/>
              </w:rPr>
              <w:t>:</w:t>
            </w:r>
          </w:p>
          <w:p w14:paraId="1C9A019D" w14:textId="77777777" w:rsidR="00D17672" w:rsidRPr="00D17672" w:rsidRDefault="00D17672" w:rsidP="00D17672">
            <w:pPr>
              <w:numPr>
                <w:ilvl w:val="0"/>
                <w:numId w:val="36"/>
              </w:numPr>
              <w:rPr>
                <w:rFonts w:ascii="Arial" w:eastAsia="Calibri" w:hAnsi="Arial"/>
                <w:iCs/>
                <w:sz w:val="20"/>
                <w:szCs w:val="20"/>
                <w:lang w:val="en-GB"/>
              </w:rPr>
            </w:pPr>
            <w:r w:rsidRPr="00D17672">
              <w:rPr>
                <w:rFonts w:ascii="Arial" w:eastAsia="Calibri" w:hAnsi="Arial"/>
                <w:iCs/>
                <w:sz w:val="20"/>
                <w:szCs w:val="20"/>
                <w:lang w:val="en-GB"/>
              </w:rPr>
              <w:t>report their gender pay gap information to the government via the </w:t>
            </w:r>
            <w:hyperlink r:id="rId29" w:history="1">
              <w:r w:rsidRPr="00D17672">
                <w:rPr>
                  <w:rStyle w:val="Hyperlink"/>
                  <w:rFonts w:ascii="Arial" w:eastAsia="Calibri" w:hAnsi="Arial"/>
                  <w:iCs/>
                  <w:sz w:val="20"/>
                  <w:szCs w:val="20"/>
                  <w:lang w:val="en-GB"/>
                </w:rPr>
                <w:t>gender pay gap service</w:t>
              </w:r>
            </w:hyperlink>
          </w:p>
          <w:p w14:paraId="5B3CA1DA" w14:textId="77777777" w:rsidR="00D17672" w:rsidRPr="00D17672" w:rsidRDefault="00D17672" w:rsidP="00D17672">
            <w:pPr>
              <w:numPr>
                <w:ilvl w:val="0"/>
                <w:numId w:val="36"/>
              </w:numPr>
              <w:rPr>
                <w:rFonts w:ascii="Arial" w:eastAsia="Calibri" w:hAnsi="Arial"/>
                <w:iCs/>
                <w:sz w:val="20"/>
                <w:szCs w:val="20"/>
                <w:lang w:val="en-GB"/>
              </w:rPr>
            </w:pPr>
            <w:r w:rsidRPr="00D17672">
              <w:rPr>
                <w:rFonts w:ascii="Arial" w:eastAsia="Calibri" w:hAnsi="Arial"/>
                <w:iCs/>
                <w:sz w:val="20"/>
                <w:szCs w:val="20"/>
                <w:lang w:val="en-GB"/>
              </w:rPr>
              <w:t xml:space="preserve">publish this information in a prominent place on their website </w:t>
            </w:r>
            <w:r w:rsidRPr="00D17672">
              <w:rPr>
                <w:rFonts w:ascii="Arial" w:eastAsia="Calibri" w:hAnsi="Arial"/>
                <w:iCs/>
                <w:sz w:val="20"/>
                <w:szCs w:val="20"/>
                <w:highlight w:val="yellow"/>
                <w:lang w:val="en-GB"/>
              </w:rPr>
              <w:t>within one year of</w:t>
            </w:r>
            <w:r w:rsidRPr="00D17672">
              <w:rPr>
                <w:rFonts w:ascii="Arial" w:eastAsia="Calibri" w:hAnsi="Arial"/>
                <w:iCs/>
                <w:sz w:val="20"/>
                <w:szCs w:val="20"/>
                <w:lang w:val="en-GB"/>
              </w:rPr>
              <w:t xml:space="preserve"> </w:t>
            </w:r>
            <w:r w:rsidRPr="00D17672">
              <w:rPr>
                <w:rFonts w:ascii="Arial" w:eastAsia="Calibri" w:hAnsi="Arial"/>
                <w:iCs/>
                <w:sz w:val="20"/>
                <w:szCs w:val="20"/>
                <w:highlight w:val="yellow"/>
                <w:lang w:val="en-GB"/>
              </w:rPr>
              <w:t>their </w:t>
            </w:r>
            <w:hyperlink r:id="rId30" w:history="1">
              <w:r w:rsidRPr="00D17672">
                <w:rPr>
                  <w:rStyle w:val="Hyperlink"/>
                  <w:rFonts w:ascii="Arial" w:eastAsia="Calibri" w:hAnsi="Arial"/>
                  <w:iCs/>
                  <w:sz w:val="20"/>
                  <w:szCs w:val="20"/>
                  <w:highlight w:val="yellow"/>
                  <w:lang w:val="en-GB"/>
                </w:rPr>
                <w:t>‘snapshot date’</w:t>
              </w:r>
            </w:hyperlink>
            <w:r w:rsidRPr="00D17672">
              <w:rPr>
                <w:rFonts w:ascii="Arial" w:eastAsia="Calibri" w:hAnsi="Arial"/>
                <w:iCs/>
                <w:sz w:val="20"/>
                <w:szCs w:val="20"/>
                <w:lang w:val="en-GB"/>
              </w:rPr>
              <w:t>, which, for most public authority employers, will be 31 March</w:t>
            </w:r>
          </w:p>
          <w:p w14:paraId="3BDACD7B" w14:textId="77777777" w:rsidR="00D17672" w:rsidRDefault="00D17672" w:rsidP="00D17672">
            <w:pPr>
              <w:rPr>
                <w:rFonts w:ascii="Arial" w:eastAsia="Calibri" w:hAnsi="Arial"/>
                <w:iCs/>
                <w:sz w:val="20"/>
                <w:szCs w:val="20"/>
                <w:lang w:val="en-GB"/>
              </w:rPr>
            </w:pPr>
          </w:p>
          <w:p w14:paraId="4019FC6A" w14:textId="56880954" w:rsidR="00D17672" w:rsidRPr="00D17672" w:rsidRDefault="00D17672" w:rsidP="00D17672">
            <w:pPr>
              <w:rPr>
                <w:rFonts w:ascii="Arial" w:eastAsia="Calibri" w:hAnsi="Arial"/>
                <w:iCs/>
                <w:sz w:val="20"/>
                <w:szCs w:val="20"/>
                <w:lang w:val="en-GB"/>
              </w:rPr>
            </w:pPr>
            <w:r w:rsidRPr="00D17672">
              <w:rPr>
                <w:rFonts w:ascii="Arial" w:eastAsia="Calibri" w:hAnsi="Arial"/>
                <w:iCs/>
                <w:sz w:val="20"/>
                <w:szCs w:val="20"/>
                <w:lang w:val="en-GB"/>
              </w:rPr>
              <w:t>Statutory guidance on </w:t>
            </w:r>
            <w:hyperlink r:id="rId31" w:history="1">
              <w:r w:rsidRPr="00D17672">
                <w:rPr>
                  <w:rStyle w:val="Hyperlink"/>
                  <w:rFonts w:ascii="Arial" w:eastAsia="Calibri" w:hAnsi="Arial"/>
                  <w:iCs/>
                  <w:sz w:val="20"/>
                  <w:szCs w:val="20"/>
                  <w:lang w:val="en-GB"/>
                </w:rPr>
                <w:t>the gender pay gap information employers must report</w:t>
              </w:r>
            </w:hyperlink>
            <w:r w:rsidRPr="00D17672">
              <w:rPr>
                <w:rFonts w:ascii="Arial" w:eastAsia="Calibri" w:hAnsi="Arial"/>
                <w:iCs/>
                <w:sz w:val="20"/>
                <w:szCs w:val="20"/>
                <w:lang w:val="en-GB"/>
              </w:rPr>
              <w:t> is available.</w:t>
            </w:r>
          </w:p>
          <w:p w14:paraId="16E7511F" w14:textId="77777777" w:rsidR="00D17672" w:rsidRDefault="00D17672" w:rsidP="00D17672">
            <w:pPr>
              <w:rPr>
                <w:rFonts w:ascii="Arial" w:eastAsia="Calibri" w:hAnsi="Arial"/>
                <w:b/>
                <w:bCs/>
                <w:iCs/>
                <w:sz w:val="20"/>
                <w:szCs w:val="20"/>
                <w:lang w:val="en-GB"/>
              </w:rPr>
            </w:pPr>
          </w:p>
          <w:p w14:paraId="3FF54EA4" w14:textId="5409CC16" w:rsidR="00D17672" w:rsidRPr="00D17672" w:rsidRDefault="00D17672" w:rsidP="00D17672">
            <w:pPr>
              <w:rPr>
                <w:rFonts w:ascii="Arial" w:eastAsia="Calibri" w:hAnsi="Arial"/>
                <w:b/>
                <w:bCs/>
                <w:iCs/>
                <w:sz w:val="20"/>
                <w:szCs w:val="20"/>
                <w:lang w:val="en-GB"/>
              </w:rPr>
            </w:pPr>
            <w:r w:rsidRPr="00D17672">
              <w:rPr>
                <w:rFonts w:ascii="Arial" w:eastAsia="Calibri" w:hAnsi="Arial"/>
                <w:b/>
                <w:bCs/>
                <w:iCs/>
                <w:sz w:val="20"/>
                <w:szCs w:val="20"/>
                <w:lang w:val="en-GB"/>
              </w:rPr>
              <w:t>What schools with 250 or more employees may wish to publish</w:t>
            </w:r>
          </w:p>
          <w:p w14:paraId="40D6C524" w14:textId="77777777" w:rsidR="00D17672" w:rsidRPr="00D17672" w:rsidRDefault="00D17672" w:rsidP="00D17672">
            <w:pPr>
              <w:rPr>
                <w:rFonts w:ascii="Arial" w:eastAsia="Calibri" w:hAnsi="Arial"/>
                <w:iCs/>
                <w:sz w:val="20"/>
                <w:szCs w:val="20"/>
                <w:lang w:val="en-GB"/>
              </w:rPr>
            </w:pPr>
            <w:r w:rsidRPr="00D17672">
              <w:rPr>
                <w:rFonts w:ascii="Arial" w:eastAsia="Calibri" w:hAnsi="Arial"/>
                <w:iCs/>
                <w:sz w:val="20"/>
                <w:szCs w:val="20"/>
                <w:lang w:val="en-GB"/>
              </w:rPr>
              <w:t>Most public authority employers, including schools, do not need to publish a </w:t>
            </w:r>
            <w:hyperlink r:id="rId32" w:anchor="written-statement" w:history="1">
              <w:r w:rsidRPr="00D17672">
                <w:rPr>
                  <w:rStyle w:val="Hyperlink"/>
                  <w:rFonts w:ascii="Arial" w:eastAsia="Calibri" w:hAnsi="Arial"/>
                  <w:iCs/>
                  <w:sz w:val="20"/>
                  <w:szCs w:val="20"/>
                  <w:lang w:val="en-GB"/>
                </w:rPr>
                <w:t>written statement</w:t>
              </w:r>
            </w:hyperlink>
            <w:r w:rsidRPr="00D17672">
              <w:rPr>
                <w:rFonts w:ascii="Arial" w:eastAsia="Calibri" w:hAnsi="Arial"/>
                <w:iCs/>
                <w:sz w:val="20"/>
                <w:szCs w:val="20"/>
                <w:lang w:val="en-GB"/>
              </w:rPr>
              <w:t> on their public-facing website.</w:t>
            </w:r>
          </w:p>
          <w:p w14:paraId="3408DFCF" w14:textId="77777777" w:rsidR="00D17672" w:rsidRDefault="00D17672" w:rsidP="00D17672">
            <w:pPr>
              <w:rPr>
                <w:rFonts w:ascii="Arial" w:eastAsia="Calibri" w:hAnsi="Arial"/>
                <w:iCs/>
                <w:sz w:val="20"/>
                <w:szCs w:val="20"/>
                <w:lang w:val="en-GB"/>
              </w:rPr>
            </w:pPr>
          </w:p>
          <w:p w14:paraId="0A55CE92" w14:textId="431FBFAB" w:rsidR="00D17672" w:rsidRPr="00D17672" w:rsidRDefault="00D17672" w:rsidP="00D17672">
            <w:pPr>
              <w:rPr>
                <w:rFonts w:ascii="Arial" w:eastAsia="Calibri" w:hAnsi="Arial"/>
                <w:iCs/>
                <w:sz w:val="20"/>
                <w:szCs w:val="20"/>
                <w:lang w:val="en-GB"/>
              </w:rPr>
            </w:pPr>
            <w:r w:rsidRPr="00D17672">
              <w:rPr>
                <w:rFonts w:ascii="Arial" w:eastAsia="Calibri" w:hAnsi="Arial"/>
                <w:iCs/>
                <w:sz w:val="20"/>
                <w:szCs w:val="20"/>
                <w:lang w:val="en-GB"/>
              </w:rPr>
              <w:t>However, schools with 250 or more employees may wish to publish:</w:t>
            </w:r>
          </w:p>
          <w:p w14:paraId="18E27E60" w14:textId="77777777" w:rsidR="00D17672" w:rsidRPr="00D17672" w:rsidRDefault="00D17672" w:rsidP="00D17672">
            <w:pPr>
              <w:numPr>
                <w:ilvl w:val="0"/>
                <w:numId w:val="37"/>
              </w:numPr>
              <w:rPr>
                <w:rFonts w:ascii="Arial" w:eastAsia="Calibri" w:hAnsi="Arial"/>
                <w:iCs/>
                <w:sz w:val="20"/>
                <w:szCs w:val="20"/>
                <w:lang w:val="en-GB"/>
              </w:rPr>
            </w:pPr>
            <w:r w:rsidRPr="00D17672">
              <w:rPr>
                <w:rFonts w:ascii="Arial" w:eastAsia="Calibri" w:hAnsi="Arial"/>
                <w:iCs/>
                <w:sz w:val="20"/>
                <w:szCs w:val="20"/>
                <w:lang w:val="en-GB"/>
              </w:rPr>
              <w:t>a </w:t>
            </w:r>
            <w:hyperlink r:id="rId33" w:anchor="supporting-narrative" w:history="1">
              <w:r w:rsidRPr="00D17672">
                <w:rPr>
                  <w:rStyle w:val="Hyperlink"/>
                  <w:rFonts w:ascii="Arial" w:eastAsia="Calibri" w:hAnsi="Arial"/>
                  <w:iCs/>
                  <w:sz w:val="20"/>
                  <w:szCs w:val="20"/>
                  <w:lang w:val="en-GB"/>
                </w:rPr>
                <w:t>supporting narrative</w:t>
              </w:r>
            </w:hyperlink>
            <w:r w:rsidRPr="00D17672">
              <w:rPr>
                <w:rFonts w:ascii="Arial" w:eastAsia="Calibri" w:hAnsi="Arial"/>
                <w:iCs/>
                <w:sz w:val="20"/>
                <w:szCs w:val="20"/>
                <w:lang w:val="en-GB"/>
              </w:rPr>
              <w:t> to explain their gender pay gap</w:t>
            </w:r>
          </w:p>
          <w:p w14:paraId="4416D95B" w14:textId="77777777" w:rsidR="00D17672" w:rsidRPr="00D17672" w:rsidRDefault="00D17672" w:rsidP="00D17672">
            <w:pPr>
              <w:numPr>
                <w:ilvl w:val="0"/>
                <w:numId w:val="37"/>
              </w:numPr>
              <w:rPr>
                <w:rFonts w:ascii="Arial" w:eastAsia="Calibri" w:hAnsi="Arial"/>
                <w:iCs/>
                <w:sz w:val="20"/>
                <w:szCs w:val="20"/>
                <w:lang w:val="en-GB"/>
              </w:rPr>
            </w:pPr>
            <w:r w:rsidRPr="00D17672">
              <w:rPr>
                <w:rFonts w:ascii="Arial" w:eastAsia="Calibri" w:hAnsi="Arial"/>
                <w:iCs/>
                <w:sz w:val="20"/>
                <w:szCs w:val="20"/>
                <w:lang w:val="en-GB"/>
              </w:rPr>
              <w:t>an </w:t>
            </w:r>
            <w:hyperlink r:id="rId34" w:anchor="action-plan" w:history="1">
              <w:r w:rsidRPr="00D17672">
                <w:rPr>
                  <w:rStyle w:val="Hyperlink"/>
                  <w:rFonts w:ascii="Arial" w:eastAsia="Calibri" w:hAnsi="Arial"/>
                  <w:iCs/>
                  <w:sz w:val="20"/>
                  <w:szCs w:val="20"/>
                  <w:lang w:val="en-GB"/>
                </w:rPr>
                <w:t>action plan</w:t>
              </w:r>
            </w:hyperlink>
            <w:r w:rsidRPr="00D17672">
              <w:rPr>
                <w:rFonts w:ascii="Arial" w:eastAsia="Calibri" w:hAnsi="Arial"/>
                <w:iCs/>
                <w:sz w:val="20"/>
                <w:szCs w:val="20"/>
                <w:lang w:val="en-GB"/>
              </w:rPr>
              <w:t> that sets out how they plan to address it</w:t>
            </w:r>
          </w:p>
          <w:p w14:paraId="43E95FDE" w14:textId="77777777" w:rsidR="00D17672" w:rsidRDefault="00D17672" w:rsidP="00D17672">
            <w:pPr>
              <w:rPr>
                <w:rFonts w:ascii="Arial" w:eastAsia="Calibri" w:hAnsi="Arial"/>
                <w:b/>
                <w:bCs/>
                <w:iCs/>
                <w:sz w:val="20"/>
                <w:szCs w:val="20"/>
                <w:lang w:val="en-GB"/>
              </w:rPr>
            </w:pPr>
          </w:p>
          <w:p w14:paraId="3B9D3F8A" w14:textId="537ED620" w:rsidR="00D17672" w:rsidRPr="00D17672" w:rsidRDefault="00D17672" w:rsidP="00D17672">
            <w:pPr>
              <w:rPr>
                <w:rFonts w:ascii="Arial" w:eastAsia="Calibri" w:hAnsi="Arial"/>
                <w:b/>
                <w:bCs/>
                <w:iCs/>
                <w:sz w:val="20"/>
                <w:szCs w:val="20"/>
                <w:lang w:val="en-GB"/>
              </w:rPr>
            </w:pPr>
            <w:r w:rsidRPr="00D17672">
              <w:rPr>
                <w:rFonts w:ascii="Arial" w:eastAsia="Calibri" w:hAnsi="Arial"/>
                <w:b/>
                <w:bCs/>
                <w:iCs/>
                <w:sz w:val="20"/>
                <w:szCs w:val="20"/>
                <w:lang w:val="en-GB"/>
              </w:rPr>
              <w:t>What schools with fewer than 250 employees should publish</w:t>
            </w:r>
          </w:p>
          <w:p w14:paraId="5217A58E" w14:textId="77777777" w:rsidR="00D17672" w:rsidRDefault="00D17672" w:rsidP="00D17672">
            <w:pPr>
              <w:rPr>
                <w:rFonts w:ascii="Arial" w:eastAsia="Calibri" w:hAnsi="Arial"/>
                <w:iCs/>
                <w:sz w:val="20"/>
                <w:szCs w:val="20"/>
                <w:lang w:val="en-GB"/>
              </w:rPr>
            </w:pPr>
          </w:p>
          <w:p w14:paraId="1A9B75EA" w14:textId="6B0FA41C" w:rsidR="00D17672" w:rsidRPr="00D17672" w:rsidRDefault="00D17672" w:rsidP="00D17672">
            <w:pPr>
              <w:rPr>
                <w:rFonts w:ascii="Arial" w:eastAsia="Calibri" w:hAnsi="Arial"/>
                <w:iCs/>
                <w:sz w:val="20"/>
                <w:szCs w:val="20"/>
                <w:lang w:val="en-GB"/>
              </w:rPr>
            </w:pPr>
            <w:r w:rsidRPr="00D17672">
              <w:rPr>
                <w:rFonts w:ascii="Arial" w:eastAsia="Calibri" w:hAnsi="Arial"/>
                <w:iCs/>
                <w:sz w:val="20"/>
                <w:szCs w:val="20"/>
                <w:lang w:val="en-GB"/>
              </w:rPr>
              <w:t>Schools with fewer than 250 employees:</w:t>
            </w:r>
          </w:p>
          <w:p w14:paraId="5907513F" w14:textId="77777777" w:rsidR="00D17672" w:rsidRPr="00D17672" w:rsidRDefault="00D17672" w:rsidP="00D17672">
            <w:pPr>
              <w:numPr>
                <w:ilvl w:val="0"/>
                <w:numId w:val="38"/>
              </w:numPr>
              <w:rPr>
                <w:rFonts w:ascii="Arial" w:eastAsia="Calibri" w:hAnsi="Arial"/>
                <w:iCs/>
                <w:sz w:val="20"/>
                <w:szCs w:val="20"/>
                <w:lang w:val="en-GB"/>
              </w:rPr>
            </w:pPr>
            <w:r w:rsidRPr="00D17672">
              <w:rPr>
                <w:rFonts w:ascii="Arial" w:eastAsia="Calibri" w:hAnsi="Arial"/>
                <w:iCs/>
                <w:sz w:val="20"/>
                <w:szCs w:val="20"/>
                <w:lang w:val="en-GB"/>
              </w:rPr>
              <w:t>are not required to comply with the regulations, but</w:t>
            </w:r>
          </w:p>
          <w:p w14:paraId="08C4C36B" w14:textId="77777777" w:rsidR="00D17672" w:rsidRPr="00D17672" w:rsidRDefault="00D17672" w:rsidP="00D17672">
            <w:pPr>
              <w:numPr>
                <w:ilvl w:val="0"/>
                <w:numId w:val="38"/>
              </w:numPr>
              <w:rPr>
                <w:rFonts w:ascii="Arial" w:eastAsia="Calibri" w:hAnsi="Arial"/>
                <w:iCs/>
                <w:sz w:val="20"/>
                <w:szCs w:val="20"/>
                <w:lang w:val="en-GB"/>
              </w:rPr>
            </w:pPr>
            <w:r w:rsidRPr="00D17672">
              <w:rPr>
                <w:rFonts w:ascii="Arial" w:eastAsia="Calibri" w:hAnsi="Arial"/>
                <w:iCs/>
                <w:sz w:val="20"/>
                <w:szCs w:val="20"/>
                <w:lang w:val="en-GB"/>
              </w:rPr>
              <w:t xml:space="preserve">should give serious consideration to the business benefits of doing </w:t>
            </w:r>
            <w:proofErr w:type="gramStart"/>
            <w:r w:rsidRPr="00D17672">
              <w:rPr>
                <w:rFonts w:ascii="Arial" w:eastAsia="Calibri" w:hAnsi="Arial"/>
                <w:iCs/>
                <w:sz w:val="20"/>
                <w:szCs w:val="20"/>
                <w:lang w:val="en-GB"/>
              </w:rPr>
              <w:t>so</w:t>
            </w:r>
            <w:proofErr w:type="gramEnd"/>
          </w:p>
          <w:p w14:paraId="0D1DE203" w14:textId="77777777" w:rsidR="00D17672" w:rsidRDefault="00D17672" w:rsidP="00D17672">
            <w:pPr>
              <w:rPr>
                <w:rFonts w:ascii="Arial" w:eastAsia="Calibri" w:hAnsi="Arial"/>
                <w:iCs/>
                <w:sz w:val="20"/>
                <w:szCs w:val="20"/>
                <w:lang w:val="en-GB"/>
              </w:rPr>
            </w:pPr>
          </w:p>
          <w:p w14:paraId="7F899810" w14:textId="70371B44" w:rsidR="00D17672" w:rsidRPr="00D17672" w:rsidRDefault="00D17672" w:rsidP="00D17672">
            <w:pPr>
              <w:rPr>
                <w:rFonts w:ascii="Arial" w:eastAsia="Calibri" w:hAnsi="Arial"/>
                <w:iCs/>
                <w:sz w:val="20"/>
                <w:szCs w:val="20"/>
                <w:lang w:val="en-GB"/>
              </w:rPr>
            </w:pPr>
            <w:r w:rsidRPr="00D17672">
              <w:rPr>
                <w:rFonts w:ascii="Arial" w:eastAsia="Calibri" w:hAnsi="Arial"/>
                <w:iCs/>
                <w:sz w:val="20"/>
                <w:szCs w:val="20"/>
                <w:lang w:val="en-GB"/>
              </w:rPr>
              <w:t>Guidance on </w:t>
            </w:r>
            <w:hyperlink r:id="rId35" w:anchor="headcount" w:history="1">
              <w:r w:rsidRPr="00D17672">
                <w:rPr>
                  <w:rStyle w:val="Hyperlink"/>
                  <w:rFonts w:ascii="Arial" w:eastAsia="Calibri" w:hAnsi="Arial"/>
                  <w:iCs/>
                  <w:sz w:val="20"/>
                  <w:szCs w:val="20"/>
                  <w:lang w:val="en-GB"/>
                </w:rPr>
                <w:t>who counts as an employee</w:t>
              </w:r>
            </w:hyperlink>
            <w:r w:rsidRPr="00D17672">
              <w:rPr>
                <w:rFonts w:ascii="Arial" w:eastAsia="Calibri" w:hAnsi="Arial"/>
                <w:iCs/>
                <w:sz w:val="20"/>
                <w:szCs w:val="20"/>
                <w:lang w:val="en-GB"/>
              </w:rPr>
              <w:t> is available.</w:t>
            </w:r>
          </w:p>
          <w:p w14:paraId="5EA9B7A7" w14:textId="77777777" w:rsidR="00D17672" w:rsidRDefault="00D17672" w:rsidP="00D17672">
            <w:pPr>
              <w:rPr>
                <w:rFonts w:ascii="Arial" w:eastAsia="Calibri" w:hAnsi="Arial"/>
                <w:iCs/>
                <w:sz w:val="20"/>
                <w:szCs w:val="20"/>
                <w:lang w:val="en-GB"/>
              </w:rPr>
            </w:pPr>
          </w:p>
          <w:p w14:paraId="5C9BA6DB" w14:textId="4E744C8E" w:rsidR="00D17672" w:rsidRPr="00D17672" w:rsidRDefault="00D17672" w:rsidP="00D17672">
            <w:pPr>
              <w:rPr>
                <w:rFonts w:ascii="Arial" w:eastAsia="Calibri" w:hAnsi="Arial"/>
                <w:iCs/>
                <w:sz w:val="20"/>
                <w:szCs w:val="20"/>
                <w:lang w:val="en-GB"/>
              </w:rPr>
            </w:pPr>
            <w:r w:rsidRPr="00D17672">
              <w:rPr>
                <w:rFonts w:ascii="Arial" w:eastAsia="Calibri" w:hAnsi="Arial"/>
                <w:iCs/>
                <w:sz w:val="20"/>
                <w:szCs w:val="20"/>
                <w:lang w:val="en-GB"/>
              </w:rPr>
              <w:t>For schools interested in looking at their ethnicity pay gap, guidance for employers on </w:t>
            </w:r>
            <w:hyperlink r:id="rId36" w:history="1">
              <w:r w:rsidRPr="00D17672">
                <w:rPr>
                  <w:rStyle w:val="Hyperlink"/>
                  <w:rFonts w:ascii="Arial" w:eastAsia="Calibri" w:hAnsi="Arial"/>
                  <w:iCs/>
                  <w:sz w:val="20"/>
                  <w:szCs w:val="20"/>
                  <w:lang w:val="en-GB"/>
                </w:rPr>
                <w:t>voluntary ethnicity pay reporting</w:t>
              </w:r>
            </w:hyperlink>
            <w:r w:rsidRPr="00D17672">
              <w:rPr>
                <w:rFonts w:ascii="Arial" w:eastAsia="Calibri" w:hAnsi="Arial"/>
                <w:iCs/>
                <w:sz w:val="20"/>
                <w:szCs w:val="20"/>
                <w:lang w:val="en-GB"/>
              </w:rPr>
              <w:t> is also available.</w:t>
            </w:r>
          </w:p>
          <w:p w14:paraId="155085CA" w14:textId="4590232C" w:rsidR="00AD1AC4" w:rsidRDefault="00AD1AC4" w:rsidP="00AD1AC4">
            <w:pPr>
              <w:rPr>
                <w:rFonts w:ascii="Arial" w:eastAsia="Calibri" w:hAnsi="Arial"/>
                <w:iCs/>
                <w:sz w:val="20"/>
                <w:szCs w:val="20"/>
                <w:lang w:val="en-GB"/>
              </w:rPr>
            </w:pPr>
          </w:p>
        </w:tc>
        <w:tc>
          <w:tcPr>
            <w:tcW w:w="2268" w:type="dxa"/>
          </w:tcPr>
          <w:p w14:paraId="4D2957F2" w14:textId="77777777" w:rsidR="00AD1AC4" w:rsidRDefault="00AD1AC4" w:rsidP="00AD1AC4">
            <w:pPr>
              <w:rPr>
                <w:rFonts w:ascii="Arial" w:eastAsia="Calibri" w:hAnsi="Arial"/>
                <w:b/>
                <w:bCs/>
                <w:iCs/>
                <w:sz w:val="20"/>
                <w:szCs w:val="20"/>
                <w:lang w:val="en-GB"/>
              </w:rPr>
            </w:pPr>
          </w:p>
        </w:tc>
      </w:tr>
      <w:tr w:rsidR="00046C6C" w14:paraId="13BB9D3C" w14:textId="77777777" w:rsidTr="00304760">
        <w:trPr>
          <w:trHeight w:val="281"/>
        </w:trPr>
        <w:tc>
          <w:tcPr>
            <w:tcW w:w="8647" w:type="dxa"/>
            <w:shd w:val="clear" w:color="auto" w:fill="FFFF00"/>
          </w:tcPr>
          <w:p w14:paraId="1D073452" w14:textId="1A405217" w:rsidR="00046C6C" w:rsidRPr="00C80F77" w:rsidRDefault="00046C6C" w:rsidP="00046C6C">
            <w:pPr>
              <w:rPr>
                <w:rFonts w:ascii="Arial" w:eastAsia="Calibri" w:hAnsi="Arial"/>
                <w:b/>
                <w:bCs/>
                <w:iCs/>
                <w:sz w:val="20"/>
                <w:szCs w:val="20"/>
                <w:lang w:val="en-GB"/>
              </w:rPr>
            </w:pPr>
            <w:r w:rsidRPr="00FA54AB">
              <w:rPr>
                <w:rFonts w:ascii="Arial" w:eastAsia="Calibri" w:hAnsi="Arial"/>
                <w:b/>
                <w:bCs/>
                <w:iCs/>
                <w:sz w:val="20"/>
                <w:szCs w:val="20"/>
                <w:lang w:val="en-GB"/>
              </w:rPr>
              <w:t xml:space="preserve">PE and </w:t>
            </w:r>
            <w:r w:rsidR="006C023A">
              <w:rPr>
                <w:rFonts w:ascii="Arial" w:eastAsia="Calibri" w:hAnsi="Arial"/>
                <w:b/>
                <w:bCs/>
                <w:iCs/>
                <w:sz w:val="20"/>
                <w:szCs w:val="20"/>
                <w:lang w:val="en-GB"/>
              </w:rPr>
              <w:t>s</w:t>
            </w:r>
            <w:r w:rsidRPr="00FA54AB">
              <w:rPr>
                <w:rFonts w:ascii="Arial" w:eastAsia="Calibri" w:hAnsi="Arial"/>
                <w:b/>
                <w:bCs/>
                <w:iCs/>
                <w:sz w:val="20"/>
                <w:szCs w:val="20"/>
                <w:lang w:val="en-GB"/>
              </w:rPr>
              <w:t xml:space="preserve">port premium </w:t>
            </w:r>
          </w:p>
        </w:tc>
        <w:tc>
          <w:tcPr>
            <w:tcW w:w="2268" w:type="dxa"/>
            <w:shd w:val="clear" w:color="auto" w:fill="FFFF00"/>
          </w:tcPr>
          <w:p w14:paraId="386EF50C" w14:textId="6BD46B6C" w:rsidR="00046C6C" w:rsidRDefault="00046C6C" w:rsidP="00046C6C">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046C6C" w14:paraId="5DD05774" w14:textId="77777777" w:rsidTr="00304760">
        <w:trPr>
          <w:trHeight w:val="281"/>
        </w:trPr>
        <w:tc>
          <w:tcPr>
            <w:tcW w:w="8647" w:type="dxa"/>
            <w:shd w:val="clear" w:color="auto" w:fill="auto"/>
          </w:tcPr>
          <w:p w14:paraId="633FDF6F" w14:textId="77777777" w:rsidR="006C023A" w:rsidRPr="006C023A" w:rsidRDefault="006C023A" w:rsidP="006C023A">
            <w:pPr>
              <w:rPr>
                <w:rFonts w:ascii="Arial" w:eastAsia="Calibri" w:hAnsi="Arial"/>
                <w:iCs/>
                <w:sz w:val="20"/>
                <w:szCs w:val="20"/>
                <w:lang w:val="en-GB"/>
              </w:rPr>
            </w:pPr>
            <w:r w:rsidRPr="006C023A">
              <w:rPr>
                <w:rFonts w:ascii="Arial" w:eastAsia="Calibri" w:hAnsi="Arial"/>
                <w:iCs/>
                <w:sz w:val="20"/>
                <w:szCs w:val="20"/>
                <w:lang w:val="en-GB"/>
              </w:rPr>
              <w:t>Schools that receive </w:t>
            </w:r>
            <w:hyperlink r:id="rId37" w:history="1">
              <w:r w:rsidRPr="006C023A">
                <w:rPr>
                  <w:rStyle w:val="Hyperlink"/>
                  <w:rFonts w:ascii="Arial" w:eastAsia="Calibri" w:hAnsi="Arial"/>
                  <w:iCs/>
                  <w:sz w:val="20"/>
                  <w:szCs w:val="20"/>
                  <w:lang w:val="en-GB"/>
                </w:rPr>
                <w:t>PE and sport premium funding</w:t>
              </w:r>
            </w:hyperlink>
            <w:r w:rsidRPr="006C023A">
              <w:rPr>
                <w:rFonts w:ascii="Arial" w:eastAsia="Calibri" w:hAnsi="Arial"/>
                <w:iCs/>
                <w:sz w:val="20"/>
                <w:szCs w:val="20"/>
                <w:lang w:val="en-GB"/>
              </w:rPr>
              <w:t xml:space="preserve"> must publish, </w:t>
            </w:r>
            <w:r w:rsidRPr="006C023A">
              <w:rPr>
                <w:rFonts w:ascii="Arial" w:eastAsia="Calibri" w:hAnsi="Arial"/>
                <w:iCs/>
                <w:sz w:val="20"/>
                <w:szCs w:val="20"/>
                <w:highlight w:val="yellow"/>
                <w:lang w:val="en-GB"/>
              </w:rPr>
              <w:t xml:space="preserve">by 31 July </w:t>
            </w:r>
            <w:r w:rsidRPr="006C023A">
              <w:rPr>
                <w:rFonts w:ascii="Arial" w:eastAsia="Calibri" w:hAnsi="Arial"/>
                <w:iCs/>
                <w:sz w:val="20"/>
                <w:szCs w:val="20"/>
                <w:lang w:val="en-GB"/>
              </w:rPr>
              <w:t>each year:</w:t>
            </w:r>
          </w:p>
          <w:p w14:paraId="246B975E" w14:textId="77777777" w:rsidR="006C023A" w:rsidRPr="006C023A" w:rsidRDefault="006C023A" w:rsidP="006C023A">
            <w:pPr>
              <w:numPr>
                <w:ilvl w:val="0"/>
                <w:numId w:val="39"/>
              </w:numPr>
              <w:rPr>
                <w:rFonts w:ascii="Arial" w:eastAsia="Calibri" w:hAnsi="Arial"/>
                <w:iCs/>
                <w:sz w:val="20"/>
                <w:szCs w:val="20"/>
                <w:lang w:val="en-GB"/>
              </w:rPr>
            </w:pPr>
            <w:r w:rsidRPr="006C023A">
              <w:rPr>
                <w:rFonts w:ascii="Arial" w:eastAsia="Calibri" w:hAnsi="Arial"/>
                <w:iCs/>
                <w:sz w:val="20"/>
                <w:szCs w:val="20"/>
                <w:lang w:val="en-GB"/>
              </w:rPr>
              <w:t xml:space="preserve">the amount of premium </w:t>
            </w:r>
            <w:proofErr w:type="gramStart"/>
            <w:r w:rsidRPr="006C023A">
              <w:rPr>
                <w:rFonts w:ascii="Arial" w:eastAsia="Calibri" w:hAnsi="Arial"/>
                <w:iCs/>
                <w:sz w:val="20"/>
                <w:szCs w:val="20"/>
                <w:lang w:val="en-GB"/>
              </w:rPr>
              <w:t>received</w:t>
            </w:r>
            <w:proofErr w:type="gramEnd"/>
          </w:p>
          <w:p w14:paraId="4E9AB628" w14:textId="3886E283" w:rsidR="006C023A" w:rsidRPr="006C023A" w:rsidRDefault="006C023A" w:rsidP="006C023A">
            <w:pPr>
              <w:numPr>
                <w:ilvl w:val="0"/>
                <w:numId w:val="39"/>
              </w:numPr>
              <w:rPr>
                <w:rFonts w:ascii="Arial" w:eastAsia="Calibri" w:hAnsi="Arial"/>
                <w:iCs/>
                <w:sz w:val="20"/>
                <w:szCs w:val="20"/>
                <w:lang w:val="en-GB"/>
              </w:rPr>
            </w:pPr>
            <w:r w:rsidRPr="006C023A">
              <w:rPr>
                <w:rFonts w:ascii="Arial" w:eastAsia="Calibri" w:hAnsi="Arial"/>
                <w:iCs/>
                <w:sz w:val="20"/>
                <w:szCs w:val="20"/>
                <w:lang w:val="en-GB"/>
              </w:rPr>
              <w:t>a full breakdown of how it has been</w:t>
            </w:r>
            <w:r>
              <w:rPr>
                <w:rFonts w:ascii="Arial" w:eastAsia="Calibri" w:hAnsi="Arial"/>
                <w:iCs/>
                <w:sz w:val="20"/>
                <w:szCs w:val="20"/>
                <w:lang w:val="en-GB"/>
              </w:rPr>
              <w:t>,</w:t>
            </w:r>
            <w:r w:rsidRPr="006C023A">
              <w:rPr>
                <w:rFonts w:ascii="Arial" w:eastAsia="Calibri" w:hAnsi="Arial"/>
                <w:iCs/>
                <w:sz w:val="20"/>
                <w:szCs w:val="20"/>
                <w:lang w:val="en-GB"/>
              </w:rPr>
              <w:t xml:space="preserve"> or will be</w:t>
            </w:r>
            <w:r>
              <w:rPr>
                <w:rFonts w:ascii="Arial" w:eastAsia="Calibri" w:hAnsi="Arial"/>
                <w:iCs/>
                <w:sz w:val="20"/>
                <w:szCs w:val="20"/>
                <w:lang w:val="en-GB"/>
              </w:rPr>
              <w:t>,</w:t>
            </w:r>
            <w:r w:rsidRPr="006C023A">
              <w:rPr>
                <w:rFonts w:ascii="Arial" w:eastAsia="Calibri" w:hAnsi="Arial"/>
                <w:iCs/>
                <w:sz w:val="20"/>
                <w:szCs w:val="20"/>
                <w:lang w:val="en-GB"/>
              </w:rPr>
              <w:t xml:space="preserve"> </w:t>
            </w:r>
            <w:proofErr w:type="gramStart"/>
            <w:r w:rsidRPr="006C023A">
              <w:rPr>
                <w:rFonts w:ascii="Arial" w:eastAsia="Calibri" w:hAnsi="Arial"/>
                <w:iCs/>
                <w:sz w:val="20"/>
                <w:szCs w:val="20"/>
                <w:lang w:val="en-GB"/>
              </w:rPr>
              <w:t>spent</w:t>
            </w:r>
            <w:proofErr w:type="gramEnd"/>
          </w:p>
          <w:p w14:paraId="204B0189" w14:textId="77777777" w:rsidR="006C023A" w:rsidRPr="006C023A" w:rsidRDefault="006C023A" w:rsidP="006C023A">
            <w:pPr>
              <w:numPr>
                <w:ilvl w:val="0"/>
                <w:numId w:val="39"/>
              </w:numPr>
              <w:rPr>
                <w:rFonts w:ascii="Arial" w:eastAsia="Calibri" w:hAnsi="Arial"/>
                <w:iCs/>
                <w:sz w:val="20"/>
                <w:szCs w:val="20"/>
                <w:lang w:val="en-GB"/>
              </w:rPr>
            </w:pPr>
            <w:r w:rsidRPr="006C023A">
              <w:rPr>
                <w:rFonts w:ascii="Arial" w:eastAsia="Calibri" w:hAnsi="Arial"/>
                <w:iCs/>
                <w:sz w:val="20"/>
                <w:szCs w:val="20"/>
                <w:lang w:val="en-GB"/>
              </w:rPr>
              <w:t xml:space="preserve">the impact seen by the school on pupils’ participation and attainment in PE and </w:t>
            </w:r>
            <w:proofErr w:type="gramStart"/>
            <w:r w:rsidRPr="006C023A">
              <w:rPr>
                <w:rFonts w:ascii="Arial" w:eastAsia="Calibri" w:hAnsi="Arial"/>
                <w:iCs/>
                <w:sz w:val="20"/>
                <w:szCs w:val="20"/>
                <w:lang w:val="en-GB"/>
              </w:rPr>
              <w:t>sport</w:t>
            </w:r>
            <w:proofErr w:type="gramEnd"/>
          </w:p>
          <w:p w14:paraId="7886B8E9" w14:textId="77777777" w:rsidR="006C023A" w:rsidRDefault="006C023A" w:rsidP="006C023A">
            <w:pPr>
              <w:numPr>
                <w:ilvl w:val="0"/>
                <w:numId w:val="39"/>
              </w:numPr>
              <w:rPr>
                <w:rFonts w:ascii="Arial" w:eastAsia="Calibri" w:hAnsi="Arial"/>
                <w:iCs/>
                <w:sz w:val="20"/>
                <w:szCs w:val="20"/>
                <w:lang w:val="en-GB"/>
              </w:rPr>
            </w:pPr>
            <w:r w:rsidRPr="006C023A">
              <w:rPr>
                <w:rFonts w:ascii="Arial" w:eastAsia="Calibri" w:hAnsi="Arial"/>
                <w:iCs/>
                <w:sz w:val="20"/>
                <w:szCs w:val="20"/>
                <w:lang w:val="en-GB"/>
              </w:rPr>
              <w:t>how this improvement will be sustained</w:t>
            </w:r>
          </w:p>
          <w:p w14:paraId="2C699B58" w14:textId="77777777" w:rsidR="006C023A" w:rsidRPr="006C023A" w:rsidRDefault="006C023A" w:rsidP="006C023A">
            <w:pPr>
              <w:ind w:left="720"/>
              <w:rPr>
                <w:rFonts w:ascii="Arial" w:eastAsia="Calibri" w:hAnsi="Arial"/>
                <w:iCs/>
                <w:sz w:val="20"/>
                <w:szCs w:val="20"/>
                <w:lang w:val="en-GB"/>
              </w:rPr>
            </w:pPr>
          </w:p>
          <w:p w14:paraId="6370C22C" w14:textId="77777777" w:rsidR="006C023A" w:rsidRDefault="006C023A" w:rsidP="006C023A">
            <w:pPr>
              <w:rPr>
                <w:rFonts w:ascii="Arial" w:eastAsia="Calibri" w:hAnsi="Arial"/>
                <w:iCs/>
                <w:sz w:val="20"/>
                <w:szCs w:val="20"/>
                <w:lang w:val="en-GB"/>
              </w:rPr>
            </w:pPr>
            <w:r w:rsidRPr="006C023A">
              <w:rPr>
                <w:rFonts w:ascii="Arial" w:eastAsia="Calibri" w:hAnsi="Arial"/>
                <w:iCs/>
                <w:sz w:val="20"/>
                <w:szCs w:val="20"/>
                <w:lang w:val="en-GB"/>
              </w:rPr>
              <w:t>The </w:t>
            </w:r>
            <w:hyperlink r:id="rId38" w:history="1">
              <w:r w:rsidRPr="006C023A">
                <w:rPr>
                  <w:rStyle w:val="Hyperlink"/>
                  <w:rFonts w:ascii="Arial" w:eastAsia="Calibri" w:hAnsi="Arial"/>
                  <w:iCs/>
                  <w:sz w:val="20"/>
                  <w:szCs w:val="20"/>
                  <w:lang w:val="en-GB"/>
                </w:rPr>
                <w:t>Association for Physical Education</w:t>
              </w:r>
            </w:hyperlink>
            <w:r w:rsidRPr="006C023A">
              <w:rPr>
                <w:rFonts w:ascii="Arial" w:eastAsia="Calibri" w:hAnsi="Arial"/>
                <w:iCs/>
                <w:sz w:val="20"/>
                <w:szCs w:val="20"/>
                <w:lang w:val="en-GB"/>
              </w:rPr>
              <w:t> and </w:t>
            </w:r>
            <w:hyperlink r:id="rId39" w:history="1">
              <w:r w:rsidRPr="006C023A">
                <w:rPr>
                  <w:rStyle w:val="Hyperlink"/>
                  <w:rFonts w:ascii="Arial" w:eastAsia="Calibri" w:hAnsi="Arial"/>
                  <w:iCs/>
                  <w:sz w:val="20"/>
                  <w:szCs w:val="20"/>
                  <w:lang w:val="en-GB"/>
                </w:rPr>
                <w:t>Youth Sport Trust</w:t>
              </w:r>
            </w:hyperlink>
            <w:r w:rsidRPr="006C023A">
              <w:rPr>
                <w:rFonts w:ascii="Arial" w:eastAsia="Calibri" w:hAnsi="Arial"/>
                <w:iCs/>
                <w:sz w:val="20"/>
                <w:szCs w:val="20"/>
                <w:lang w:val="en-GB"/>
              </w:rPr>
              <w:t> have jointly developed a template that can be used for recording and reporting on the premium’s impact.</w:t>
            </w:r>
          </w:p>
          <w:p w14:paraId="48B1C894" w14:textId="77777777" w:rsidR="006C023A" w:rsidRPr="006C023A" w:rsidRDefault="006C023A" w:rsidP="006C023A">
            <w:pPr>
              <w:rPr>
                <w:rFonts w:ascii="Arial" w:eastAsia="Calibri" w:hAnsi="Arial"/>
                <w:iCs/>
                <w:sz w:val="20"/>
                <w:szCs w:val="20"/>
                <w:lang w:val="en-GB"/>
              </w:rPr>
            </w:pPr>
          </w:p>
          <w:p w14:paraId="77D5F1D1" w14:textId="77777777" w:rsidR="006C023A" w:rsidRPr="006C023A" w:rsidRDefault="006C023A" w:rsidP="006C023A">
            <w:pPr>
              <w:rPr>
                <w:rFonts w:ascii="Arial" w:eastAsia="Calibri" w:hAnsi="Arial"/>
                <w:iCs/>
                <w:sz w:val="20"/>
                <w:szCs w:val="20"/>
                <w:lang w:val="en-GB"/>
              </w:rPr>
            </w:pPr>
            <w:r w:rsidRPr="006C023A">
              <w:rPr>
                <w:rFonts w:ascii="Arial" w:eastAsia="Calibri" w:hAnsi="Arial"/>
                <w:iCs/>
                <w:sz w:val="20"/>
                <w:szCs w:val="20"/>
                <w:highlight w:val="yellow"/>
                <w:lang w:val="en-GB"/>
              </w:rPr>
              <w:t>By 31 July</w:t>
            </w:r>
            <w:r w:rsidRPr="006C023A">
              <w:rPr>
                <w:rFonts w:ascii="Arial" w:eastAsia="Calibri" w:hAnsi="Arial"/>
                <w:iCs/>
                <w:sz w:val="20"/>
                <w:szCs w:val="20"/>
                <w:lang w:val="en-GB"/>
              </w:rPr>
              <w:t xml:space="preserve"> each year, schools are required to publish the percentage of pupils in their year 6 cohort who have met the national curriculum requirement to:</w:t>
            </w:r>
          </w:p>
          <w:p w14:paraId="65AAC4FA" w14:textId="77777777" w:rsidR="006C023A" w:rsidRPr="006C023A" w:rsidRDefault="006C023A" w:rsidP="006C023A">
            <w:pPr>
              <w:numPr>
                <w:ilvl w:val="0"/>
                <w:numId w:val="40"/>
              </w:numPr>
              <w:rPr>
                <w:rFonts w:ascii="Arial" w:eastAsia="Calibri" w:hAnsi="Arial"/>
                <w:iCs/>
                <w:sz w:val="20"/>
                <w:szCs w:val="20"/>
                <w:lang w:val="en-GB"/>
              </w:rPr>
            </w:pPr>
            <w:r w:rsidRPr="006C023A">
              <w:rPr>
                <w:rFonts w:ascii="Arial" w:eastAsia="Calibri" w:hAnsi="Arial"/>
                <w:iCs/>
                <w:sz w:val="20"/>
                <w:szCs w:val="20"/>
                <w:lang w:val="en-GB"/>
              </w:rPr>
              <w:t xml:space="preserve">swim competently, confidently and proficiently over a distance of at least 25 </w:t>
            </w:r>
            <w:proofErr w:type="gramStart"/>
            <w:r w:rsidRPr="006C023A">
              <w:rPr>
                <w:rFonts w:ascii="Arial" w:eastAsia="Calibri" w:hAnsi="Arial"/>
                <w:iCs/>
                <w:sz w:val="20"/>
                <w:szCs w:val="20"/>
                <w:lang w:val="en-GB"/>
              </w:rPr>
              <w:t>metres</w:t>
            </w:r>
            <w:proofErr w:type="gramEnd"/>
          </w:p>
          <w:p w14:paraId="635393F1" w14:textId="77777777" w:rsidR="006C023A" w:rsidRPr="006C023A" w:rsidRDefault="006C023A" w:rsidP="006C023A">
            <w:pPr>
              <w:numPr>
                <w:ilvl w:val="0"/>
                <w:numId w:val="40"/>
              </w:numPr>
              <w:rPr>
                <w:rFonts w:ascii="Arial" w:eastAsia="Calibri" w:hAnsi="Arial"/>
                <w:iCs/>
                <w:sz w:val="20"/>
                <w:szCs w:val="20"/>
                <w:lang w:val="en-GB"/>
              </w:rPr>
            </w:pPr>
            <w:r w:rsidRPr="006C023A">
              <w:rPr>
                <w:rFonts w:ascii="Arial" w:eastAsia="Calibri" w:hAnsi="Arial"/>
                <w:iCs/>
                <w:sz w:val="20"/>
                <w:szCs w:val="20"/>
                <w:lang w:val="en-GB"/>
              </w:rPr>
              <w:t xml:space="preserve">use a range of strokes effectively – for example, front crawl, backstroke and </w:t>
            </w:r>
            <w:proofErr w:type="gramStart"/>
            <w:r w:rsidRPr="006C023A">
              <w:rPr>
                <w:rFonts w:ascii="Arial" w:eastAsia="Calibri" w:hAnsi="Arial"/>
                <w:iCs/>
                <w:sz w:val="20"/>
                <w:szCs w:val="20"/>
                <w:lang w:val="en-GB"/>
              </w:rPr>
              <w:t>breaststroke</w:t>
            </w:r>
            <w:proofErr w:type="gramEnd"/>
          </w:p>
          <w:p w14:paraId="185F7EB0" w14:textId="77777777" w:rsidR="006C023A" w:rsidRPr="006C023A" w:rsidRDefault="006C023A" w:rsidP="006C023A">
            <w:pPr>
              <w:numPr>
                <w:ilvl w:val="0"/>
                <w:numId w:val="40"/>
              </w:numPr>
              <w:rPr>
                <w:rFonts w:ascii="Arial" w:eastAsia="Calibri" w:hAnsi="Arial"/>
                <w:iCs/>
                <w:sz w:val="20"/>
                <w:szCs w:val="20"/>
                <w:lang w:val="en-GB"/>
              </w:rPr>
            </w:pPr>
            <w:r w:rsidRPr="006C023A">
              <w:rPr>
                <w:rFonts w:ascii="Arial" w:eastAsia="Calibri" w:hAnsi="Arial"/>
                <w:iCs/>
                <w:sz w:val="20"/>
                <w:szCs w:val="20"/>
                <w:lang w:val="en-GB"/>
              </w:rPr>
              <w:t xml:space="preserve">perform safe self-rescue in different water-based </w:t>
            </w:r>
            <w:proofErr w:type="gramStart"/>
            <w:r w:rsidRPr="006C023A">
              <w:rPr>
                <w:rFonts w:ascii="Arial" w:eastAsia="Calibri" w:hAnsi="Arial"/>
                <w:iCs/>
                <w:sz w:val="20"/>
                <w:szCs w:val="20"/>
                <w:lang w:val="en-GB"/>
              </w:rPr>
              <w:t>situations</w:t>
            </w:r>
            <w:proofErr w:type="gramEnd"/>
          </w:p>
          <w:p w14:paraId="07CA799D" w14:textId="77777777" w:rsidR="006C023A" w:rsidRDefault="006C023A" w:rsidP="006C023A">
            <w:pPr>
              <w:rPr>
                <w:rFonts w:ascii="Arial" w:eastAsia="Calibri" w:hAnsi="Arial"/>
                <w:iCs/>
                <w:sz w:val="20"/>
                <w:szCs w:val="20"/>
                <w:lang w:val="en-GB"/>
              </w:rPr>
            </w:pPr>
          </w:p>
          <w:p w14:paraId="0A1F9D3E" w14:textId="77777777" w:rsidR="00046C6C" w:rsidRDefault="006C023A" w:rsidP="006C023A">
            <w:pPr>
              <w:rPr>
                <w:rFonts w:ascii="Arial" w:eastAsia="Calibri" w:hAnsi="Arial"/>
                <w:iCs/>
                <w:sz w:val="20"/>
                <w:szCs w:val="20"/>
                <w:lang w:val="en-GB"/>
              </w:rPr>
            </w:pPr>
            <w:r w:rsidRPr="006C023A">
              <w:rPr>
                <w:rFonts w:ascii="Arial" w:eastAsia="Calibri" w:hAnsi="Arial"/>
                <w:iCs/>
                <w:sz w:val="20"/>
                <w:szCs w:val="20"/>
                <w:lang w:val="en-GB"/>
              </w:rPr>
              <w:t>Further guidance is available in the </w:t>
            </w:r>
            <w:hyperlink r:id="rId40" w:history="1">
              <w:r w:rsidRPr="006C023A">
                <w:rPr>
                  <w:rStyle w:val="Hyperlink"/>
                  <w:rFonts w:ascii="Arial" w:eastAsia="Calibri" w:hAnsi="Arial"/>
                  <w:iCs/>
                  <w:sz w:val="20"/>
                  <w:szCs w:val="20"/>
                  <w:lang w:val="en-GB"/>
                </w:rPr>
                <w:t>conditions of grant</w:t>
              </w:r>
            </w:hyperlink>
            <w:r w:rsidRPr="006C023A">
              <w:rPr>
                <w:rFonts w:ascii="Arial" w:eastAsia="Calibri" w:hAnsi="Arial"/>
                <w:iCs/>
                <w:sz w:val="20"/>
                <w:szCs w:val="20"/>
                <w:lang w:val="en-GB"/>
              </w:rPr>
              <w:t> document.</w:t>
            </w:r>
          </w:p>
          <w:p w14:paraId="422E348D" w14:textId="29AC90A3" w:rsidR="006C023A" w:rsidRPr="006C023A" w:rsidRDefault="006C023A" w:rsidP="006C023A">
            <w:pPr>
              <w:rPr>
                <w:rFonts w:ascii="Arial" w:eastAsia="Calibri" w:hAnsi="Arial"/>
                <w:iCs/>
                <w:sz w:val="20"/>
                <w:szCs w:val="20"/>
                <w:lang w:val="en-GB"/>
              </w:rPr>
            </w:pPr>
          </w:p>
        </w:tc>
        <w:tc>
          <w:tcPr>
            <w:tcW w:w="2268" w:type="dxa"/>
            <w:shd w:val="clear" w:color="auto" w:fill="auto"/>
          </w:tcPr>
          <w:p w14:paraId="01A2CE48" w14:textId="77777777" w:rsidR="00046C6C" w:rsidRDefault="00046C6C" w:rsidP="00046C6C">
            <w:pPr>
              <w:rPr>
                <w:rFonts w:ascii="Arial" w:eastAsia="Calibri" w:hAnsi="Arial"/>
                <w:b/>
                <w:bCs/>
                <w:iCs/>
                <w:sz w:val="20"/>
                <w:szCs w:val="20"/>
                <w:lang w:val="en-GB"/>
              </w:rPr>
            </w:pPr>
          </w:p>
        </w:tc>
      </w:tr>
      <w:tr w:rsidR="00807338" w14:paraId="209BDC4D" w14:textId="77777777" w:rsidTr="00304760">
        <w:trPr>
          <w:trHeight w:val="281"/>
        </w:trPr>
        <w:tc>
          <w:tcPr>
            <w:tcW w:w="8647" w:type="dxa"/>
            <w:shd w:val="clear" w:color="auto" w:fill="FFFF00"/>
          </w:tcPr>
          <w:p w14:paraId="438D0C77" w14:textId="72753DF9" w:rsidR="00807338" w:rsidRPr="00C80F77" w:rsidRDefault="00807338" w:rsidP="00807338">
            <w:pPr>
              <w:rPr>
                <w:rFonts w:ascii="Arial" w:eastAsia="Calibri" w:hAnsi="Arial"/>
                <w:b/>
                <w:bCs/>
                <w:iCs/>
                <w:sz w:val="20"/>
                <w:szCs w:val="20"/>
                <w:lang w:val="en-GB"/>
              </w:rPr>
            </w:pPr>
            <w:r>
              <w:rPr>
                <w:rFonts w:ascii="Arial" w:eastAsia="Calibri" w:hAnsi="Arial"/>
                <w:b/>
                <w:bCs/>
                <w:iCs/>
                <w:sz w:val="20"/>
                <w:szCs w:val="20"/>
                <w:lang w:val="en-GB"/>
              </w:rPr>
              <w:t xml:space="preserve">Public </w:t>
            </w:r>
            <w:r w:rsidR="00574F01">
              <w:rPr>
                <w:rFonts w:ascii="Arial" w:eastAsia="Calibri" w:hAnsi="Arial"/>
                <w:b/>
                <w:bCs/>
                <w:iCs/>
                <w:sz w:val="20"/>
                <w:szCs w:val="20"/>
                <w:lang w:val="en-GB"/>
              </w:rPr>
              <w:t>s</w:t>
            </w:r>
            <w:r>
              <w:rPr>
                <w:rFonts w:ascii="Arial" w:eastAsia="Calibri" w:hAnsi="Arial"/>
                <w:b/>
                <w:bCs/>
                <w:iCs/>
                <w:sz w:val="20"/>
                <w:szCs w:val="20"/>
                <w:lang w:val="en-GB"/>
              </w:rPr>
              <w:t xml:space="preserve">ector </w:t>
            </w:r>
            <w:r w:rsidR="00574F01">
              <w:rPr>
                <w:rFonts w:ascii="Arial" w:eastAsia="Calibri" w:hAnsi="Arial"/>
                <w:b/>
                <w:bCs/>
                <w:iCs/>
                <w:sz w:val="20"/>
                <w:szCs w:val="20"/>
                <w:lang w:val="en-GB"/>
              </w:rPr>
              <w:t>e</w:t>
            </w:r>
            <w:r>
              <w:rPr>
                <w:rFonts w:ascii="Arial" w:eastAsia="Calibri" w:hAnsi="Arial"/>
                <w:b/>
                <w:bCs/>
                <w:iCs/>
                <w:sz w:val="20"/>
                <w:szCs w:val="20"/>
                <w:lang w:val="en-GB"/>
              </w:rPr>
              <w:t xml:space="preserve">quality </w:t>
            </w:r>
            <w:r w:rsidR="00574F01">
              <w:rPr>
                <w:rFonts w:ascii="Arial" w:eastAsia="Calibri" w:hAnsi="Arial"/>
                <w:b/>
                <w:bCs/>
                <w:iCs/>
                <w:sz w:val="20"/>
                <w:szCs w:val="20"/>
                <w:lang w:val="en-GB"/>
              </w:rPr>
              <w:t>d</w:t>
            </w:r>
            <w:r>
              <w:rPr>
                <w:rFonts w:ascii="Arial" w:eastAsia="Calibri" w:hAnsi="Arial"/>
                <w:b/>
                <w:bCs/>
                <w:iCs/>
                <w:sz w:val="20"/>
                <w:szCs w:val="20"/>
                <w:lang w:val="en-GB"/>
              </w:rPr>
              <w:t>uty</w:t>
            </w:r>
          </w:p>
        </w:tc>
        <w:tc>
          <w:tcPr>
            <w:tcW w:w="2268" w:type="dxa"/>
            <w:shd w:val="clear" w:color="auto" w:fill="FFFF00"/>
          </w:tcPr>
          <w:p w14:paraId="1523FC89" w14:textId="58B24A94" w:rsidR="00807338" w:rsidRDefault="00807338" w:rsidP="00807338">
            <w:pPr>
              <w:rPr>
                <w:rFonts w:ascii="Arial" w:eastAsia="Calibri" w:hAnsi="Arial"/>
                <w:b/>
                <w:bCs/>
                <w:iCs/>
                <w:sz w:val="20"/>
                <w:szCs w:val="20"/>
                <w:lang w:val="en-GB"/>
              </w:rPr>
            </w:pPr>
          </w:p>
        </w:tc>
      </w:tr>
      <w:tr w:rsidR="00807338" w14:paraId="6DFB36F0" w14:textId="77777777" w:rsidTr="00304760">
        <w:trPr>
          <w:trHeight w:val="281"/>
        </w:trPr>
        <w:tc>
          <w:tcPr>
            <w:tcW w:w="8647" w:type="dxa"/>
          </w:tcPr>
          <w:p w14:paraId="72A861C9" w14:textId="77777777" w:rsidR="001F0561" w:rsidRPr="001F0561" w:rsidRDefault="001F0561" w:rsidP="001F0561">
            <w:pPr>
              <w:rPr>
                <w:rFonts w:ascii="Arial" w:hAnsi="Arial" w:cs="Arial"/>
                <w:sz w:val="20"/>
                <w:szCs w:val="20"/>
                <w:lang w:val="en-GB"/>
              </w:rPr>
            </w:pPr>
            <w:r w:rsidRPr="001F0561">
              <w:rPr>
                <w:rFonts w:ascii="Arial" w:hAnsi="Arial" w:cs="Arial"/>
                <w:sz w:val="20"/>
                <w:szCs w:val="20"/>
                <w:lang w:val="en-GB"/>
              </w:rPr>
              <w:t>Schools must publish:</w:t>
            </w:r>
          </w:p>
          <w:p w14:paraId="40BC4465" w14:textId="77777777" w:rsidR="001F0561" w:rsidRPr="001F0561" w:rsidRDefault="001F0561" w:rsidP="001F0561">
            <w:pPr>
              <w:numPr>
                <w:ilvl w:val="0"/>
                <w:numId w:val="41"/>
              </w:numPr>
              <w:rPr>
                <w:rFonts w:ascii="Arial" w:hAnsi="Arial" w:cs="Arial"/>
                <w:sz w:val="20"/>
                <w:szCs w:val="20"/>
                <w:lang w:val="en-GB"/>
              </w:rPr>
            </w:pPr>
            <w:r w:rsidRPr="001F0561">
              <w:rPr>
                <w:rFonts w:ascii="Arial" w:hAnsi="Arial" w:cs="Arial"/>
                <w:sz w:val="20"/>
                <w:szCs w:val="20"/>
                <w:lang w:val="en-GB"/>
              </w:rPr>
              <w:t>details of how they comply with the </w:t>
            </w:r>
            <w:hyperlink r:id="rId41" w:history="1">
              <w:r w:rsidRPr="001F0561">
                <w:rPr>
                  <w:rStyle w:val="Hyperlink"/>
                  <w:rFonts w:ascii="Arial" w:hAnsi="Arial" w:cs="Arial"/>
                  <w:sz w:val="20"/>
                  <w:szCs w:val="20"/>
                  <w:lang w:val="en-GB"/>
                </w:rPr>
                <w:t>public sector equality duty</w:t>
              </w:r>
            </w:hyperlink>
            <w:r w:rsidRPr="001F0561">
              <w:rPr>
                <w:rFonts w:ascii="Arial" w:hAnsi="Arial" w:cs="Arial"/>
                <w:sz w:val="20"/>
                <w:szCs w:val="20"/>
                <w:lang w:val="en-GB"/>
              </w:rPr>
              <w:t xml:space="preserve">, updating this every </w:t>
            </w:r>
            <w:proofErr w:type="gramStart"/>
            <w:r w:rsidRPr="001F0561">
              <w:rPr>
                <w:rFonts w:ascii="Arial" w:hAnsi="Arial" w:cs="Arial"/>
                <w:sz w:val="20"/>
                <w:szCs w:val="20"/>
                <w:lang w:val="en-GB"/>
              </w:rPr>
              <w:t>year</w:t>
            </w:r>
            <w:proofErr w:type="gramEnd"/>
          </w:p>
          <w:p w14:paraId="1198B195" w14:textId="77777777" w:rsidR="001F0561" w:rsidRDefault="001F0561" w:rsidP="001F0561">
            <w:pPr>
              <w:numPr>
                <w:ilvl w:val="0"/>
                <w:numId w:val="41"/>
              </w:numPr>
              <w:rPr>
                <w:rFonts w:ascii="Arial" w:hAnsi="Arial" w:cs="Arial"/>
                <w:sz w:val="20"/>
                <w:szCs w:val="20"/>
                <w:lang w:val="en-GB"/>
              </w:rPr>
            </w:pPr>
            <w:r w:rsidRPr="001F0561">
              <w:rPr>
                <w:rFonts w:ascii="Arial" w:hAnsi="Arial" w:cs="Arial"/>
                <w:sz w:val="20"/>
                <w:szCs w:val="20"/>
                <w:lang w:val="en-GB"/>
              </w:rPr>
              <w:t xml:space="preserve">their equality objectives, updating these at least every 4 </w:t>
            </w:r>
            <w:proofErr w:type="gramStart"/>
            <w:r w:rsidRPr="001F0561">
              <w:rPr>
                <w:rFonts w:ascii="Arial" w:hAnsi="Arial" w:cs="Arial"/>
                <w:sz w:val="20"/>
                <w:szCs w:val="20"/>
                <w:lang w:val="en-GB"/>
              </w:rPr>
              <w:t>years</w:t>
            </w:r>
            <w:proofErr w:type="gramEnd"/>
          </w:p>
          <w:p w14:paraId="7A3AFBB8" w14:textId="77777777" w:rsidR="001F0561" w:rsidRPr="001F0561" w:rsidRDefault="001F0561" w:rsidP="001F0561">
            <w:pPr>
              <w:rPr>
                <w:rFonts w:ascii="Arial" w:hAnsi="Arial" w:cs="Arial"/>
                <w:sz w:val="20"/>
                <w:szCs w:val="20"/>
                <w:lang w:val="en-GB"/>
              </w:rPr>
            </w:pPr>
          </w:p>
          <w:p w14:paraId="37133440" w14:textId="43D7C259" w:rsidR="001F0561" w:rsidRPr="001F0561" w:rsidRDefault="001F0561" w:rsidP="00807338">
            <w:pPr>
              <w:rPr>
                <w:rFonts w:ascii="Arial" w:hAnsi="Arial" w:cs="Arial"/>
                <w:sz w:val="20"/>
                <w:szCs w:val="20"/>
                <w:lang w:val="en-GB"/>
              </w:rPr>
            </w:pPr>
            <w:hyperlink r:id="rId42" w:history="1">
              <w:r w:rsidRPr="001F0561">
                <w:rPr>
                  <w:rStyle w:val="Hyperlink"/>
                  <w:rFonts w:ascii="Arial" w:hAnsi="Arial" w:cs="Arial"/>
                  <w:sz w:val="20"/>
                  <w:szCs w:val="20"/>
                  <w:lang w:val="en-GB"/>
                </w:rPr>
                <w:t>The Equality Act 2010: advice for schools</w:t>
              </w:r>
            </w:hyperlink>
            <w:r w:rsidRPr="001F0561">
              <w:rPr>
                <w:rFonts w:ascii="Arial" w:hAnsi="Arial" w:cs="Arial"/>
                <w:sz w:val="20"/>
                <w:szCs w:val="20"/>
                <w:lang w:val="en-GB"/>
              </w:rPr>
              <w:t> provides guidance on how schools can show they have complied, as required by the </w:t>
            </w:r>
            <w:hyperlink r:id="rId43" w:history="1">
              <w:r w:rsidRPr="001F0561">
                <w:rPr>
                  <w:rStyle w:val="Hyperlink"/>
                  <w:rFonts w:ascii="Arial" w:hAnsi="Arial" w:cs="Arial"/>
                  <w:sz w:val="20"/>
                  <w:szCs w:val="20"/>
                  <w:lang w:val="en-GB"/>
                </w:rPr>
                <w:t>Equality Act 2010</w:t>
              </w:r>
            </w:hyperlink>
            <w:r w:rsidRPr="001F0561">
              <w:rPr>
                <w:rFonts w:ascii="Arial" w:hAnsi="Arial" w:cs="Arial"/>
                <w:sz w:val="20"/>
                <w:szCs w:val="20"/>
                <w:lang w:val="en-GB"/>
              </w:rPr>
              <w:t> and the </w:t>
            </w:r>
            <w:hyperlink r:id="rId44" w:history="1">
              <w:r w:rsidRPr="001F0561">
                <w:rPr>
                  <w:rStyle w:val="Hyperlink"/>
                  <w:rFonts w:ascii="Arial" w:hAnsi="Arial" w:cs="Arial"/>
                  <w:sz w:val="20"/>
                  <w:szCs w:val="20"/>
                  <w:lang w:val="en-GB"/>
                </w:rPr>
                <w:t>Equality Act 2010 (Specific Duties and Public Authorities) Regulations 2017</w:t>
              </w:r>
            </w:hyperlink>
            <w:r w:rsidRPr="001F0561">
              <w:rPr>
                <w:rFonts w:ascii="Arial" w:hAnsi="Arial" w:cs="Arial"/>
                <w:sz w:val="20"/>
                <w:szCs w:val="20"/>
                <w:lang w:val="en-GB"/>
              </w:rPr>
              <w:t>.</w:t>
            </w:r>
          </w:p>
          <w:p w14:paraId="3CB9C3A8" w14:textId="77777777" w:rsidR="00807338" w:rsidRDefault="00807338" w:rsidP="001F0561">
            <w:pPr>
              <w:rPr>
                <w:rFonts w:ascii="Arial" w:eastAsia="Calibri" w:hAnsi="Arial"/>
                <w:iCs/>
                <w:sz w:val="20"/>
                <w:szCs w:val="20"/>
                <w:lang w:val="en-GB"/>
              </w:rPr>
            </w:pPr>
          </w:p>
        </w:tc>
        <w:tc>
          <w:tcPr>
            <w:tcW w:w="2268" w:type="dxa"/>
          </w:tcPr>
          <w:p w14:paraId="3D93E66A" w14:textId="77777777" w:rsidR="00807338" w:rsidRDefault="00807338" w:rsidP="00807338">
            <w:pPr>
              <w:rPr>
                <w:rFonts w:ascii="Arial" w:eastAsia="Calibri" w:hAnsi="Arial"/>
                <w:b/>
                <w:bCs/>
                <w:iCs/>
                <w:sz w:val="20"/>
                <w:szCs w:val="20"/>
                <w:lang w:val="en-GB"/>
              </w:rPr>
            </w:pPr>
          </w:p>
        </w:tc>
      </w:tr>
      <w:tr w:rsidR="001F0561" w14:paraId="6216933C" w14:textId="77777777" w:rsidTr="00304760">
        <w:trPr>
          <w:trHeight w:val="281"/>
        </w:trPr>
        <w:tc>
          <w:tcPr>
            <w:tcW w:w="8647" w:type="dxa"/>
            <w:shd w:val="clear" w:color="auto" w:fill="FFFF00"/>
          </w:tcPr>
          <w:p w14:paraId="38765835" w14:textId="1E175874" w:rsidR="001F0561" w:rsidRPr="00D60251" w:rsidRDefault="001F0561" w:rsidP="001F0561">
            <w:pPr>
              <w:rPr>
                <w:rFonts w:ascii="Arial" w:eastAsia="Calibri" w:hAnsi="Arial"/>
                <w:b/>
                <w:bCs/>
                <w:iCs/>
                <w:sz w:val="20"/>
                <w:szCs w:val="20"/>
                <w:lang w:val="en-GB"/>
              </w:rPr>
            </w:pPr>
            <w:r w:rsidRPr="00C80F77">
              <w:rPr>
                <w:rFonts w:ascii="Arial" w:eastAsia="Calibri" w:hAnsi="Arial"/>
                <w:b/>
                <w:bCs/>
                <w:iCs/>
                <w:sz w:val="20"/>
                <w:szCs w:val="20"/>
                <w:lang w:val="en-GB"/>
              </w:rPr>
              <w:lastRenderedPageBreak/>
              <w:t xml:space="preserve">Pupil </w:t>
            </w:r>
            <w:r>
              <w:rPr>
                <w:rFonts w:ascii="Arial" w:eastAsia="Calibri" w:hAnsi="Arial"/>
                <w:b/>
                <w:bCs/>
                <w:iCs/>
                <w:sz w:val="20"/>
                <w:szCs w:val="20"/>
                <w:lang w:val="en-GB"/>
              </w:rPr>
              <w:t>p</w:t>
            </w:r>
            <w:r w:rsidRPr="00C80F77">
              <w:rPr>
                <w:rFonts w:ascii="Arial" w:eastAsia="Calibri" w:hAnsi="Arial"/>
                <w:b/>
                <w:bCs/>
                <w:iCs/>
                <w:sz w:val="20"/>
                <w:szCs w:val="20"/>
                <w:lang w:val="en-GB"/>
              </w:rPr>
              <w:t>remium</w:t>
            </w:r>
            <w:r>
              <w:rPr>
                <w:rFonts w:ascii="Arial" w:eastAsia="Calibri" w:hAnsi="Arial"/>
                <w:b/>
                <w:bCs/>
                <w:iCs/>
                <w:sz w:val="20"/>
                <w:szCs w:val="20"/>
                <w:lang w:val="en-GB"/>
              </w:rPr>
              <w:t xml:space="preserve"> and </w:t>
            </w:r>
            <w:r>
              <w:rPr>
                <w:rFonts w:ascii="Arial" w:eastAsia="Calibri" w:hAnsi="Arial"/>
                <w:b/>
                <w:bCs/>
                <w:iCs/>
                <w:sz w:val="20"/>
                <w:szCs w:val="20"/>
                <w:lang w:val="en-GB"/>
              </w:rPr>
              <w:t>r</w:t>
            </w:r>
            <w:r>
              <w:rPr>
                <w:rFonts w:ascii="Arial" w:eastAsia="Calibri" w:hAnsi="Arial"/>
                <w:b/>
                <w:bCs/>
                <w:iCs/>
                <w:sz w:val="20"/>
                <w:szCs w:val="20"/>
                <w:lang w:val="en-GB"/>
              </w:rPr>
              <w:t xml:space="preserve">ecovery </w:t>
            </w:r>
            <w:r>
              <w:rPr>
                <w:rFonts w:ascii="Arial" w:eastAsia="Calibri" w:hAnsi="Arial"/>
                <w:b/>
                <w:bCs/>
                <w:iCs/>
                <w:sz w:val="20"/>
                <w:szCs w:val="20"/>
                <w:lang w:val="en-GB"/>
              </w:rPr>
              <w:t>p</w:t>
            </w:r>
            <w:r>
              <w:rPr>
                <w:rFonts w:ascii="Arial" w:eastAsia="Calibri" w:hAnsi="Arial"/>
                <w:b/>
                <w:bCs/>
                <w:iCs/>
                <w:sz w:val="20"/>
                <w:szCs w:val="20"/>
                <w:lang w:val="en-GB"/>
              </w:rPr>
              <w:t>remium</w:t>
            </w:r>
          </w:p>
        </w:tc>
        <w:tc>
          <w:tcPr>
            <w:tcW w:w="2268" w:type="dxa"/>
            <w:shd w:val="clear" w:color="auto" w:fill="FFFF00"/>
          </w:tcPr>
          <w:p w14:paraId="2F22B8C1" w14:textId="3698EEF0" w:rsidR="001F0561" w:rsidRDefault="001F0561" w:rsidP="001F0561">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1F0561" w14:paraId="49F641E5" w14:textId="77777777" w:rsidTr="00304760">
        <w:trPr>
          <w:trHeight w:val="281"/>
        </w:trPr>
        <w:tc>
          <w:tcPr>
            <w:tcW w:w="8647" w:type="dxa"/>
          </w:tcPr>
          <w:p w14:paraId="705DC7EE" w14:textId="77777777" w:rsidR="004C1487" w:rsidRPr="004C1487" w:rsidRDefault="004C1487" w:rsidP="004C1487">
            <w:pPr>
              <w:spacing w:after="120"/>
              <w:rPr>
                <w:rFonts w:ascii="Arial" w:eastAsia="Calibri" w:hAnsi="Arial"/>
                <w:iCs/>
                <w:sz w:val="20"/>
                <w:szCs w:val="20"/>
                <w:lang w:val="en-GB"/>
              </w:rPr>
            </w:pPr>
            <w:r w:rsidRPr="004C1487">
              <w:rPr>
                <w:rFonts w:ascii="Arial" w:eastAsia="Calibri" w:hAnsi="Arial"/>
                <w:iCs/>
                <w:sz w:val="20"/>
                <w:szCs w:val="20"/>
                <w:lang w:val="en-GB"/>
              </w:rPr>
              <w:t xml:space="preserve">Schools that receive pupil premium and recovery premium funding must publish a strategy statement </w:t>
            </w:r>
            <w:r w:rsidRPr="004C1487">
              <w:rPr>
                <w:rFonts w:ascii="Arial" w:eastAsia="Calibri" w:hAnsi="Arial"/>
                <w:iCs/>
                <w:sz w:val="20"/>
                <w:szCs w:val="20"/>
                <w:highlight w:val="yellow"/>
                <w:lang w:val="en-GB"/>
              </w:rPr>
              <w:t>by 31 December</w:t>
            </w:r>
            <w:r w:rsidRPr="004C1487">
              <w:rPr>
                <w:rFonts w:ascii="Arial" w:eastAsia="Calibri" w:hAnsi="Arial"/>
                <w:iCs/>
                <w:sz w:val="20"/>
                <w:szCs w:val="20"/>
                <w:lang w:val="en-GB"/>
              </w:rPr>
              <w:t xml:space="preserve"> each year.</w:t>
            </w:r>
          </w:p>
          <w:p w14:paraId="58CBDC09" w14:textId="77777777" w:rsidR="004C1487" w:rsidRPr="004C1487" w:rsidRDefault="004C1487" w:rsidP="004C1487">
            <w:pPr>
              <w:spacing w:after="120"/>
              <w:rPr>
                <w:rFonts w:ascii="Arial" w:eastAsia="Calibri" w:hAnsi="Arial"/>
                <w:iCs/>
                <w:sz w:val="20"/>
                <w:szCs w:val="20"/>
                <w:lang w:val="en-GB"/>
              </w:rPr>
            </w:pPr>
            <w:r w:rsidRPr="004C1487">
              <w:rPr>
                <w:rFonts w:ascii="Arial" w:eastAsia="Calibri" w:hAnsi="Arial"/>
                <w:iCs/>
                <w:sz w:val="20"/>
                <w:szCs w:val="20"/>
                <w:lang w:val="en-GB"/>
              </w:rPr>
              <w:t>It must explain how the:</w:t>
            </w:r>
          </w:p>
          <w:p w14:paraId="1FC538BC" w14:textId="77777777" w:rsidR="004C1487" w:rsidRPr="004C1487" w:rsidRDefault="004C1487" w:rsidP="004C1487">
            <w:pPr>
              <w:numPr>
                <w:ilvl w:val="0"/>
                <w:numId w:val="42"/>
              </w:numPr>
              <w:spacing w:after="120"/>
              <w:rPr>
                <w:rFonts w:ascii="Arial" w:eastAsia="Calibri" w:hAnsi="Arial"/>
                <w:iCs/>
                <w:sz w:val="20"/>
                <w:szCs w:val="20"/>
                <w:lang w:val="en-GB"/>
              </w:rPr>
            </w:pPr>
            <w:hyperlink r:id="rId45" w:history="1">
              <w:r w:rsidRPr="004C1487">
                <w:rPr>
                  <w:rStyle w:val="Hyperlink"/>
                  <w:rFonts w:ascii="Arial" w:eastAsia="Calibri" w:hAnsi="Arial"/>
                  <w:iCs/>
                  <w:sz w:val="20"/>
                  <w:szCs w:val="20"/>
                  <w:lang w:val="en-GB"/>
                </w:rPr>
                <w:t>pupil premium</w:t>
              </w:r>
            </w:hyperlink>
            <w:r w:rsidRPr="004C1487">
              <w:rPr>
                <w:rFonts w:ascii="Arial" w:eastAsia="Calibri" w:hAnsi="Arial"/>
                <w:iCs/>
                <w:sz w:val="20"/>
                <w:szCs w:val="20"/>
                <w:lang w:val="en-GB"/>
              </w:rPr>
              <w:t> and </w:t>
            </w:r>
            <w:hyperlink r:id="rId46" w:history="1">
              <w:r w:rsidRPr="004C1487">
                <w:rPr>
                  <w:rStyle w:val="Hyperlink"/>
                  <w:rFonts w:ascii="Arial" w:eastAsia="Calibri" w:hAnsi="Arial"/>
                  <w:iCs/>
                  <w:sz w:val="20"/>
                  <w:szCs w:val="20"/>
                  <w:lang w:val="en-GB"/>
                </w:rPr>
                <w:t>recovery premium</w:t>
              </w:r>
            </w:hyperlink>
            <w:r w:rsidRPr="004C1487">
              <w:rPr>
                <w:rFonts w:ascii="Arial" w:eastAsia="Calibri" w:hAnsi="Arial"/>
                <w:iCs/>
                <w:sz w:val="20"/>
                <w:szCs w:val="20"/>
                <w:lang w:val="en-GB"/>
              </w:rPr>
              <w:t> is being spent</w:t>
            </w:r>
          </w:p>
          <w:p w14:paraId="6C1E5A9D" w14:textId="509DABFF" w:rsidR="004C1487" w:rsidRPr="004C1487" w:rsidRDefault="004C1487" w:rsidP="004C1487">
            <w:pPr>
              <w:numPr>
                <w:ilvl w:val="0"/>
                <w:numId w:val="42"/>
              </w:numPr>
              <w:spacing w:after="120"/>
              <w:rPr>
                <w:rFonts w:ascii="Arial" w:eastAsia="Calibri" w:hAnsi="Arial"/>
                <w:iCs/>
                <w:sz w:val="20"/>
                <w:szCs w:val="20"/>
                <w:lang w:val="en-GB"/>
              </w:rPr>
            </w:pPr>
            <w:r w:rsidRPr="004C1487">
              <w:rPr>
                <w:rFonts w:ascii="Arial" w:eastAsia="Calibri" w:hAnsi="Arial"/>
                <w:iCs/>
                <w:sz w:val="20"/>
                <w:szCs w:val="20"/>
                <w:lang w:val="en-GB"/>
              </w:rPr>
              <w:t>school is improving outcomes for pupils by how it is spending this funding</w:t>
            </w:r>
            <w:r>
              <w:rPr>
                <w:rFonts w:ascii="Arial" w:eastAsia="Calibri" w:hAnsi="Arial"/>
                <w:iCs/>
                <w:sz w:val="20"/>
                <w:szCs w:val="20"/>
                <w:lang w:val="en-GB"/>
              </w:rPr>
              <w:t>.</w:t>
            </w:r>
          </w:p>
          <w:p w14:paraId="63871C77" w14:textId="12467453" w:rsidR="004C1487" w:rsidRPr="004C1487" w:rsidRDefault="004C1487" w:rsidP="004C1487">
            <w:pPr>
              <w:spacing w:after="120"/>
              <w:rPr>
                <w:rFonts w:ascii="Arial" w:eastAsia="Calibri" w:hAnsi="Arial"/>
                <w:iCs/>
                <w:sz w:val="20"/>
                <w:szCs w:val="20"/>
                <w:lang w:val="en-GB"/>
              </w:rPr>
            </w:pPr>
            <w:r w:rsidRPr="004C1487">
              <w:rPr>
                <w:rFonts w:ascii="Arial" w:eastAsia="Calibri" w:hAnsi="Arial"/>
                <w:iCs/>
                <w:sz w:val="20"/>
                <w:szCs w:val="20"/>
                <w:lang w:val="en-GB"/>
              </w:rPr>
              <w:t>Schools must publish the statement in the DfE template provided on the </w:t>
            </w:r>
            <w:hyperlink r:id="rId47" w:history="1">
              <w:r w:rsidRPr="004C1487">
                <w:rPr>
                  <w:rStyle w:val="Hyperlink"/>
                  <w:rFonts w:ascii="Arial" w:eastAsia="Calibri" w:hAnsi="Arial"/>
                  <w:iCs/>
                  <w:sz w:val="20"/>
                  <w:szCs w:val="20"/>
                  <w:lang w:val="en-GB"/>
                </w:rPr>
                <w:t xml:space="preserve">pupil </w:t>
              </w:r>
              <w:r>
                <w:rPr>
                  <w:rStyle w:val="Hyperlink"/>
                  <w:rFonts w:ascii="Arial" w:eastAsia="Calibri" w:hAnsi="Arial"/>
                  <w:iCs/>
                  <w:sz w:val="20"/>
                  <w:szCs w:val="20"/>
                  <w:lang w:val="en-GB"/>
                </w:rPr>
                <w:t>p</w:t>
              </w:r>
              <w:r w:rsidRPr="004C1487">
                <w:rPr>
                  <w:rStyle w:val="Hyperlink"/>
                  <w:rFonts w:ascii="Arial" w:eastAsia="Calibri" w:hAnsi="Arial"/>
                  <w:iCs/>
                  <w:sz w:val="20"/>
                  <w:szCs w:val="20"/>
                  <w:lang w:val="en-GB"/>
                </w:rPr>
                <w:t>remium</w:t>
              </w:r>
            </w:hyperlink>
            <w:r w:rsidRPr="004C1487">
              <w:rPr>
                <w:rFonts w:ascii="Arial" w:eastAsia="Calibri" w:hAnsi="Arial"/>
                <w:iCs/>
                <w:sz w:val="20"/>
                <w:szCs w:val="20"/>
                <w:lang w:val="en-GB"/>
              </w:rPr>
              <w:t> guidance page, so it meets the requirements set out in the </w:t>
            </w:r>
            <w:hyperlink r:id="rId48" w:history="1">
              <w:r w:rsidRPr="004C1487">
                <w:rPr>
                  <w:rStyle w:val="Hyperlink"/>
                  <w:rFonts w:ascii="Arial" w:eastAsia="Calibri" w:hAnsi="Arial"/>
                  <w:iCs/>
                  <w:sz w:val="20"/>
                  <w:szCs w:val="20"/>
                  <w:lang w:val="en-GB"/>
                </w:rPr>
                <w:t>conditions of grant</w:t>
              </w:r>
            </w:hyperlink>
            <w:r w:rsidRPr="004C1487">
              <w:rPr>
                <w:rFonts w:ascii="Arial" w:eastAsia="Calibri" w:hAnsi="Arial"/>
                <w:iCs/>
                <w:sz w:val="20"/>
                <w:szCs w:val="20"/>
                <w:lang w:val="en-GB"/>
              </w:rPr>
              <w:t> document.</w:t>
            </w:r>
          </w:p>
          <w:p w14:paraId="515BDC91" w14:textId="77777777" w:rsidR="004C1487" w:rsidRPr="004C1487" w:rsidRDefault="004C1487" w:rsidP="004C1487">
            <w:pPr>
              <w:spacing w:after="120"/>
              <w:rPr>
                <w:rFonts w:ascii="Arial" w:eastAsia="Calibri" w:hAnsi="Arial"/>
                <w:iCs/>
                <w:sz w:val="20"/>
                <w:szCs w:val="20"/>
                <w:lang w:val="en-GB"/>
              </w:rPr>
            </w:pPr>
            <w:r w:rsidRPr="004C1487">
              <w:rPr>
                <w:rFonts w:ascii="Arial" w:eastAsia="Calibri" w:hAnsi="Arial"/>
                <w:iCs/>
                <w:sz w:val="20"/>
                <w:szCs w:val="20"/>
                <w:lang w:val="en-GB"/>
              </w:rPr>
              <w:t>DfE recommends that schools plan their pupil premium spending over 3 years. If they do so, they must still update their statement annually to reflect:</w:t>
            </w:r>
          </w:p>
          <w:p w14:paraId="4C2990A0" w14:textId="77777777" w:rsidR="004C1487" w:rsidRPr="004C1487" w:rsidRDefault="004C1487" w:rsidP="004C1487">
            <w:pPr>
              <w:numPr>
                <w:ilvl w:val="0"/>
                <w:numId w:val="43"/>
              </w:numPr>
              <w:spacing w:after="120"/>
              <w:rPr>
                <w:rFonts w:ascii="Arial" w:eastAsia="Calibri" w:hAnsi="Arial"/>
                <w:iCs/>
                <w:sz w:val="20"/>
                <w:szCs w:val="20"/>
                <w:lang w:val="en-GB"/>
              </w:rPr>
            </w:pPr>
            <w:r w:rsidRPr="004C1487">
              <w:rPr>
                <w:rFonts w:ascii="Arial" w:eastAsia="Calibri" w:hAnsi="Arial"/>
                <w:iCs/>
                <w:sz w:val="20"/>
                <w:szCs w:val="20"/>
                <w:lang w:val="en-GB"/>
              </w:rPr>
              <w:t>their spending activity for the current academic year</w:t>
            </w:r>
          </w:p>
          <w:p w14:paraId="51258C9E" w14:textId="2A2778B2" w:rsidR="001F0561" w:rsidRPr="004C1487" w:rsidRDefault="004C1487" w:rsidP="006A1D49">
            <w:pPr>
              <w:numPr>
                <w:ilvl w:val="0"/>
                <w:numId w:val="43"/>
              </w:numPr>
              <w:spacing w:after="120"/>
              <w:rPr>
                <w:rFonts w:ascii="Arial" w:eastAsia="Calibri" w:hAnsi="Arial"/>
                <w:iCs/>
                <w:sz w:val="20"/>
                <w:szCs w:val="20"/>
                <w:lang w:val="en-GB"/>
              </w:rPr>
            </w:pPr>
            <w:r w:rsidRPr="004C1487">
              <w:rPr>
                <w:rFonts w:ascii="Arial" w:eastAsia="Calibri" w:hAnsi="Arial"/>
                <w:iCs/>
                <w:sz w:val="20"/>
                <w:szCs w:val="20"/>
                <w:lang w:val="en-GB"/>
              </w:rPr>
              <w:t>the impact of pupil premium in the previous academic year</w:t>
            </w:r>
          </w:p>
        </w:tc>
        <w:tc>
          <w:tcPr>
            <w:tcW w:w="2268" w:type="dxa"/>
          </w:tcPr>
          <w:p w14:paraId="28907C1E" w14:textId="77777777" w:rsidR="001F0561" w:rsidRDefault="001F0561" w:rsidP="001F0561">
            <w:pPr>
              <w:rPr>
                <w:rFonts w:ascii="Arial" w:eastAsia="Calibri" w:hAnsi="Arial"/>
                <w:b/>
                <w:bCs/>
                <w:iCs/>
                <w:sz w:val="20"/>
                <w:szCs w:val="20"/>
                <w:lang w:val="en-GB"/>
              </w:rPr>
            </w:pPr>
          </w:p>
        </w:tc>
      </w:tr>
      <w:tr w:rsidR="00522B00" w14:paraId="38767A56" w14:textId="77777777" w:rsidTr="00304760">
        <w:trPr>
          <w:trHeight w:val="281"/>
        </w:trPr>
        <w:tc>
          <w:tcPr>
            <w:tcW w:w="8647" w:type="dxa"/>
            <w:shd w:val="clear" w:color="auto" w:fill="FFFF00"/>
          </w:tcPr>
          <w:p w14:paraId="7D271F47" w14:textId="36D470A0" w:rsidR="00522B00" w:rsidRPr="002B539B" w:rsidRDefault="00522B00" w:rsidP="00522B00">
            <w:pPr>
              <w:rPr>
                <w:rFonts w:ascii="Arial" w:eastAsia="Calibri" w:hAnsi="Arial"/>
                <w:b/>
                <w:bCs/>
                <w:iCs/>
                <w:sz w:val="20"/>
                <w:szCs w:val="20"/>
                <w:lang w:val="en-GB"/>
              </w:rPr>
            </w:pPr>
            <w:r>
              <w:rPr>
                <w:rFonts w:ascii="Arial" w:eastAsia="Calibri" w:hAnsi="Arial"/>
                <w:b/>
                <w:bCs/>
                <w:iCs/>
                <w:sz w:val="20"/>
                <w:szCs w:val="20"/>
                <w:lang w:val="en-GB"/>
              </w:rPr>
              <w:t xml:space="preserve">Remote </w:t>
            </w:r>
            <w:r w:rsidR="007B49F5">
              <w:rPr>
                <w:rFonts w:ascii="Arial" w:eastAsia="Calibri" w:hAnsi="Arial"/>
                <w:b/>
                <w:bCs/>
                <w:iCs/>
                <w:sz w:val="20"/>
                <w:szCs w:val="20"/>
                <w:lang w:val="en-GB"/>
              </w:rPr>
              <w:t>e</w:t>
            </w:r>
            <w:r>
              <w:rPr>
                <w:rFonts w:ascii="Arial" w:eastAsia="Calibri" w:hAnsi="Arial"/>
                <w:b/>
                <w:bCs/>
                <w:iCs/>
                <w:sz w:val="20"/>
                <w:szCs w:val="20"/>
                <w:lang w:val="en-GB"/>
              </w:rPr>
              <w:t xml:space="preserve">ducation </w:t>
            </w:r>
          </w:p>
        </w:tc>
        <w:tc>
          <w:tcPr>
            <w:tcW w:w="2268" w:type="dxa"/>
            <w:shd w:val="clear" w:color="auto" w:fill="FFFF00"/>
          </w:tcPr>
          <w:p w14:paraId="60E7D22A" w14:textId="3ABB6613" w:rsidR="00522B00" w:rsidRDefault="00522B00" w:rsidP="00522B00">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522B00" w14:paraId="01082B1A" w14:textId="77777777" w:rsidTr="00304760">
        <w:trPr>
          <w:trHeight w:val="281"/>
        </w:trPr>
        <w:tc>
          <w:tcPr>
            <w:tcW w:w="8647" w:type="dxa"/>
          </w:tcPr>
          <w:p w14:paraId="2407A76B" w14:textId="77777777" w:rsidR="00522B00" w:rsidRDefault="00522B00" w:rsidP="00522B00">
            <w:pPr>
              <w:rPr>
                <w:rFonts w:ascii="Arial" w:eastAsia="Calibri" w:hAnsi="Arial"/>
                <w:iCs/>
                <w:sz w:val="20"/>
                <w:szCs w:val="20"/>
              </w:rPr>
            </w:pPr>
          </w:p>
          <w:p w14:paraId="475152DC" w14:textId="77777777" w:rsidR="00522B00" w:rsidRDefault="00522B00" w:rsidP="00522B00">
            <w:pPr>
              <w:rPr>
                <w:rFonts w:ascii="Arial" w:eastAsia="Calibri" w:hAnsi="Arial"/>
                <w:iCs/>
                <w:sz w:val="20"/>
                <w:szCs w:val="20"/>
              </w:rPr>
            </w:pPr>
            <w:r w:rsidRPr="00522B00">
              <w:rPr>
                <w:rFonts w:ascii="Arial" w:eastAsia="Calibri" w:hAnsi="Arial"/>
                <w:iCs/>
                <w:sz w:val="20"/>
                <w:szCs w:val="20"/>
              </w:rPr>
              <w:t>Schools should publish information about their </w:t>
            </w:r>
            <w:hyperlink r:id="rId49" w:history="1">
              <w:r w:rsidRPr="00522B00">
                <w:rPr>
                  <w:rStyle w:val="Hyperlink"/>
                  <w:rFonts w:ascii="Arial" w:eastAsia="Calibri" w:hAnsi="Arial"/>
                  <w:iCs/>
                  <w:sz w:val="20"/>
                  <w:szCs w:val="20"/>
                </w:rPr>
                <w:t>remote education provision</w:t>
              </w:r>
            </w:hyperlink>
            <w:r w:rsidRPr="00522B00">
              <w:rPr>
                <w:rFonts w:ascii="Arial" w:eastAsia="Calibri" w:hAnsi="Arial"/>
                <w:iCs/>
                <w:sz w:val="20"/>
                <w:szCs w:val="20"/>
              </w:rPr>
              <w:t>.</w:t>
            </w:r>
          </w:p>
          <w:p w14:paraId="2D363DB7" w14:textId="0CD00976" w:rsidR="00522B00" w:rsidRDefault="00522B00" w:rsidP="00522B00">
            <w:pPr>
              <w:rPr>
                <w:rFonts w:ascii="Arial" w:eastAsia="Calibri" w:hAnsi="Arial"/>
                <w:iCs/>
                <w:sz w:val="20"/>
                <w:szCs w:val="20"/>
                <w:lang w:val="en-GB"/>
              </w:rPr>
            </w:pPr>
          </w:p>
        </w:tc>
        <w:tc>
          <w:tcPr>
            <w:tcW w:w="2268" w:type="dxa"/>
          </w:tcPr>
          <w:p w14:paraId="14EA7145" w14:textId="77777777" w:rsidR="00522B00" w:rsidRDefault="00522B00" w:rsidP="00522B00">
            <w:pPr>
              <w:rPr>
                <w:rFonts w:ascii="Arial" w:eastAsia="Calibri" w:hAnsi="Arial"/>
                <w:b/>
                <w:bCs/>
                <w:iCs/>
                <w:sz w:val="20"/>
                <w:szCs w:val="20"/>
                <w:lang w:val="en-GB"/>
              </w:rPr>
            </w:pPr>
          </w:p>
        </w:tc>
      </w:tr>
      <w:tr w:rsidR="00EC2996" w14:paraId="459A8C35" w14:textId="77777777" w:rsidTr="00304760">
        <w:trPr>
          <w:trHeight w:val="281"/>
        </w:trPr>
        <w:tc>
          <w:tcPr>
            <w:tcW w:w="8647" w:type="dxa"/>
            <w:shd w:val="clear" w:color="auto" w:fill="FFFF00"/>
          </w:tcPr>
          <w:p w14:paraId="39C46F21" w14:textId="5BA25B9B" w:rsidR="00EC2996" w:rsidRPr="00FA54AB" w:rsidRDefault="00EC2996" w:rsidP="00EC2996">
            <w:pPr>
              <w:rPr>
                <w:rFonts w:ascii="Arial" w:eastAsia="Calibri" w:hAnsi="Arial"/>
                <w:b/>
                <w:bCs/>
                <w:iCs/>
                <w:sz w:val="20"/>
                <w:szCs w:val="20"/>
                <w:lang w:val="en-GB"/>
              </w:rPr>
            </w:pPr>
            <w:r>
              <w:rPr>
                <w:rFonts w:ascii="Arial" w:eastAsia="Calibri" w:hAnsi="Arial"/>
                <w:b/>
                <w:bCs/>
                <w:iCs/>
                <w:sz w:val="20"/>
                <w:szCs w:val="20"/>
              </w:rPr>
              <w:t xml:space="preserve">School </w:t>
            </w:r>
            <w:r w:rsidR="007B49F5">
              <w:rPr>
                <w:rFonts w:ascii="Arial" w:eastAsia="Calibri" w:hAnsi="Arial"/>
                <w:b/>
                <w:bCs/>
                <w:iCs/>
                <w:sz w:val="20"/>
                <w:szCs w:val="20"/>
              </w:rPr>
              <w:t>o</w:t>
            </w:r>
            <w:r>
              <w:rPr>
                <w:rFonts w:ascii="Arial" w:eastAsia="Calibri" w:hAnsi="Arial"/>
                <w:b/>
                <w:bCs/>
                <w:iCs/>
                <w:sz w:val="20"/>
                <w:szCs w:val="20"/>
              </w:rPr>
              <w:t xml:space="preserve">pening </w:t>
            </w:r>
            <w:r w:rsidR="007B49F5">
              <w:rPr>
                <w:rFonts w:ascii="Arial" w:eastAsia="Calibri" w:hAnsi="Arial"/>
                <w:b/>
                <w:bCs/>
                <w:iCs/>
                <w:sz w:val="20"/>
                <w:szCs w:val="20"/>
              </w:rPr>
              <w:t>h</w:t>
            </w:r>
            <w:r>
              <w:rPr>
                <w:rFonts w:ascii="Arial" w:eastAsia="Calibri" w:hAnsi="Arial"/>
                <w:b/>
                <w:bCs/>
                <w:iCs/>
                <w:sz w:val="20"/>
                <w:szCs w:val="20"/>
              </w:rPr>
              <w:t xml:space="preserve">ours </w:t>
            </w:r>
          </w:p>
        </w:tc>
        <w:tc>
          <w:tcPr>
            <w:tcW w:w="2268" w:type="dxa"/>
            <w:shd w:val="clear" w:color="auto" w:fill="FFFF00"/>
          </w:tcPr>
          <w:p w14:paraId="3FE815D6" w14:textId="3D3A9A72" w:rsidR="00EC2996" w:rsidRDefault="00EC2996" w:rsidP="00EC2996">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EC2996" w14:paraId="3EE478BB" w14:textId="77777777" w:rsidTr="00304760">
        <w:trPr>
          <w:trHeight w:val="281"/>
        </w:trPr>
        <w:tc>
          <w:tcPr>
            <w:tcW w:w="8647" w:type="dxa"/>
          </w:tcPr>
          <w:p w14:paraId="41A11BC8" w14:textId="77777777" w:rsidR="00DF0AF4" w:rsidRPr="00DF0AF4" w:rsidRDefault="00DF0AF4" w:rsidP="00DF0AF4">
            <w:pPr>
              <w:rPr>
                <w:rFonts w:ascii="Arial" w:eastAsia="Calibri" w:hAnsi="Arial"/>
                <w:iCs/>
                <w:sz w:val="20"/>
                <w:szCs w:val="20"/>
                <w:lang w:val="en-GB"/>
              </w:rPr>
            </w:pPr>
            <w:r w:rsidRPr="00DF0AF4">
              <w:rPr>
                <w:rFonts w:ascii="Arial" w:eastAsia="Calibri" w:hAnsi="Arial"/>
                <w:iCs/>
                <w:sz w:val="20"/>
                <w:szCs w:val="20"/>
                <w:lang w:val="en-GB"/>
              </w:rPr>
              <w:t>Schools should publish the:</w:t>
            </w:r>
          </w:p>
          <w:p w14:paraId="5CB3A46B" w14:textId="77777777" w:rsidR="00DF0AF4" w:rsidRPr="00DF0AF4" w:rsidRDefault="00DF0AF4" w:rsidP="00DF0AF4">
            <w:pPr>
              <w:numPr>
                <w:ilvl w:val="0"/>
                <w:numId w:val="44"/>
              </w:numPr>
              <w:rPr>
                <w:rFonts w:ascii="Arial" w:eastAsia="Calibri" w:hAnsi="Arial"/>
                <w:iCs/>
                <w:sz w:val="20"/>
                <w:szCs w:val="20"/>
                <w:lang w:val="en-GB"/>
              </w:rPr>
            </w:pPr>
            <w:r w:rsidRPr="00DF0AF4">
              <w:rPr>
                <w:rFonts w:ascii="Arial" w:eastAsia="Calibri" w:hAnsi="Arial"/>
                <w:iCs/>
                <w:sz w:val="20"/>
                <w:szCs w:val="20"/>
                <w:lang w:val="en-GB"/>
              </w:rPr>
              <w:t>official start time of the compulsory school day</w:t>
            </w:r>
          </w:p>
          <w:p w14:paraId="72B771C3" w14:textId="77777777" w:rsidR="00DF0AF4" w:rsidRPr="00DF0AF4" w:rsidRDefault="00DF0AF4" w:rsidP="00DF0AF4">
            <w:pPr>
              <w:numPr>
                <w:ilvl w:val="0"/>
                <w:numId w:val="44"/>
              </w:numPr>
              <w:rPr>
                <w:rFonts w:ascii="Arial" w:eastAsia="Calibri" w:hAnsi="Arial"/>
                <w:iCs/>
                <w:sz w:val="20"/>
                <w:szCs w:val="20"/>
                <w:lang w:val="en-GB"/>
              </w:rPr>
            </w:pPr>
            <w:r w:rsidRPr="00DF0AF4">
              <w:rPr>
                <w:rFonts w:ascii="Arial" w:eastAsia="Calibri" w:hAnsi="Arial"/>
                <w:iCs/>
                <w:sz w:val="20"/>
                <w:szCs w:val="20"/>
                <w:lang w:val="en-GB"/>
              </w:rPr>
              <w:t>official end time of the compulsory school day</w:t>
            </w:r>
          </w:p>
          <w:p w14:paraId="02943E54" w14:textId="729643F5" w:rsidR="00DF0AF4" w:rsidRPr="00DF0AF4" w:rsidRDefault="00DF0AF4" w:rsidP="00DF0AF4">
            <w:pPr>
              <w:numPr>
                <w:ilvl w:val="0"/>
                <w:numId w:val="44"/>
              </w:numPr>
              <w:rPr>
                <w:rFonts w:ascii="Arial" w:eastAsia="Calibri" w:hAnsi="Arial"/>
                <w:iCs/>
                <w:sz w:val="20"/>
                <w:szCs w:val="20"/>
                <w:lang w:val="en-GB"/>
              </w:rPr>
            </w:pPr>
            <w:r w:rsidRPr="00DF0AF4">
              <w:rPr>
                <w:rFonts w:ascii="Arial" w:eastAsia="Calibri" w:hAnsi="Arial"/>
                <w:iCs/>
                <w:sz w:val="20"/>
                <w:szCs w:val="20"/>
                <w:lang w:val="en-GB"/>
              </w:rPr>
              <w:t>total time this amounts to in a typical week, including breaks but not after-school activities</w:t>
            </w:r>
            <w:r>
              <w:rPr>
                <w:rFonts w:ascii="Arial" w:eastAsia="Calibri" w:hAnsi="Arial"/>
                <w:iCs/>
                <w:sz w:val="20"/>
                <w:szCs w:val="20"/>
                <w:lang w:val="en-GB"/>
              </w:rPr>
              <w:t>.</w:t>
            </w:r>
          </w:p>
          <w:p w14:paraId="6CC195C5" w14:textId="77777777" w:rsidR="00EC2996" w:rsidRPr="00151807" w:rsidRDefault="00EC2996" w:rsidP="00EC2996">
            <w:pPr>
              <w:rPr>
                <w:rFonts w:ascii="Arial" w:eastAsia="Calibri" w:hAnsi="Arial"/>
                <w:iCs/>
                <w:sz w:val="20"/>
                <w:szCs w:val="20"/>
                <w:lang w:val="en-GB"/>
              </w:rPr>
            </w:pPr>
          </w:p>
        </w:tc>
        <w:tc>
          <w:tcPr>
            <w:tcW w:w="2268" w:type="dxa"/>
          </w:tcPr>
          <w:p w14:paraId="599B8905" w14:textId="77777777" w:rsidR="00EC2996" w:rsidRDefault="00EC2996" w:rsidP="00EC2996">
            <w:pPr>
              <w:rPr>
                <w:rFonts w:ascii="Arial" w:eastAsia="Calibri" w:hAnsi="Arial"/>
                <w:b/>
                <w:bCs/>
                <w:iCs/>
                <w:sz w:val="20"/>
                <w:szCs w:val="20"/>
                <w:lang w:val="en-GB"/>
              </w:rPr>
            </w:pPr>
          </w:p>
        </w:tc>
      </w:tr>
      <w:tr w:rsidR="00DD5659" w14:paraId="27514016" w14:textId="77777777" w:rsidTr="00304760">
        <w:trPr>
          <w:trHeight w:val="281"/>
        </w:trPr>
        <w:tc>
          <w:tcPr>
            <w:tcW w:w="8647" w:type="dxa"/>
            <w:shd w:val="clear" w:color="auto" w:fill="FFFF00"/>
          </w:tcPr>
          <w:p w14:paraId="64DAE66B" w14:textId="0F8C3F9C" w:rsidR="00DD5659" w:rsidRPr="00463D16" w:rsidRDefault="00DD5659" w:rsidP="00DD5659">
            <w:pPr>
              <w:rPr>
                <w:rFonts w:ascii="Arial" w:eastAsia="Calibri" w:hAnsi="Arial"/>
                <w:b/>
                <w:bCs/>
                <w:iCs/>
                <w:sz w:val="20"/>
                <w:szCs w:val="20"/>
                <w:lang w:val="en-GB"/>
              </w:rPr>
            </w:pPr>
            <w:r>
              <w:rPr>
                <w:rFonts w:ascii="Arial" w:eastAsia="Calibri" w:hAnsi="Arial"/>
                <w:b/>
                <w:bCs/>
                <w:iCs/>
                <w:sz w:val="20"/>
                <w:szCs w:val="20"/>
                <w:lang w:val="en-GB"/>
              </w:rPr>
              <w:t xml:space="preserve">School uniform </w:t>
            </w:r>
          </w:p>
        </w:tc>
        <w:tc>
          <w:tcPr>
            <w:tcW w:w="2268" w:type="dxa"/>
            <w:shd w:val="clear" w:color="auto" w:fill="FFFF00"/>
          </w:tcPr>
          <w:p w14:paraId="3CC687B7" w14:textId="12710C5B" w:rsidR="00DD5659" w:rsidRDefault="00DD5659" w:rsidP="00DD5659">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DD5659" w14:paraId="4E5A5A8D" w14:textId="77777777" w:rsidTr="00304760">
        <w:trPr>
          <w:trHeight w:val="281"/>
        </w:trPr>
        <w:tc>
          <w:tcPr>
            <w:tcW w:w="8647" w:type="dxa"/>
          </w:tcPr>
          <w:p w14:paraId="139286F2" w14:textId="77777777" w:rsidR="00BD66AB" w:rsidRDefault="00BD66AB" w:rsidP="00BD66AB">
            <w:pPr>
              <w:rPr>
                <w:rFonts w:ascii="Arial" w:eastAsia="Calibri" w:hAnsi="Arial"/>
                <w:iCs/>
                <w:sz w:val="20"/>
                <w:szCs w:val="20"/>
                <w:lang w:val="en-GB"/>
              </w:rPr>
            </w:pPr>
            <w:r w:rsidRPr="00BD66AB">
              <w:rPr>
                <w:rFonts w:ascii="Arial" w:eastAsia="Calibri" w:hAnsi="Arial"/>
                <w:iCs/>
                <w:sz w:val="20"/>
                <w:szCs w:val="20"/>
                <w:lang w:val="en-GB"/>
              </w:rPr>
              <w:t>Schools whose pupils are required to wear a uniform should publish an easily understandable policy on their website, in line with statutory guidance on </w:t>
            </w:r>
            <w:hyperlink r:id="rId50" w:history="1">
              <w:r w:rsidRPr="00BD66AB">
                <w:rPr>
                  <w:rStyle w:val="Hyperlink"/>
                  <w:rFonts w:ascii="Arial" w:eastAsia="Calibri" w:hAnsi="Arial"/>
                  <w:iCs/>
                  <w:sz w:val="20"/>
                  <w:szCs w:val="20"/>
                  <w:lang w:val="en-GB"/>
                </w:rPr>
                <w:t>the cost of school uniforms</w:t>
              </w:r>
            </w:hyperlink>
            <w:r w:rsidRPr="00BD66AB">
              <w:rPr>
                <w:rFonts w:ascii="Arial" w:eastAsia="Calibri" w:hAnsi="Arial"/>
                <w:iCs/>
                <w:sz w:val="20"/>
                <w:szCs w:val="20"/>
                <w:lang w:val="en-GB"/>
              </w:rPr>
              <w:t>.</w:t>
            </w:r>
          </w:p>
          <w:p w14:paraId="5E4EF3E2" w14:textId="77777777" w:rsidR="00BD66AB" w:rsidRPr="00BD66AB" w:rsidRDefault="00BD66AB" w:rsidP="00BD66AB">
            <w:pPr>
              <w:rPr>
                <w:rFonts w:ascii="Arial" w:eastAsia="Calibri" w:hAnsi="Arial"/>
                <w:iCs/>
                <w:sz w:val="20"/>
                <w:szCs w:val="20"/>
                <w:lang w:val="en-GB"/>
              </w:rPr>
            </w:pPr>
          </w:p>
          <w:p w14:paraId="774FB68C" w14:textId="77777777" w:rsidR="00BD66AB" w:rsidRPr="00BD66AB" w:rsidRDefault="00BD66AB" w:rsidP="00BD66AB">
            <w:pPr>
              <w:rPr>
                <w:rFonts w:ascii="Arial" w:eastAsia="Calibri" w:hAnsi="Arial"/>
                <w:iCs/>
                <w:sz w:val="20"/>
                <w:szCs w:val="20"/>
                <w:lang w:val="en-GB"/>
              </w:rPr>
            </w:pPr>
            <w:r w:rsidRPr="00BD66AB">
              <w:rPr>
                <w:rFonts w:ascii="Arial" w:eastAsia="Calibri" w:hAnsi="Arial"/>
                <w:iCs/>
                <w:sz w:val="20"/>
                <w:szCs w:val="20"/>
                <w:lang w:val="en-GB"/>
              </w:rPr>
              <w:t>It should include information about:</w:t>
            </w:r>
          </w:p>
          <w:p w14:paraId="481B0162" w14:textId="77777777" w:rsidR="00BD66AB" w:rsidRPr="00BD66AB" w:rsidRDefault="00BD66AB" w:rsidP="00BD66AB">
            <w:pPr>
              <w:numPr>
                <w:ilvl w:val="0"/>
                <w:numId w:val="45"/>
              </w:numPr>
              <w:rPr>
                <w:rFonts w:ascii="Arial" w:eastAsia="Calibri" w:hAnsi="Arial"/>
                <w:iCs/>
                <w:sz w:val="20"/>
                <w:szCs w:val="20"/>
                <w:lang w:val="en-GB"/>
              </w:rPr>
            </w:pPr>
            <w:r w:rsidRPr="00BD66AB">
              <w:rPr>
                <w:rFonts w:ascii="Arial" w:eastAsia="Calibri" w:hAnsi="Arial"/>
                <w:iCs/>
                <w:sz w:val="20"/>
                <w:szCs w:val="20"/>
                <w:lang w:val="en-GB"/>
              </w:rPr>
              <w:t xml:space="preserve">optional or required </w:t>
            </w:r>
            <w:proofErr w:type="gramStart"/>
            <w:r w:rsidRPr="00BD66AB">
              <w:rPr>
                <w:rFonts w:ascii="Arial" w:eastAsia="Calibri" w:hAnsi="Arial"/>
                <w:iCs/>
                <w:sz w:val="20"/>
                <w:szCs w:val="20"/>
                <w:lang w:val="en-GB"/>
              </w:rPr>
              <w:t>items</w:t>
            </w:r>
            <w:proofErr w:type="gramEnd"/>
          </w:p>
          <w:p w14:paraId="4F10F56D" w14:textId="77777777" w:rsidR="00BD66AB" w:rsidRPr="00BD66AB" w:rsidRDefault="00BD66AB" w:rsidP="00BD66AB">
            <w:pPr>
              <w:numPr>
                <w:ilvl w:val="0"/>
                <w:numId w:val="45"/>
              </w:numPr>
              <w:rPr>
                <w:rFonts w:ascii="Arial" w:eastAsia="Calibri" w:hAnsi="Arial"/>
                <w:iCs/>
                <w:sz w:val="20"/>
                <w:szCs w:val="20"/>
                <w:lang w:val="en-GB"/>
              </w:rPr>
            </w:pPr>
            <w:r w:rsidRPr="00BD66AB">
              <w:rPr>
                <w:rFonts w:ascii="Arial" w:eastAsia="Calibri" w:hAnsi="Arial"/>
                <w:iCs/>
                <w:sz w:val="20"/>
                <w:szCs w:val="20"/>
                <w:lang w:val="en-GB"/>
              </w:rPr>
              <w:t>items that will be worn only at certain times of year (for example, winter or summer uniform)</w:t>
            </w:r>
          </w:p>
          <w:p w14:paraId="58A434DB" w14:textId="77777777" w:rsidR="00BD66AB" w:rsidRPr="00BD66AB" w:rsidRDefault="00BD66AB" w:rsidP="00BD66AB">
            <w:pPr>
              <w:numPr>
                <w:ilvl w:val="0"/>
                <w:numId w:val="45"/>
              </w:numPr>
              <w:rPr>
                <w:rFonts w:ascii="Arial" w:eastAsia="Calibri" w:hAnsi="Arial"/>
                <w:iCs/>
                <w:sz w:val="20"/>
                <w:szCs w:val="20"/>
                <w:lang w:val="en-GB"/>
              </w:rPr>
            </w:pPr>
            <w:r w:rsidRPr="00BD66AB">
              <w:rPr>
                <w:rFonts w:ascii="Arial" w:eastAsia="Calibri" w:hAnsi="Arial"/>
                <w:iCs/>
                <w:sz w:val="20"/>
                <w:szCs w:val="20"/>
                <w:lang w:val="en-GB"/>
              </w:rPr>
              <w:t xml:space="preserve">items that must be branded or can be </w:t>
            </w:r>
            <w:proofErr w:type="gramStart"/>
            <w:r w:rsidRPr="00BD66AB">
              <w:rPr>
                <w:rFonts w:ascii="Arial" w:eastAsia="Calibri" w:hAnsi="Arial"/>
                <w:iCs/>
                <w:sz w:val="20"/>
                <w:szCs w:val="20"/>
                <w:lang w:val="en-GB"/>
              </w:rPr>
              <w:t>generic</w:t>
            </w:r>
            <w:proofErr w:type="gramEnd"/>
          </w:p>
          <w:p w14:paraId="2E8CA2BB" w14:textId="77777777" w:rsidR="00BD66AB" w:rsidRPr="00BD66AB" w:rsidRDefault="00BD66AB" w:rsidP="00BD66AB">
            <w:pPr>
              <w:numPr>
                <w:ilvl w:val="0"/>
                <w:numId w:val="45"/>
              </w:numPr>
              <w:rPr>
                <w:rFonts w:ascii="Arial" w:eastAsia="Calibri" w:hAnsi="Arial"/>
                <w:iCs/>
                <w:sz w:val="20"/>
                <w:szCs w:val="20"/>
                <w:lang w:val="en-GB"/>
              </w:rPr>
            </w:pPr>
            <w:r w:rsidRPr="00BD66AB">
              <w:rPr>
                <w:rFonts w:ascii="Arial" w:eastAsia="Calibri" w:hAnsi="Arial"/>
                <w:iCs/>
                <w:sz w:val="20"/>
                <w:szCs w:val="20"/>
                <w:lang w:val="en-GB"/>
              </w:rPr>
              <w:t>whether items can be bought only from a specific retailer or more widely</w:t>
            </w:r>
          </w:p>
          <w:p w14:paraId="644BAC5C" w14:textId="77777777" w:rsidR="00BD66AB" w:rsidRPr="00BD66AB" w:rsidRDefault="00BD66AB" w:rsidP="00BD66AB">
            <w:pPr>
              <w:numPr>
                <w:ilvl w:val="0"/>
                <w:numId w:val="45"/>
              </w:numPr>
              <w:rPr>
                <w:rFonts w:ascii="Arial" w:eastAsia="Calibri" w:hAnsi="Arial"/>
                <w:iCs/>
                <w:sz w:val="20"/>
                <w:szCs w:val="20"/>
                <w:lang w:val="en-GB"/>
              </w:rPr>
            </w:pPr>
            <w:r w:rsidRPr="00BD66AB">
              <w:rPr>
                <w:rFonts w:ascii="Arial" w:eastAsia="Calibri" w:hAnsi="Arial"/>
                <w:iCs/>
                <w:sz w:val="20"/>
                <w:szCs w:val="20"/>
                <w:lang w:val="en-GB"/>
              </w:rPr>
              <w:t>where second-hand uniform can be purchased</w:t>
            </w:r>
          </w:p>
          <w:p w14:paraId="5A79C666" w14:textId="15EEFCB2" w:rsidR="00DD5659" w:rsidRPr="001A2519" w:rsidRDefault="00DD5659" w:rsidP="00DD5659">
            <w:pPr>
              <w:rPr>
                <w:rFonts w:ascii="Arial" w:eastAsia="Calibri" w:hAnsi="Arial"/>
                <w:iCs/>
                <w:sz w:val="20"/>
                <w:szCs w:val="20"/>
                <w:lang w:val="en-GB"/>
              </w:rPr>
            </w:pPr>
          </w:p>
        </w:tc>
        <w:tc>
          <w:tcPr>
            <w:tcW w:w="2268" w:type="dxa"/>
          </w:tcPr>
          <w:p w14:paraId="0CBD1EFC" w14:textId="77777777" w:rsidR="00DD5659" w:rsidRDefault="00DD5659" w:rsidP="00DD5659">
            <w:pPr>
              <w:rPr>
                <w:rFonts w:ascii="Arial" w:eastAsia="Calibri" w:hAnsi="Arial"/>
                <w:b/>
                <w:bCs/>
                <w:iCs/>
                <w:sz w:val="20"/>
                <w:szCs w:val="20"/>
                <w:lang w:val="en-GB"/>
              </w:rPr>
            </w:pPr>
          </w:p>
        </w:tc>
      </w:tr>
      <w:tr w:rsidR="00DD5659" w14:paraId="256218D6" w14:textId="77777777" w:rsidTr="00304760">
        <w:trPr>
          <w:trHeight w:val="281"/>
        </w:trPr>
        <w:tc>
          <w:tcPr>
            <w:tcW w:w="8647" w:type="dxa"/>
            <w:shd w:val="clear" w:color="auto" w:fill="FFFF00"/>
          </w:tcPr>
          <w:p w14:paraId="66CE79EF" w14:textId="153CBFAE" w:rsidR="00DD5659" w:rsidRPr="000A577A" w:rsidRDefault="00DD5659" w:rsidP="00DD5659">
            <w:pPr>
              <w:rPr>
                <w:rFonts w:ascii="Arial" w:eastAsia="Calibri" w:hAnsi="Arial"/>
                <w:b/>
                <w:bCs/>
                <w:iCs/>
                <w:sz w:val="20"/>
                <w:szCs w:val="20"/>
                <w:lang w:val="en-GB"/>
              </w:rPr>
            </w:pPr>
            <w:r w:rsidRPr="000A577A">
              <w:rPr>
                <w:rFonts w:ascii="Arial" w:eastAsia="Calibri" w:hAnsi="Arial"/>
                <w:b/>
                <w:bCs/>
                <w:iCs/>
                <w:sz w:val="20"/>
                <w:szCs w:val="20"/>
                <w:lang w:val="en-GB"/>
              </w:rPr>
              <w:t xml:space="preserve">Special </w:t>
            </w:r>
            <w:r w:rsidR="004A4075">
              <w:rPr>
                <w:rFonts w:ascii="Arial" w:eastAsia="Calibri" w:hAnsi="Arial"/>
                <w:b/>
                <w:bCs/>
                <w:iCs/>
                <w:sz w:val="20"/>
                <w:szCs w:val="20"/>
                <w:lang w:val="en-GB"/>
              </w:rPr>
              <w:t>e</w:t>
            </w:r>
            <w:r w:rsidRPr="000A577A">
              <w:rPr>
                <w:rFonts w:ascii="Arial" w:eastAsia="Calibri" w:hAnsi="Arial"/>
                <w:b/>
                <w:bCs/>
                <w:iCs/>
                <w:sz w:val="20"/>
                <w:szCs w:val="20"/>
                <w:lang w:val="en-GB"/>
              </w:rPr>
              <w:t xml:space="preserve">ducational </w:t>
            </w:r>
            <w:r w:rsidR="004A4075">
              <w:rPr>
                <w:rFonts w:ascii="Arial" w:eastAsia="Calibri" w:hAnsi="Arial"/>
                <w:b/>
                <w:bCs/>
                <w:iCs/>
                <w:sz w:val="20"/>
                <w:szCs w:val="20"/>
                <w:lang w:val="en-GB"/>
              </w:rPr>
              <w:t>n</w:t>
            </w:r>
            <w:r w:rsidRPr="000A577A">
              <w:rPr>
                <w:rFonts w:ascii="Arial" w:eastAsia="Calibri" w:hAnsi="Arial"/>
                <w:b/>
                <w:bCs/>
                <w:iCs/>
                <w:sz w:val="20"/>
                <w:szCs w:val="20"/>
                <w:lang w:val="en-GB"/>
              </w:rPr>
              <w:t xml:space="preserve">eeds and </w:t>
            </w:r>
            <w:r w:rsidR="004A4075">
              <w:rPr>
                <w:rFonts w:ascii="Arial" w:eastAsia="Calibri" w:hAnsi="Arial"/>
                <w:b/>
                <w:bCs/>
                <w:iCs/>
                <w:sz w:val="20"/>
                <w:szCs w:val="20"/>
                <w:lang w:val="en-GB"/>
              </w:rPr>
              <w:t>d</w:t>
            </w:r>
            <w:r w:rsidRPr="000A577A">
              <w:rPr>
                <w:rFonts w:ascii="Arial" w:eastAsia="Calibri" w:hAnsi="Arial"/>
                <w:b/>
                <w:bCs/>
                <w:iCs/>
                <w:sz w:val="20"/>
                <w:szCs w:val="20"/>
                <w:lang w:val="en-GB"/>
              </w:rPr>
              <w:t xml:space="preserve">isability (SEND) </w:t>
            </w:r>
          </w:p>
        </w:tc>
        <w:tc>
          <w:tcPr>
            <w:tcW w:w="2268" w:type="dxa"/>
            <w:shd w:val="clear" w:color="auto" w:fill="FFFF00"/>
          </w:tcPr>
          <w:p w14:paraId="1A28AC2E" w14:textId="2575BAB8" w:rsidR="00DD5659" w:rsidRDefault="00DD5659" w:rsidP="00DD5659">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DD5659" w14:paraId="775BA3FE" w14:textId="77777777" w:rsidTr="00304760">
        <w:trPr>
          <w:trHeight w:val="281"/>
        </w:trPr>
        <w:tc>
          <w:tcPr>
            <w:tcW w:w="8647" w:type="dxa"/>
          </w:tcPr>
          <w:p w14:paraId="364E084D" w14:textId="77777777" w:rsidR="005B1486" w:rsidRDefault="005B1486" w:rsidP="005B1486">
            <w:pPr>
              <w:rPr>
                <w:rFonts w:ascii="Arial" w:eastAsia="Calibri" w:hAnsi="Arial"/>
                <w:iCs/>
                <w:sz w:val="20"/>
                <w:szCs w:val="20"/>
                <w:lang w:val="en-GB"/>
              </w:rPr>
            </w:pPr>
            <w:r w:rsidRPr="005B1486">
              <w:rPr>
                <w:rFonts w:ascii="Arial" w:eastAsia="Calibri" w:hAnsi="Arial"/>
                <w:iCs/>
                <w:sz w:val="20"/>
                <w:szCs w:val="20"/>
                <w:lang w:val="en-GB"/>
              </w:rPr>
              <w:t xml:space="preserve">Schools must publish an SEN information report. </w:t>
            </w:r>
          </w:p>
          <w:p w14:paraId="4975F5C5" w14:textId="77777777" w:rsidR="005B1486" w:rsidRDefault="005B1486" w:rsidP="005B1486">
            <w:pPr>
              <w:rPr>
                <w:rFonts w:ascii="Arial" w:eastAsia="Calibri" w:hAnsi="Arial"/>
                <w:iCs/>
                <w:sz w:val="20"/>
                <w:szCs w:val="20"/>
                <w:lang w:val="en-GB"/>
              </w:rPr>
            </w:pPr>
          </w:p>
          <w:p w14:paraId="618D1F81" w14:textId="6AA14F8E" w:rsidR="005B1486" w:rsidRDefault="005B1486" w:rsidP="005B1486">
            <w:pPr>
              <w:rPr>
                <w:rFonts w:ascii="Arial" w:eastAsia="Calibri" w:hAnsi="Arial"/>
                <w:iCs/>
                <w:sz w:val="20"/>
                <w:szCs w:val="20"/>
                <w:lang w:val="en-GB"/>
              </w:rPr>
            </w:pPr>
            <w:r w:rsidRPr="005B1486">
              <w:rPr>
                <w:rFonts w:ascii="Arial" w:eastAsia="Calibri" w:hAnsi="Arial"/>
                <w:iCs/>
                <w:sz w:val="20"/>
                <w:szCs w:val="20"/>
                <w:lang w:val="en-GB"/>
              </w:rPr>
              <w:t xml:space="preserve">It should be </w:t>
            </w:r>
            <w:r w:rsidRPr="005B1486">
              <w:rPr>
                <w:rFonts w:ascii="Arial" w:eastAsia="Calibri" w:hAnsi="Arial"/>
                <w:iCs/>
                <w:sz w:val="20"/>
                <w:szCs w:val="20"/>
                <w:highlight w:val="yellow"/>
                <w:lang w:val="en-GB"/>
              </w:rPr>
              <w:t xml:space="preserve">updated annually </w:t>
            </w:r>
            <w:r w:rsidRPr="005B1486">
              <w:rPr>
                <w:rFonts w:ascii="Arial" w:eastAsia="Calibri" w:hAnsi="Arial"/>
                <w:iCs/>
                <w:sz w:val="20"/>
                <w:szCs w:val="20"/>
                <w:lang w:val="en-GB"/>
              </w:rPr>
              <w:t xml:space="preserve">and any changes to the information </w:t>
            </w:r>
            <w:r w:rsidRPr="005B1486">
              <w:rPr>
                <w:rFonts w:ascii="Arial" w:eastAsia="Calibri" w:hAnsi="Arial"/>
                <w:iCs/>
                <w:sz w:val="20"/>
                <w:szCs w:val="20"/>
                <w:highlight w:val="yellow"/>
                <w:lang w:val="en-GB"/>
              </w:rPr>
              <w:t>occurring during the year should be updated as soon as possible</w:t>
            </w:r>
            <w:r w:rsidRPr="005B1486">
              <w:rPr>
                <w:rFonts w:ascii="Arial" w:eastAsia="Calibri" w:hAnsi="Arial"/>
                <w:iCs/>
                <w:sz w:val="20"/>
                <w:szCs w:val="20"/>
                <w:lang w:val="en-GB"/>
              </w:rPr>
              <w:t>.</w:t>
            </w:r>
          </w:p>
          <w:p w14:paraId="07BB4AD7" w14:textId="77777777" w:rsidR="005B1486" w:rsidRPr="005B1486" w:rsidRDefault="005B1486" w:rsidP="005B1486">
            <w:pPr>
              <w:rPr>
                <w:rFonts w:ascii="Arial" w:eastAsia="Calibri" w:hAnsi="Arial"/>
                <w:iCs/>
                <w:sz w:val="20"/>
                <w:szCs w:val="20"/>
                <w:lang w:val="en-GB"/>
              </w:rPr>
            </w:pPr>
          </w:p>
          <w:p w14:paraId="7DFE8E19" w14:textId="77777777" w:rsidR="005B1486" w:rsidRPr="005B1486" w:rsidRDefault="005B1486" w:rsidP="005B1486">
            <w:pPr>
              <w:rPr>
                <w:rFonts w:ascii="Arial" w:eastAsia="Calibri" w:hAnsi="Arial"/>
                <w:iCs/>
                <w:sz w:val="20"/>
                <w:szCs w:val="20"/>
                <w:lang w:val="en-GB"/>
              </w:rPr>
            </w:pPr>
            <w:r w:rsidRPr="005B1486">
              <w:rPr>
                <w:rFonts w:ascii="Arial" w:eastAsia="Calibri" w:hAnsi="Arial"/>
                <w:iCs/>
                <w:sz w:val="20"/>
                <w:szCs w:val="20"/>
                <w:lang w:val="en-GB"/>
              </w:rPr>
              <w:t>To comply with </w:t>
            </w:r>
            <w:hyperlink r:id="rId51" w:history="1">
              <w:r w:rsidRPr="005B1486">
                <w:rPr>
                  <w:rStyle w:val="Hyperlink"/>
                  <w:rFonts w:ascii="Arial" w:eastAsia="Calibri" w:hAnsi="Arial"/>
                  <w:iCs/>
                  <w:sz w:val="20"/>
                  <w:szCs w:val="20"/>
                  <w:lang w:val="en-GB"/>
                </w:rPr>
                <w:t>section 69 of the Children and Families Act 2014</w:t>
              </w:r>
            </w:hyperlink>
            <w:r w:rsidRPr="005B1486">
              <w:rPr>
                <w:rFonts w:ascii="Arial" w:eastAsia="Calibri" w:hAnsi="Arial"/>
                <w:iCs/>
                <w:sz w:val="20"/>
                <w:szCs w:val="20"/>
                <w:lang w:val="en-GB"/>
              </w:rPr>
              <w:t>, the report must contain:</w:t>
            </w:r>
          </w:p>
          <w:p w14:paraId="299E470D" w14:textId="77777777" w:rsidR="005B1486" w:rsidRPr="005B1486" w:rsidRDefault="005B1486" w:rsidP="005B1486">
            <w:pPr>
              <w:numPr>
                <w:ilvl w:val="0"/>
                <w:numId w:val="46"/>
              </w:numPr>
              <w:rPr>
                <w:rFonts w:ascii="Arial" w:eastAsia="Calibri" w:hAnsi="Arial"/>
                <w:iCs/>
                <w:sz w:val="20"/>
                <w:szCs w:val="20"/>
                <w:lang w:val="en-GB"/>
              </w:rPr>
            </w:pPr>
            <w:r w:rsidRPr="005B1486">
              <w:rPr>
                <w:rFonts w:ascii="Arial" w:eastAsia="Calibri" w:hAnsi="Arial"/>
                <w:iCs/>
                <w:sz w:val="20"/>
                <w:szCs w:val="20"/>
                <w:lang w:val="en-GB"/>
              </w:rPr>
              <w:t>the SEN information specified in Schedule 1 to the </w:t>
            </w:r>
            <w:hyperlink r:id="rId52" w:history="1">
              <w:r w:rsidRPr="005B1486">
                <w:rPr>
                  <w:rStyle w:val="Hyperlink"/>
                  <w:rFonts w:ascii="Arial" w:eastAsia="Calibri" w:hAnsi="Arial"/>
                  <w:iCs/>
                  <w:sz w:val="20"/>
                  <w:szCs w:val="20"/>
                  <w:lang w:val="en-GB"/>
                </w:rPr>
                <w:t>Special Educational Needs and Disability Regulations 2014</w:t>
              </w:r>
            </w:hyperlink>
            <w:r w:rsidRPr="005B1486">
              <w:rPr>
                <w:rFonts w:ascii="Arial" w:eastAsia="Calibri" w:hAnsi="Arial"/>
                <w:iCs/>
                <w:sz w:val="20"/>
                <w:szCs w:val="20"/>
                <w:lang w:val="en-GB"/>
              </w:rPr>
              <w:t> – statutory guidance is available in paragraphs 6.79 to 6.82 of the </w:t>
            </w:r>
            <w:hyperlink r:id="rId53" w:history="1">
              <w:r w:rsidRPr="005B1486">
                <w:rPr>
                  <w:rStyle w:val="Hyperlink"/>
                  <w:rFonts w:ascii="Arial" w:eastAsia="Calibri" w:hAnsi="Arial"/>
                  <w:iCs/>
                  <w:sz w:val="20"/>
                  <w:szCs w:val="20"/>
                  <w:lang w:val="en-GB"/>
                </w:rPr>
                <w:t>SEND code of practice: 0 to 25 years</w:t>
              </w:r>
            </w:hyperlink>
          </w:p>
          <w:p w14:paraId="38187BD7" w14:textId="77777777" w:rsidR="005B1486" w:rsidRPr="005B1486" w:rsidRDefault="005B1486" w:rsidP="005B1486">
            <w:pPr>
              <w:numPr>
                <w:ilvl w:val="0"/>
                <w:numId w:val="46"/>
              </w:numPr>
              <w:rPr>
                <w:rFonts w:ascii="Arial" w:eastAsia="Calibri" w:hAnsi="Arial"/>
                <w:iCs/>
                <w:sz w:val="20"/>
                <w:szCs w:val="20"/>
                <w:lang w:val="en-GB"/>
              </w:rPr>
            </w:pPr>
            <w:r w:rsidRPr="005B1486">
              <w:rPr>
                <w:rFonts w:ascii="Arial" w:eastAsia="Calibri" w:hAnsi="Arial"/>
                <w:iCs/>
                <w:sz w:val="20"/>
                <w:szCs w:val="20"/>
                <w:lang w:val="en-GB"/>
              </w:rPr>
              <w:t>additional information about the:</w:t>
            </w:r>
          </w:p>
          <w:p w14:paraId="1E53B0D6" w14:textId="77777777" w:rsidR="005B1486" w:rsidRPr="005B1486" w:rsidRDefault="005B1486" w:rsidP="005B1486">
            <w:pPr>
              <w:numPr>
                <w:ilvl w:val="1"/>
                <w:numId w:val="46"/>
              </w:numPr>
              <w:rPr>
                <w:rFonts w:ascii="Arial" w:eastAsia="Calibri" w:hAnsi="Arial"/>
                <w:iCs/>
                <w:sz w:val="20"/>
                <w:szCs w:val="20"/>
                <w:lang w:val="en-GB"/>
              </w:rPr>
            </w:pPr>
            <w:r w:rsidRPr="005B1486">
              <w:rPr>
                <w:rFonts w:ascii="Arial" w:eastAsia="Calibri" w:hAnsi="Arial"/>
                <w:iCs/>
                <w:sz w:val="20"/>
                <w:szCs w:val="20"/>
                <w:lang w:val="en-GB"/>
              </w:rPr>
              <w:t>arrangements for the admission of disabled pupils</w:t>
            </w:r>
          </w:p>
          <w:p w14:paraId="0BB3D165" w14:textId="77777777" w:rsidR="005B1486" w:rsidRPr="005B1486" w:rsidRDefault="005B1486" w:rsidP="005B1486">
            <w:pPr>
              <w:numPr>
                <w:ilvl w:val="1"/>
                <w:numId w:val="46"/>
              </w:numPr>
              <w:rPr>
                <w:rFonts w:ascii="Arial" w:eastAsia="Calibri" w:hAnsi="Arial"/>
                <w:iCs/>
                <w:sz w:val="20"/>
                <w:szCs w:val="20"/>
                <w:lang w:val="en-GB"/>
              </w:rPr>
            </w:pPr>
            <w:r w:rsidRPr="005B1486">
              <w:rPr>
                <w:rFonts w:ascii="Arial" w:eastAsia="Calibri" w:hAnsi="Arial"/>
                <w:iCs/>
                <w:sz w:val="20"/>
                <w:szCs w:val="20"/>
                <w:lang w:val="en-GB"/>
              </w:rPr>
              <w:t xml:space="preserve">steps the school has taken to prevent disabled pupils from being treated less favourably than other </w:t>
            </w:r>
            <w:proofErr w:type="gramStart"/>
            <w:r w:rsidRPr="005B1486">
              <w:rPr>
                <w:rFonts w:ascii="Arial" w:eastAsia="Calibri" w:hAnsi="Arial"/>
                <w:iCs/>
                <w:sz w:val="20"/>
                <w:szCs w:val="20"/>
                <w:lang w:val="en-GB"/>
              </w:rPr>
              <w:t>pupils</w:t>
            </w:r>
            <w:proofErr w:type="gramEnd"/>
          </w:p>
          <w:p w14:paraId="0C74C664" w14:textId="77777777" w:rsidR="005B1486" w:rsidRPr="005B1486" w:rsidRDefault="005B1486" w:rsidP="005B1486">
            <w:pPr>
              <w:numPr>
                <w:ilvl w:val="1"/>
                <w:numId w:val="46"/>
              </w:numPr>
              <w:rPr>
                <w:rFonts w:ascii="Arial" w:eastAsia="Calibri" w:hAnsi="Arial"/>
                <w:iCs/>
                <w:sz w:val="20"/>
                <w:szCs w:val="20"/>
                <w:lang w:val="en-GB"/>
              </w:rPr>
            </w:pPr>
            <w:r w:rsidRPr="005B1486">
              <w:rPr>
                <w:rFonts w:ascii="Arial" w:eastAsia="Calibri" w:hAnsi="Arial"/>
                <w:iCs/>
                <w:sz w:val="20"/>
                <w:szCs w:val="20"/>
                <w:lang w:val="en-GB"/>
              </w:rPr>
              <w:t xml:space="preserve">facilities it provides to help disabled pupils access the </w:t>
            </w:r>
            <w:proofErr w:type="gramStart"/>
            <w:r w:rsidRPr="005B1486">
              <w:rPr>
                <w:rFonts w:ascii="Arial" w:eastAsia="Calibri" w:hAnsi="Arial"/>
                <w:iCs/>
                <w:sz w:val="20"/>
                <w:szCs w:val="20"/>
                <w:lang w:val="en-GB"/>
              </w:rPr>
              <w:t>school</w:t>
            </w:r>
            <w:proofErr w:type="gramEnd"/>
          </w:p>
          <w:p w14:paraId="76EBB4BB" w14:textId="77777777" w:rsidR="005B1486" w:rsidRPr="005B1486" w:rsidRDefault="005B1486" w:rsidP="005B1486">
            <w:pPr>
              <w:numPr>
                <w:ilvl w:val="1"/>
                <w:numId w:val="46"/>
              </w:numPr>
              <w:rPr>
                <w:rFonts w:ascii="Arial" w:eastAsia="Calibri" w:hAnsi="Arial"/>
                <w:iCs/>
                <w:sz w:val="20"/>
                <w:szCs w:val="20"/>
                <w:lang w:val="en-GB"/>
              </w:rPr>
            </w:pPr>
            <w:r w:rsidRPr="005B1486">
              <w:rPr>
                <w:rFonts w:ascii="Arial" w:eastAsia="Calibri" w:hAnsi="Arial"/>
                <w:iCs/>
                <w:sz w:val="20"/>
                <w:szCs w:val="20"/>
                <w:lang w:val="en-GB"/>
              </w:rPr>
              <w:t>accessibility plan it has prepared under </w:t>
            </w:r>
            <w:hyperlink r:id="rId54" w:history="1">
              <w:r w:rsidRPr="005B1486">
                <w:rPr>
                  <w:rStyle w:val="Hyperlink"/>
                  <w:rFonts w:ascii="Arial" w:eastAsia="Calibri" w:hAnsi="Arial"/>
                  <w:iCs/>
                  <w:sz w:val="20"/>
                  <w:szCs w:val="20"/>
                  <w:lang w:val="en-GB"/>
                </w:rPr>
                <w:t>paragraph 3 of Schedule 10 to the Equality Act 2010</w:t>
              </w:r>
            </w:hyperlink>
            <w:r w:rsidRPr="005B1486">
              <w:rPr>
                <w:rFonts w:ascii="Arial" w:eastAsia="Calibri" w:hAnsi="Arial"/>
                <w:iCs/>
                <w:sz w:val="20"/>
                <w:szCs w:val="20"/>
                <w:lang w:val="en-GB"/>
              </w:rPr>
              <w:t> to:</w:t>
            </w:r>
          </w:p>
          <w:p w14:paraId="4B8151EF" w14:textId="77777777" w:rsidR="005B1486" w:rsidRPr="005B1486" w:rsidRDefault="005B1486" w:rsidP="005B1486">
            <w:pPr>
              <w:numPr>
                <w:ilvl w:val="2"/>
                <w:numId w:val="46"/>
              </w:numPr>
              <w:rPr>
                <w:rFonts w:ascii="Arial" w:eastAsia="Calibri" w:hAnsi="Arial"/>
                <w:iCs/>
                <w:sz w:val="20"/>
                <w:szCs w:val="20"/>
                <w:lang w:val="en-GB"/>
              </w:rPr>
            </w:pPr>
            <w:r w:rsidRPr="005B1486">
              <w:rPr>
                <w:rFonts w:ascii="Arial" w:eastAsia="Calibri" w:hAnsi="Arial"/>
                <w:iCs/>
                <w:sz w:val="20"/>
                <w:szCs w:val="20"/>
                <w:lang w:val="en-GB"/>
              </w:rPr>
              <w:t xml:space="preserve">increase the extent to which disabled pupils can participate in the </w:t>
            </w:r>
            <w:proofErr w:type="gramStart"/>
            <w:r w:rsidRPr="005B1486">
              <w:rPr>
                <w:rFonts w:ascii="Arial" w:eastAsia="Calibri" w:hAnsi="Arial"/>
                <w:iCs/>
                <w:sz w:val="20"/>
                <w:szCs w:val="20"/>
                <w:lang w:val="en-GB"/>
              </w:rPr>
              <w:t>curriculum</w:t>
            </w:r>
            <w:proofErr w:type="gramEnd"/>
          </w:p>
          <w:p w14:paraId="3B311C29" w14:textId="77777777" w:rsidR="005B1486" w:rsidRPr="005B1486" w:rsidRDefault="005B1486" w:rsidP="005B1486">
            <w:pPr>
              <w:numPr>
                <w:ilvl w:val="2"/>
                <w:numId w:val="46"/>
              </w:numPr>
              <w:rPr>
                <w:rFonts w:ascii="Arial" w:eastAsia="Calibri" w:hAnsi="Arial"/>
                <w:iCs/>
                <w:sz w:val="20"/>
                <w:szCs w:val="20"/>
                <w:lang w:val="en-GB"/>
              </w:rPr>
            </w:pPr>
            <w:r w:rsidRPr="005B1486">
              <w:rPr>
                <w:rFonts w:ascii="Arial" w:eastAsia="Calibri" w:hAnsi="Arial"/>
                <w:iCs/>
                <w:sz w:val="20"/>
                <w:szCs w:val="20"/>
                <w:lang w:val="en-GB"/>
              </w:rPr>
              <w:t xml:space="preserve">improve the physical environment to increase the extent to which disabled pupils can take advantage of the educational benefits, facilities or services provided or </w:t>
            </w:r>
            <w:proofErr w:type="gramStart"/>
            <w:r w:rsidRPr="005B1486">
              <w:rPr>
                <w:rFonts w:ascii="Arial" w:eastAsia="Calibri" w:hAnsi="Arial"/>
                <w:iCs/>
                <w:sz w:val="20"/>
                <w:szCs w:val="20"/>
                <w:lang w:val="en-GB"/>
              </w:rPr>
              <w:t>offered</w:t>
            </w:r>
            <w:proofErr w:type="gramEnd"/>
          </w:p>
          <w:p w14:paraId="0F493576" w14:textId="77777777" w:rsidR="00DD5659" w:rsidRDefault="005B1486" w:rsidP="005B1486">
            <w:pPr>
              <w:numPr>
                <w:ilvl w:val="2"/>
                <w:numId w:val="46"/>
              </w:numPr>
              <w:rPr>
                <w:rFonts w:ascii="Arial" w:eastAsia="Calibri" w:hAnsi="Arial"/>
                <w:iCs/>
                <w:sz w:val="20"/>
                <w:szCs w:val="20"/>
                <w:lang w:val="en-GB"/>
              </w:rPr>
            </w:pPr>
            <w:r w:rsidRPr="005B1486">
              <w:rPr>
                <w:rFonts w:ascii="Arial" w:eastAsia="Calibri" w:hAnsi="Arial"/>
                <w:iCs/>
                <w:sz w:val="20"/>
                <w:szCs w:val="20"/>
                <w:lang w:val="en-GB"/>
              </w:rPr>
              <w:lastRenderedPageBreak/>
              <w:t>improve the way disabled pupils can access information that is easily accessible to pupils who are not disabled</w:t>
            </w:r>
            <w:r w:rsidRPr="005B1486">
              <w:rPr>
                <w:rFonts w:ascii="Arial" w:eastAsia="Calibri" w:hAnsi="Arial"/>
                <w:iCs/>
                <w:sz w:val="20"/>
                <w:szCs w:val="20"/>
                <w:lang w:val="en-GB"/>
              </w:rPr>
              <w:t>.</w:t>
            </w:r>
          </w:p>
          <w:p w14:paraId="7EDEC52F" w14:textId="62E7D420" w:rsidR="005B1486" w:rsidRPr="005B1486" w:rsidRDefault="005B1486" w:rsidP="005B1486">
            <w:pPr>
              <w:ind w:left="2160"/>
              <w:rPr>
                <w:rFonts w:ascii="Arial" w:eastAsia="Calibri" w:hAnsi="Arial"/>
                <w:iCs/>
                <w:sz w:val="20"/>
                <w:szCs w:val="20"/>
                <w:lang w:val="en-GB"/>
              </w:rPr>
            </w:pPr>
          </w:p>
        </w:tc>
        <w:tc>
          <w:tcPr>
            <w:tcW w:w="2268" w:type="dxa"/>
          </w:tcPr>
          <w:p w14:paraId="433F8845" w14:textId="77777777" w:rsidR="00DD5659" w:rsidRDefault="00DD5659" w:rsidP="00DD5659">
            <w:pPr>
              <w:rPr>
                <w:rFonts w:ascii="Arial" w:eastAsia="Calibri" w:hAnsi="Arial"/>
                <w:b/>
                <w:bCs/>
                <w:iCs/>
                <w:sz w:val="20"/>
                <w:szCs w:val="20"/>
                <w:lang w:val="en-GB"/>
              </w:rPr>
            </w:pPr>
          </w:p>
        </w:tc>
      </w:tr>
      <w:tr w:rsidR="00DD5659" w14:paraId="1485A2A2" w14:textId="77777777" w:rsidTr="00304760">
        <w:trPr>
          <w:trHeight w:val="281"/>
        </w:trPr>
        <w:tc>
          <w:tcPr>
            <w:tcW w:w="8647" w:type="dxa"/>
            <w:shd w:val="clear" w:color="auto" w:fill="FFFF00"/>
          </w:tcPr>
          <w:p w14:paraId="0E2FBE8B" w14:textId="0AA0690C" w:rsidR="00DD5659" w:rsidRPr="00235BE6" w:rsidRDefault="00986F69" w:rsidP="00DD5659">
            <w:pPr>
              <w:rPr>
                <w:rFonts w:ascii="Arial" w:eastAsia="Calibri" w:hAnsi="Arial"/>
                <w:b/>
                <w:bCs/>
                <w:iCs/>
                <w:sz w:val="20"/>
                <w:szCs w:val="20"/>
                <w:lang w:val="en-GB"/>
              </w:rPr>
            </w:pPr>
            <w:r>
              <w:rPr>
                <w:rFonts w:ascii="Arial" w:eastAsia="Calibri" w:hAnsi="Arial"/>
                <w:b/>
                <w:bCs/>
                <w:iCs/>
                <w:sz w:val="20"/>
                <w:szCs w:val="20"/>
              </w:rPr>
              <w:t>Test, e</w:t>
            </w:r>
            <w:r w:rsidR="00DD5659" w:rsidRPr="00584275">
              <w:rPr>
                <w:rFonts w:ascii="Arial" w:eastAsia="Calibri" w:hAnsi="Arial"/>
                <w:b/>
                <w:bCs/>
                <w:iCs/>
                <w:sz w:val="20"/>
                <w:szCs w:val="20"/>
              </w:rPr>
              <w:t xml:space="preserve">xam and </w:t>
            </w:r>
            <w:r>
              <w:rPr>
                <w:rFonts w:ascii="Arial" w:eastAsia="Calibri" w:hAnsi="Arial"/>
                <w:b/>
                <w:bCs/>
                <w:iCs/>
                <w:sz w:val="20"/>
                <w:szCs w:val="20"/>
              </w:rPr>
              <w:t>a</w:t>
            </w:r>
            <w:r w:rsidR="00DD5659" w:rsidRPr="00584275">
              <w:rPr>
                <w:rFonts w:ascii="Arial" w:eastAsia="Calibri" w:hAnsi="Arial"/>
                <w:b/>
                <w:bCs/>
                <w:iCs/>
                <w:sz w:val="20"/>
                <w:szCs w:val="20"/>
              </w:rPr>
              <w:t xml:space="preserve">ssessment </w:t>
            </w:r>
            <w:r>
              <w:rPr>
                <w:rFonts w:ascii="Arial" w:eastAsia="Calibri" w:hAnsi="Arial"/>
                <w:b/>
                <w:bCs/>
                <w:iCs/>
                <w:sz w:val="20"/>
                <w:szCs w:val="20"/>
              </w:rPr>
              <w:t>r</w:t>
            </w:r>
            <w:r w:rsidR="00DD5659" w:rsidRPr="00584275">
              <w:rPr>
                <w:rFonts w:ascii="Arial" w:eastAsia="Calibri" w:hAnsi="Arial"/>
                <w:b/>
                <w:bCs/>
                <w:iCs/>
                <w:sz w:val="20"/>
                <w:szCs w:val="20"/>
              </w:rPr>
              <w:t>esults</w:t>
            </w:r>
            <w:r w:rsidR="00DD5659">
              <w:rPr>
                <w:rFonts w:ascii="Arial" w:eastAsia="Calibri" w:hAnsi="Arial"/>
                <w:b/>
                <w:bCs/>
                <w:iCs/>
                <w:sz w:val="20"/>
                <w:szCs w:val="20"/>
              </w:rPr>
              <w:t xml:space="preserve"> </w:t>
            </w:r>
            <w:r w:rsidR="00103F12">
              <w:rPr>
                <w:rFonts w:ascii="Arial" w:eastAsia="Calibri" w:hAnsi="Arial"/>
                <w:b/>
                <w:bCs/>
                <w:iCs/>
                <w:sz w:val="20"/>
                <w:szCs w:val="20"/>
              </w:rPr>
              <w:t>–</w:t>
            </w:r>
            <w:r w:rsidR="00DD5659">
              <w:rPr>
                <w:rFonts w:ascii="Arial" w:eastAsia="Calibri" w:hAnsi="Arial"/>
                <w:b/>
                <w:bCs/>
                <w:iCs/>
                <w:sz w:val="20"/>
                <w:szCs w:val="20"/>
              </w:rPr>
              <w:t xml:space="preserve"> </w:t>
            </w:r>
            <w:r w:rsidR="00DD5659" w:rsidRPr="005B49FA">
              <w:rPr>
                <w:rFonts w:ascii="Arial" w:eastAsia="Calibri" w:hAnsi="Arial"/>
                <w:b/>
                <w:bCs/>
                <w:iCs/>
                <w:color w:val="FF0000"/>
                <w:sz w:val="20"/>
                <w:szCs w:val="20"/>
              </w:rPr>
              <w:t>UPDATE</w:t>
            </w:r>
            <w:r w:rsidR="00DD5659">
              <w:rPr>
                <w:rFonts w:ascii="Arial" w:eastAsia="Calibri" w:hAnsi="Arial"/>
                <w:b/>
                <w:bCs/>
                <w:iCs/>
                <w:color w:val="FF0000"/>
                <w:sz w:val="20"/>
                <w:szCs w:val="20"/>
              </w:rPr>
              <w:t>D</w:t>
            </w:r>
            <w:r w:rsidR="00103F12">
              <w:rPr>
                <w:rFonts w:ascii="Arial" w:eastAsia="Calibri" w:hAnsi="Arial"/>
                <w:b/>
                <w:bCs/>
                <w:iCs/>
                <w:color w:val="FF0000"/>
                <w:sz w:val="20"/>
                <w:szCs w:val="20"/>
              </w:rPr>
              <w:t xml:space="preserve"> SECTION</w:t>
            </w:r>
          </w:p>
        </w:tc>
        <w:tc>
          <w:tcPr>
            <w:tcW w:w="2268" w:type="dxa"/>
            <w:shd w:val="clear" w:color="auto" w:fill="FFFF00"/>
          </w:tcPr>
          <w:p w14:paraId="58AD89A0" w14:textId="5ECC591F" w:rsidR="00DD5659" w:rsidRDefault="00DD5659" w:rsidP="00DD5659">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DD5659" w14:paraId="69B775D0" w14:textId="77777777" w:rsidTr="00304760">
        <w:trPr>
          <w:trHeight w:val="281"/>
        </w:trPr>
        <w:tc>
          <w:tcPr>
            <w:tcW w:w="8647" w:type="dxa"/>
          </w:tcPr>
          <w:p w14:paraId="7AFA9B0E" w14:textId="77777777" w:rsidR="004A4075" w:rsidRPr="004A4075" w:rsidRDefault="004A4075" w:rsidP="004A4075">
            <w:pPr>
              <w:rPr>
                <w:rFonts w:ascii="Arial" w:hAnsi="Arial" w:cs="Arial"/>
                <w:b/>
                <w:bCs/>
                <w:sz w:val="20"/>
                <w:szCs w:val="20"/>
                <w:lang w:val="en-GB"/>
              </w:rPr>
            </w:pPr>
            <w:r w:rsidRPr="004A4075">
              <w:rPr>
                <w:rFonts w:ascii="Arial" w:hAnsi="Arial" w:cs="Arial"/>
                <w:b/>
                <w:bCs/>
                <w:sz w:val="20"/>
                <w:szCs w:val="20"/>
                <w:lang w:val="en-GB"/>
              </w:rPr>
              <w:t>What all schools must or should publish </w:t>
            </w:r>
          </w:p>
          <w:p w14:paraId="7B1B74A6" w14:textId="77777777" w:rsidR="004A4075" w:rsidRDefault="004A4075" w:rsidP="004A4075">
            <w:pPr>
              <w:rPr>
                <w:rFonts w:ascii="Arial" w:hAnsi="Arial" w:cs="Arial"/>
                <w:sz w:val="20"/>
                <w:szCs w:val="20"/>
                <w:lang w:val="en-GB"/>
              </w:rPr>
            </w:pPr>
            <w:r w:rsidRPr="004A4075">
              <w:rPr>
                <w:rFonts w:ascii="Arial" w:hAnsi="Arial" w:cs="Arial"/>
                <w:sz w:val="20"/>
                <w:szCs w:val="20"/>
                <w:lang w:val="en-GB"/>
              </w:rPr>
              <w:t>All schools must publish a link to the </w:t>
            </w:r>
            <w:hyperlink r:id="rId55" w:history="1">
              <w:r w:rsidRPr="004A4075">
                <w:rPr>
                  <w:rStyle w:val="Hyperlink"/>
                  <w:rFonts w:ascii="Arial" w:hAnsi="Arial" w:cs="Arial"/>
                  <w:sz w:val="20"/>
                  <w:szCs w:val="20"/>
                  <w:lang w:val="en-GB"/>
                </w:rPr>
                <w:t>compare school and college performance service</w:t>
              </w:r>
            </w:hyperlink>
            <w:r w:rsidRPr="004A4075">
              <w:rPr>
                <w:rFonts w:ascii="Arial" w:hAnsi="Arial" w:cs="Arial"/>
                <w:sz w:val="20"/>
                <w:szCs w:val="20"/>
                <w:lang w:val="en-GB"/>
              </w:rPr>
              <w:t> and their performance measures page on it.  </w:t>
            </w:r>
          </w:p>
          <w:p w14:paraId="0227364B" w14:textId="77777777" w:rsidR="004A4075" w:rsidRPr="004A4075" w:rsidRDefault="004A4075" w:rsidP="004A4075">
            <w:pPr>
              <w:rPr>
                <w:rFonts w:ascii="Arial" w:hAnsi="Arial" w:cs="Arial"/>
                <w:sz w:val="20"/>
                <w:szCs w:val="20"/>
                <w:lang w:val="en-GB"/>
              </w:rPr>
            </w:pPr>
          </w:p>
          <w:p w14:paraId="6756FB37" w14:textId="77777777" w:rsidR="004A4075" w:rsidRPr="004A4075" w:rsidRDefault="004A4075" w:rsidP="004A4075">
            <w:pPr>
              <w:rPr>
                <w:rFonts w:ascii="Arial" w:hAnsi="Arial" w:cs="Arial"/>
                <w:b/>
                <w:bCs/>
                <w:sz w:val="20"/>
                <w:szCs w:val="20"/>
                <w:lang w:val="en-GB"/>
              </w:rPr>
            </w:pPr>
            <w:r w:rsidRPr="004A4075">
              <w:rPr>
                <w:rFonts w:ascii="Arial" w:hAnsi="Arial" w:cs="Arial"/>
                <w:b/>
                <w:bCs/>
                <w:sz w:val="20"/>
                <w:szCs w:val="20"/>
                <w:lang w:val="en-GB"/>
              </w:rPr>
              <w:t>Key stage 2</w:t>
            </w:r>
          </w:p>
          <w:p w14:paraId="0EF05103" w14:textId="77777777" w:rsidR="004A4075" w:rsidRPr="004A4075" w:rsidRDefault="004A4075" w:rsidP="004A4075">
            <w:pPr>
              <w:rPr>
                <w:rFonts w:ascii="Arial" w:hAnsi="Arial" w:cs="Arial"/>
                <w:sz w:val="20"/>
                <w:szCs w:val="20"/>
                <w:lang w:val="en-GB"/>
              </w:rPr>
            </w:pPr>
            <w:r w:rsidRPr="004A4075">
              <w:rPr>
                <w:rFonts w:ascii="Arial" w:hAnsi="Arial" w:cs="Arial"/>
                <w:sz w:val="20"/>
                <w:szCs w:val="20"/>
                <w:lang w:val="en-GB"/>
              </w:rPr>
              <w:t>Primary schools must publish their most recent key stage 2 performance measures, as published by the Secretary of State, comprising: </w:t>
            </w:r>
          </w:p>
          <w:p w14:paraId="3460A660" w14:textId="77777777" w:rsidR="004A4075" w:rsidRPr="004A4075" w:rsidRDefault="004A4075" w:rsidP="004A4075">
            <w:pPr>
              <w:numPr>
                <w:ilvl w:val="0"/>
                <w:numId w:val="47"/>
              </w:numPr>
              <w:rPr>
                <w:rFonts w:ascii="Arial" w:hAnsi="Arial" w:cs="Arial"/>
                <w:sz w:val="20"/>
                <w:szCs w:val="20"/>
                <w:lang w:val="en-GB"/>
              </w:rPr>
            </w:pPr>
            <w:r w:rsidRPr="004A4075">
              <w:rPr>
                <w:rFonts w:ascii="Arial" w:hAnsi="Arial" w:cs="Arial"/>
                <w:sz w:val="20"/>
                <w:szCs w:val="20"/>
                <w:lang w:val="en-GB"/>
              </w:rPr>
              <w:t>their progress scores in:</w:t>
            </w:r>
          </w:p>
          <w:p w14:paraId="7ADB72E2" w14:textId="77777777" w:rsidR="004A4075" w:rsidRPr="004A4075" w:rsidRDefault="004A4075" w:rsidP="004A4075">
            <w:pPr>
              <w:numPr>
                <w:ilvl w:val="1"/>
                <w:numId w:val="47"/>
              </w:numPr>
              <w:rPr>
                <w:rFonts w:ascii="Arial" w:hAnsi="Arial" w:cs="Arial"/>
                <w:sz w:val="20"/>
                <w:szCs w:val="20"/>
                <w:lang w:val="en-GB"/>
              </w:rPr>
            </w:pPr>
            <w:r w:rsidRPr="004A4075">
              <w:rPr>
                <w:rFonts w:ascii="Arial" w:hAnsi="Arial" w:cs="Arial"/>
                <w:sz w:val="20"/>
                <w:szCs w:val="20"/>
                <w:lang w:val="en-GB"/>
              </w:rPr>
              <w:t>reading</w:t>
            </w:r>
          </w:p>
          <w:p w14:paraId="4FD34947" w14:textId="77777777" w:rsidR="004A4075" w:rsidRPr="004A4075" w:rsidRDefault="004A4075" w:rsidP="004A4075">
            <w:pPr>
              <w:numPr>
                <w:ilvl w:val="1"/>
                <w:numId w:val="47"/>
              </w:numPr>
              <w:rPr>
                <w:rFonts w:ascii="Arial" w:hAnsi="Arial" w:cs="Arial"/>
                <w:sz w:val="20"/>
                <w:szCs w:val="20"/>
                <w:lang w:val="en-GB"/>
              </w:rPr>
            </w:pPr>
            <w:r w:rsidRPr="004A4075">
              <w:rPr>
                <w:rFonts w:ascii="Arial" w:hAnsi="Arial" w:cs="Arial"/>
                <w:sz w:val="20"/>
                <w:szCs w:val="20"/>
                <w:lang w:val="en-GB"/>
              </w:rPr>
              <w:t>writing</w:t>
            </w:r>
          </w:p>
          <w:p w14:paraId="77AF0853" w14:textId="77777777" w:rsidR="004A4075" w:rsidRPr="004A4075" w:rsidRDefault="004A4075" w:rsidP="004A4075">
            <w:pPr>
              <w:numPr>
                <w:ilvl w:val="1"/>
                <w:numId w:val="47"/>
              </w:numPr>
              <w:rPr>
                <w:rFonts w:ascii="Arial" w:hAnsi="Arial" w:cs="Arial"/>
                <w:sz w:val="20"/>
                <w:szCs w:val="20"/>
                <w:lang w:val="en-GB"/>
              </w:rPr>
            </w:pPr>
            <w:r w:rsidRPr="004A4075">
              <w:rPr>
                <w:rFonts w:ascii="Arial" w:hAnsi="Arial" w:cs="Arial"/>
                <w:sz w:val="20"/>
                <w:szCs w:val="20"/>
                <w:lang w:val="en-GB"/>
              </w:rPr>
              <w:t>maths</w:t>
            </w:r>
          </w:p>
          <w:p w14:paraId="10DF48B3" w14:textId="77777777" w:rsidR="004A4075" w:rsidRPr="004A4075" w:rsidRDefault="004A4075" w:rsidP="004A4075">
            <w:pPr>
              <w:numPr>
                <w:ilvl w:val="0"/>
                <w:numId w:val="47"/>
              </w:numPr>
              <w:rPr>
                <w:rFonts w:ascii="Arial" w:hAnsi="Arial" w:cs="Arial"/>
                <w:sz w:val="20"/>
                <w:szCs w:val="20"/>
                <w:lang w:val="en-GB"/>
              </w:rPr>
            </w:pPr>
            <w:r w:rsidRPr="004A4075">
              <w:rPr>
                <w:rFonts w:ascii="Arial" w:hAnsi="Arial" w:cs="Arial"/>
                <w:sz w:val="20"/>
                <w:szCs w:val="20"/>
                <w:lang w:val="en-GB"/>
              </w:rPr>
              <w:t>the percentage of their pupils who achieved the expected standard in reading, writing and maths (combined)</w:t>
            </w:r>
          </w:p>
          <w:p w14:paraId="60F4A7E8" w14:textId="77777777" w:rsidR="004A4075" w:rsidRPr="004A4075" w:rsidRDefault="004A4075" w:rsidP="004A4075">
            <w:pPr>
              <w:numPr>
                <w:ilvl w:val="0"/>
                <w:numId w:val="47"/>
              </w:numPr>
              <w:rPr>
                <w:rFonts w:ascii="Arial" w:hAnsi="Arial" w:cs="Arial"/>
                <w:sz w:val="20"/>
                <w:szCs w:val="20"/>
                <w:lang w:val="en-GB"/>
              </w:rPr>
            </w:pPr>
            <w:r w:rsidRPr="004A4075">
              <w:rPr>
                <w:rFonts w:ascii="Arial" w:hAnsi="Arial" w:cs="Arial"/>
                <w:sz w:val="20"/>
                <w:szCs w:val="20"/>
                <w:lang w:val="en-GB"/>
              </w:rPr>
              <w:t>the percentage of their pupils who achieved a higher standard in reading, writing and maths (combined)</w:t>
            </w:r>
          </w:p>
          <w:p w14:paraId="24DA67EB" w14:textId="77777777" w:rsidR="004A4075" w:rsidRPr="004A4075" w:rsidRDefault="004A4075" w:rsidP="004A4075">
            <w:pPr>
              <w:numPr>
                <w:ilvl w:val="0"/>
                <w:numId w:val="47"/>
              </w:numPr>
              <w:rPr>
                <w:rFonts w:ascii="Arial" w:hAnsi="Arial" w:cs="Arial"/>
                <w:sz w:val="20"/>
                <w:szCs w:val="20"/>
                <w:lang w:val="en-GB"/>
              </w:rPr>
            </w:pPr>
            <w:r w:rsidRPr="004A4075">
              <w:rPr>
                <w:rFonts w:ascii="Arial" w:hAnsi="Arial" w:cs="Arial"/>
                <w:sz w:val="20"/>
                <w:szCs w:val="20"/>
                <w:lang w:val="en-GB"/>
              </w:rPr>
              <w:t>their average scaled score in:</w:t>
            </w:r>
          </w:p>
          <w:p w14:paraId="69D166C7" w14:textId="77777777" w:rsidR="004A4075" w:rsidRPr="004A4075" w:rsidRDefault="004A4075" w:rsidP="004A4075">
            <w:pPr>
              <w:numPr>
                <w:ilvl w:val="1"/>
                <w:numId w:val="47"/>
              </w:numPr>
              <w:rPr>
                <w:rFonts w:ascii="Arial" w:hAnsi="Arial" w:cs="Arial"/>
                <w:sz w:val="20"/>
                <w:szCs w:val="20"/>
                <w:lang w:val="en-GB"/>
              </w:rPr>
            </w:pPr>
            <w:r w:rsidRPr="004A4075">
              <w:rPr>
                <w:rFonts w:ascii="Arial" w:hAnsi="Arial" w:cs="Arial"/>
                <w:sz w:val="20"/>
                <w:szCs w:val="20"/>
                <w:lang w:val="en-GB"/>
              </w:rPr>
              <w:t>reading</w:t>
            </w:r>
          </w:p>
          <w:p w14:paraId="2160DA47" w14:textId="1094B9E4" w:rsidR="004A4075" w:rsidRPr="004A4075" w:rsidRDefault="004A4075" w:rsidP="004A4075">
            <w:pPr>
              <w:numPr>
                <w:ilvl w:val="1"/>
                <w:numId w:val="47"/>
              </w:numPr>
              <w:rPr>
                <w:rFonts w:ascii="Arial" w:hAnsi="Arial" w:cs="Arial"/>
                <w:sz w:val="20"/>
                <w:szCs w:val="20"/>
                <w:lang w:val="en-GB"/>
              </w:rPr>
            </w:pPr>
            <w:r w:rsidRPr="004A4075">
              <w:rPr>
                <w:rFonts w:ascii="Arial" w:hAnsi="Arial" w:cs="Arial"/>
                <w:sz w:val="20"/>
                <w:szCs w:val="20"/>
                <w:lang w:val="en-GB"/>
              </w:rPr>
              <w:t>maths</w:t>
            </w:r>
            <w:r>
              <w:rPr>
                <w:rFonts w:ascii="Arial" w:hAnsi="Arial" w:cs="Arial"/>
                <w:sz w:val="20"/>
                <w:szCs w:val="20"/>
                <w:lang w:val="en-GB"/>
              </w:rPr>
              <w:br/>
            </w:r>
          </w:p>
          <w:p w14:paraId="1BA2A48C" w14:textId="77777777" w:rsidR="004A4075" w:rsidRPr="004A4075" w:rsidRDefault="004A4075" w:rsidP="004A4075">
            <w:pPr>
              <w:rPr>
                <w:rFonts w:ascii="Arial" w:hAnsi="Arial" w:cs="Arial"/>
                <w:b/>
                <w:bCs/>
                <w:sz w:val="20"/>
                <w:szCs w:val="20"/>
                <w:lang w:val="en-GB"/>
              </w:rPr>
            </w:pPr>
            <w:r w:rsidRPr="004A4075">
              <w:rPr>
                <w:rFonts w:ascii="Arial" w:hAnsi="Arial" w:cs="Arial"/>
                <w:b/>
                <w:bCs/>
                <w:sz w:val="20"/>
                <w:szCs w:val="20"/>
                <w:lang w:val="en-GB"/>
              </w:rPr>
              <w:t>Key stage 4</w:t>
            </w:r>
          </w:p>
          <w:p w14:paraId="498F3EAA" w14:textId="77777777" w:rsidR="004A4075" w:rsidRPr="004A4075" w:rsidRDefault="004A4075" w:rsidP="004A4075">
            <w:pPr>
              <w:rPr>
                <w:rFonts w:ascii="Arial" w:hAnsi="Arial" w:cs="Arial"/>
                <w:sz w:val="20"/>
                <w:szCs w:val="20"/>
                <w:lang w:val="en-GB"/>
              </w:rPr>
            </w:pPr>
            <w:r w:rsidRPr="004A4075">
              <w:rPr>
                <w:rFonts w:ascii="Arial" w:hAnsi="Arial" w:cs="Arial"/>
                <w:sz w:val="20"/>
                <w:szCs w:val="20"/>
                <w:lang w:val="en-GB"/>
              </w:rPr>
              <w:t>Secondary schools must publish their most recent key stage 4 performance measures, as published by the Secretary of State, comprising: </w:t>
            </w:r>
          </w:p>
          <w:p w14:paraId="1763D541" w14:textId="77777777" w:rsidR="004A4075" w:rsidRPr="004A4075" w:rsidRDefault="004A4075" w:rsidP="004A4075">
            <w:pPr>
              <w:numPr>
                <w:ilvl w:val="0"/>
                <w:numId w:val="48"/>
              </w:numPr>
              <w:rPr>
                <w:rFonts w:ascii="Arial" w:hAnsi="Arial" w:cs="Arial"/>
                <w:sz w:val="20"/>
                <w:szCs w:val="20"/>
                <w:lang w:val="en-GB"/>
              </w:rPr>
            </w:pPr>
            <w:r w:rsidRPr="004A4075">
              <w:rPr>
                <w:rFonts w:ascii="Arial" w:hAnsi="Arial" w:cs="Arial"/>
                <w:sz w:val="20"/>
                <w:szCs w:val="20"/>
                <w:lang w:val="en-GB"/>
              </w:rPr>
              <w:t>their </w:t>
            </w:r>
            <w:hyperlink r:id="rId56" w:history="1">
              <w:r w:rsidRPr="004A4075">
                <w:rPr>
                  <w:rStyle w:val="Hyperlink"/>
                  <w:rFonts w:ascii="Arial" w:hAnsi="Arial" w:cs="Arial"/>
                  <w:sz w:val="20"/>
                  <w:szCs w:val="20"/>
                  <w:lang w:val="en-GB"/>
                </w:rPr>
                <w:t>Progress 8 score</w:t>
              </w:r>
            </w:hyperlink>
          </w:p>
          <w:p w14:paraId="6BF8DBC1" w14:textId="77777777" w:rsidR="004A4075" w:rsidRPr="004A4075" w:rsidRDefault="004A4075" w:rsidP="004A4075">
            <w:pPr>
              <w:numPr>
                <w:ilvl w:val="0"/>
                <w:numId w:val="48"/>
              </w:numPr>
              <w:rPr>
                <w:rFonts w:ascii="Arial" w:hAnsi="Arial" w:cs="Arial"/>
                <w:sz w:val="20"/>
                <w:szCs w:val="20"/>
                <w:lang w:val="en-GB"/>
              </w:rPr>
            </w:pPr>
            <w:r w:rsidRPr="004A4075">
              <w:rPr>
                <w:rFonts w:ascii="Arial" w:hAnsi="Arial" w:cs="Arial"/>
                <w:sz w:val="20"/>
                <w:szCs w:val="20"/>
                <w:lang w:val="en-GB"/>
              </w:rPr>
              <w:t>the percentage of their pupils who achieved a grade 5 or above in GCSE English and GCSE maths (combined)</w:t>
            </w:r>
          </w:p>
          <w:p w14:paraId="45135D58" w14:textId="34AC29C9" w:rsidR="004A4075" w:rsidRPr="004A4075" w:rsidRDefault="004A4075" w:rsidP="004A4075">
            <w:pPr>
              <w:numPr>
                <w:ilvl w:val="0"/>
                <w:numId w:val="48"/>
              </w:numPr>
              <w:rPr>
                <w:rFonts w:ascii="Arial" w:hAnsi="Arial" w:cs="Arial"/>
                <w:sz w:val="20"/>
                <w:szCs w:val="20"/>
                <w:lang w:val="en-GB"/>
              </w:rPr>
            </w:pPr>
            <w:r w:rsidRPr="004A4075">
              <w:rPr>
                <w:rFonts w:ascii="Arial" w:hAnsi="Arial" w:cs="Arial"/>
                <w:sz w:val="20"/>
                <w:szCs w:val="20"/>
                <w:lang w:val="en-GB"/>
              </w:rPr>
              <w:t>their </w:t>
            </w:r>
            <w:hyperlink r:id="rId57" w:history="1">
              <w:r w:rsidRPr="004A4075">
                <w:rPr>
                  <w:rStyle w:val="Hyperlink"/>
                  <w:rFonts w:ascii="Arial" w:hAnsi="Arial" w:cs="Arial"/>
                  <w:sz w:val="20"/>
                  <w:szCs w:val="20"/>
                  <w:lang w:val="en-GB"/>
                </w:rPr>
                <w:t>Attainment 8 score</w:t>
              </w:r>
            </w:hyperlink>
            <w:r>
              <w:rPr>
                <w:rFonts w:ascii="Arial" w:hAnsi="Arial" w:cs="Arial"/>
                <w:sz w:val="20"/>
                <w:szCs w:val="20"/>
              </w:rPr>
              <w:br/>
            </w:r>
          </w:p>
          <w:p w14:paraId="12F0D7E8" w14:textId="77777777" w:rsidR="004A4075" w:rsidRPr="004A4075" w:rsidRDefault="004A4075" w:rsidP="004A4075">
            <w:pPr>
              <w:rPr>
                <w:rFonts w:ascii="Arial" w:hAnsi="Arial" w:cs="Arial"/>
                <w:sz w:val="20"/>
                <w:szCs w:val="20"/>
                <w:lang w:val="en-GB"/>
              </w:rPr>
            </w:pPr>
            <w:r w:rsidRPr="004A4075">
              <w:rPr>
                <w:rFonts w:ascii="Arial" w:hAnsi="Arial" w:cs="Arial"/>
                <w:sz w:val="20"/>
                <w:szCs w:val="20"/>
                <w:lang w:val="en-GB"/>
              </w:rPr>
              <w:t>They should also publish: </w:t>
            </w:r>
          </w:p>
          <w:p w14:paraId="3C979814" w14:textId="77777777" w:rsidR="004A4075" w:rsidRPr="004A4075" w:rsidRDefault="004A4075" w:rsidP="004A4075">
            <w:pPr>
              <w:numPr>
                <w:ilvl w:val="0"/>
                <w:numId w:val="49"/>
              </w:numPr>
              <w:rPr>
                <w:rFonts w:ascii="Arial" w:hAnsi="Arial" w:cs="Arial"/>
                <w:sz w:val="20"/>
                <w:szCs w:val="20"/>
                <w:lang w:val="en-GB"/>
              </w:rPr>
            </w:pPr>
            <w:r w:rsidRPr="004A4075">
              <w:rPr>
                <w:rFonts w:ascii="Arial" w:hAnsi="Arial" w:cs="Arial"/>
                <w:sz w:val="20"/>
                <w:szCs w:val="20"/>
                <w:lang w:val="en-GB"/>
              </w:rPr>
              <w:t>the percentage of their pupils staying in education or going into employment after key stage 4</w:t>
            </w:r>
          </w:p>
          <w:p w14:paraId="1EB204F8" w14:textId="77777777" w:rsidR="004A4075" w:rsidRPr="004A4075" w:rsidRDefault="004A4075" w:rsidP="004A4075">
            <w:pPr>
              <w:numPr>
                <w:ilvl w:val="0"/>
                <w:numId w:val="49"/>
              </w:numPr>
              <w:rPr>
                <w:rFonts w:ascii="Arial" w:hAnsi="Arial" w:cs="Arial"/>
                <w:sz w:val="20"/>
                <w:szCs w:val="20"/>
                <w:lang w:val="en-GB"/>
              </w:rPr>
            </w:pPr>
            <w:r w:rsidRPr="004A4075">
              <w:rPr>
                <w:rFonts w:ascii="Arial" w:hAnsi="Arial" w:cs="Arial"/>
                <w:sz w:val="20"/>
                <w:szCs w:val="20"/>
                <w:lang w:val="en-GB"/>
              </w:rPr>
              <w:t>the percentage of their pupils who were entered for the English Baccalaureate (EBacc)</w:t>
            </w:r>
          </w:p>
          <w:p w14:paraId="2E755F6F" w14:textId="4BCBC236" w:rsidR="004A4075" w:rsidRPr="004A4075" w:rsidRDefault="004A4075" w:rsidP="004A4075">
            <w:pPr>
              <w:numPr>
                <w:ilvl w:val="0"/>
                <w:numId w:val="49"/>
              </w:numPr>
              <w:rPr>
                <w:rFonts w:ascii="Arial" w:hAnsi="Arial" w:cs="Arial"/>
                <w:sz w:val="20"/>
                <w:szCs w:val="20"/>
                <w:lang w:val="en-GB"/>
              </w:rPr>
            </w:pPr>
            <w:r w:rsidRPr="004A4075">
              <w:rPr>
                <w:rFonts w:ascii="Arial" w:hAnsi="Arial" w:cs="Arial"/>
                <w:sz w:val="20"/>
                <w:szCs w:val="20"/>
                <w:lang w:val="en-GB"/>
              </w:rPr>
              <w:t>their EBacc average point score (APS)</w:t>
            </w:r>
            <w:r>
              <w:rPr>
                <w:rFonts w:ascii="Arial" w:hAnsi="Arial" w:cs="Arial"/>
                <w:sz w:val="20"/>
                <w:szCs w:val="20"/>
                <w:lang w:val="en-GB"/>
              </w:rPr>
              <w:br/>
            </w:r>
          </w:p>
          <w:p w14:paraId="67DAE7C9" w14:textId="77777777" w:rsidR="004A4075" w:rsidRPr="004A4075" w:rsidRDefault="004A4075" w:rsidP="004A4075">
            <w:pPr>
              <w:rPr>
                <w:rFonts w:ascii="Arial" w:hAnsi="Arial" w:cs="Arial"/>
                <w:b/>
                <w:bCs/>
                <w:sz w:val="20"/>
                <w:szCs w:val="20"/>
                <w:lang w:val="en-GB"/>
              </w:rPr>
            </w:pPr>
            <w:r w:rsidRPr="004A4075">
              <w:rPr>
                <w:rFonts w:ascii="Arial" w:hAnsi="Arial" w:cs="Arial"/>
                <w:b/>
                <w:bCs/>
                <w:sz w:val="20"/>
                <w:szCs w:val="20"/>
                <w:lang w:val="en-GB"/>
              </w:rPr>
              <w:t>Key stage 5 (16 to 18)</w:t>
            </w:r>
          </w:p>
          <w:p w14:paraId="53FAE847" w14:textId="77777777" w:rsidR="004A4075" w:rsidRPr="004A4075" w:rsidRDefault="004A4075" w:rsidP="004A4075">
            <w:pPr>
              <w:rPr>
                <w:rFonts w:ascii="Arial" w:hAnsi="Arial" w:cs="Arial"/>
                <w:sz w:val="20"/>
                <w:szCs w:val="20"/>
                <w:lang w:val="en-GB"/>
              </w:rPr>
            </w:pPr>
            <w:r w:rsidRPr="004A4075">
              <w:rPr>
                <w:rFonts w:ascii="Arial" w:hAnsi="Arial" w:cs="Arial"/>
                <w:sz w:val="20"/>
                <w:szCs w:val="20"/>
                <w:lang w:val="en-GB"/>
              </w:rPr>
              <w:t>Secondary schools with sixth forms must publish their most recent 16 to 18 performance measures, as published by the Secretary of State, comprising their students’ headline:</w:t>
            </w:r>
          </w:p>
          <w:p w14:paraId="5BADD8F6" w14:textId="77777777" w:rsidR="004A4075" w:rsidRPr="004A4075" w:rsidRDefault="004A4075" w:rsidP="004A4075">
            <w:pPr>
              <w:numPr>
                <w:ilvl w:val="0"/>
                <w:numId w:val="50"/>
              </w:numPr>
              <w:rPr>
                <w:rFonts w:ascii="Arial" w:hAnsi="Arial" w:cs="Arial"/>
                <w:sz w:val="20"/>
                <w:szCs w:val="20"/>
                <w:lang w:val="en-GB"/>
              </w:rPr>
            </w:pPr>
            <w:r w:rsidRPr="004A4075">
              <w:rPr>
                <w:rFonts w:ascii="Arial" w:hAnsi="Arial" w:cs="Arial"/>
                <w:sz w:val="20"/>
                <w:szCs w:val="20"/>
                <w:lang w:val="en-GB"/>
              </w:rPr>
              <w:t>attainment measures</w:t>
            </w:r>
          </w:p>
          <w:p w14:paraId="37694828" w14:textId="77777777" w:rsidR="004A4075" w:rsidRPr="004A4075" w:rsidRDefault="004A4075" w:rsidP="004A4075">
            <w:pPr>
              <w:numPr>
                <w:ilvl w:val="0"/>
                <w:numId w:val="50"/>
              </w:numPr>
              <w:rPr>
                <w:rFonts w:ascii="Arial" w:hAnsi="Arial" w:cs="Arial"/>
                <w:sz w:val="20"/>
                <w:szCs w:val="20"/>
                <w:lang w:val="en-GB"/>
              </w:rPr>
            </w:pPr>
            <w:r w:rsidRPr="004A4075">
              <w:rPr>
                <w:rFonts w:ascii="Arial" w:hAnsi="Arial" w:cs="Arial"/>
                <w:sz w:val="20"/>
                <w:szCs w:val="20"/>
                <w:lang w:val="en-GB"/>
              </w:rPr>
              <w:t>retention measures</w:t>
            </w:r>
          </w:p>
          <w:p w14:paraId="5D020ADC" w14:textId="62E66250" w:rsidR="004A4075" w:rsidRPr="004A4075" w:rsidRDefault="004A4075" w:rsidP="004A4075">
            <w:pPr>
              <w:numPr>
                <w:ilvl w:val="0"/>
                <w:numId w:val="50"/>
              </w:numPr>
              <w:rPr>
                <w:rFonts w:ascii="Arial" w:hAnsi="Arial" w:cs="Arial"/>
                <w:sz w:val="20"/>
                <w:szCs w:val="20"/>
                <w:lang w:val="en-GB"/>
              </w:rPr>
            </w:pPr>
            <w:r w:rsidRPr="004A4075">
              <w:rPr>
                <w:rFonts w:ascii="Arial" w:hAnsi="Arial" w:cs="Arial"/>
                <w:sz w:val="20"/>
                <w:szCs w:val="20"/>
                <w:lang w:val="en-GB"/>
              </w:rPr>
              <w:t>destination measures</w:t>
            </w:r>
            <w:r>
              <w:rPr>
                <w:rFonts w:ascii="Arial" w:hAnsi="Arial" w:cs="Arial"/>
                <w:sz w:val="20"/>
                <w:szCs w:val="20"/>
                <w:lang w:val="en-GB"/>
              </w:rPr>
              <w:br/>
            </w:r>
          </w:p>
          <w:p w14:paraId="32677C14" w14:textId="77777777" w:rsidR="004A4075" w:rsidRPr="004A4075" w:rsidRDefault="004A4075" w:rsidP="004A4075">
            <w:pPr>
              <w:rPr>
                <w:rFonts w:ascii="Arial" w:hAnsi="Arial" w:cs="Arial"/>
                <w:sz w:val="20"/>
                <w:szCs w:val="20"/>
                <w:lang w:val="en-GB"/>
              </w:rPr>
            </w:pPr>
            <w:r w:rsidRPr="004A4075">
              <w:rPr>
                <w:rFonts w:ascii="Arial" w:hAnsi="Arial" w:cs="Arial"/>
                <w:sz w:val="20"/>
                <w:szCs w:val="20"/>
                <w:lang w:val="en-GB"/>
              </w:rPr>
              <w:t>They do not have to publish the following performance measures for the 2022 to 2023 academic year, as these are not being published by the Secretary of State:</w:t>
            </w:r>
          </w:p>
          <w:p w14:paraId="470FE328" w14:textId="77777777" w:rsidR="004A4075" w:rsidRPr="004A4075" w:rsidRDefault="004A4075" w:rsidP="004A4075">
            <w:pPr>
              <w:numPr>
                <w:ilvl w:val="0"/>
                <w:numId w:val="51"/>
              </w:numPr>
              <w:rPr>
                <w:rFonts w:ascii="Arial" w:hAnsi="Arial" w:cs="Arial"/>
                <w:sz w:val="20"/>
                <w:szCs w:val="20"/>
                <w:lang w:val="en-GB"/>
              </w:rPr>
            </w:pPr>
            <w:r w:rsidRPr="004A4075">
              <w:rPr>
                <w:rFonts w:ascii="Arial" w:hAnsi="Arial" w:cs="Arial"/>
                <w:sz w:val="20"/>
                <w:szCs w:val="20"/>
                <w:lang w:val="en-GB"/>
              </w:rPr>
              <w:t>level 3 value-added</w:t>
            </w:r>
          </w:p>
          <w:p w14:paraId="478A51D8" w14:textId="77777777" w:rsidR="004A4075" w:rsidRPr="004A4075" w:rsidRDefault="004A4075" w:rsidP="004A4075">
            <w:pPr>
              <w:numPr>
                <w:ilvl w:val="0"/>
                <w:numId w:val="51"/>
              </w:numPr>
              <w:rPr>
                <w:lang w:val="en-GB"/>
              </w:rPr>
            </w:pPr>
            <w:r w:rsidRPr="004A4075">
              <w:rPr>
                <w:rFonts w:ascii="Arial" w:hAnsi="Arial" w:cs="Arial"/>
                <w:sz w:val="20"/>
                <w:szCs w:val="20"/>
                <w:lang w:val="en-GB"/>
              </w:rPr>
              <w:t>English and maths progress measure</w:t>
            </w:r>
          </w:p>
          <w:p w14:paraId="55C00BEA" w14:textId="3B5688F4" w:rsidR="00DD5659" w:rsidRDefault="00DD5659" w:rsidP="00DD5659">
            <w:pPr>
              <w:rPr>
                <w:rFonts w:ascii="Arial" w:eastAsia="Calibri" w:hAnsi="Arial"/>
                <w:iCs/>
                <w:sz w:val="20"/>
                <w:szCs w:val="20"/>
                <w:lang w:val="en-GB"/>
              </w:rPr>
            </w:pPr>
          </w:p>
        </w:tc>
        <w:tc>
          <w:tcPr>
            <w:tcW w:w="2268" w:type="dxa"/>
          </w:tcPr>
          <w:p w14:paraId="4395ED25" w14:textId="77777777" w:rsidR="00DD5659" w:rsidRDefault="00DD5659" w:rsidP="00DD5659">
            <w:pPr>
              <w:rPr>
                <w:rFonts w:ascii="Arial" w:eastAsia="Calibri" w:hAnsi="Arial"/>
                <w:b/>
                <w:bCs/>
                <w:iCs/>
                <w:sz w:val="20"/>
                <w:szCs w:val="20"/>
                <w:lang w:val="en-GB"/>
              </w:rPr>
            </w:pPr>
          </w:p>
        </w:tc>
      </w:tr>
    </w:tbl>
    <w:p w14:paraId="10312B07" w14:textId="0CA1B869" w:rsidR="0031353D" w:rsidRDefault="0031353D"/>
    <w:p w14:paraId="28F56F3C" w14:textId="0D1C2AC6" w:rsidR="0031353D" w:rsidRDefault="0031353D">
      <w:r>
        <w:rPr>
          <w:rFonts w:ascii="Arial" w:eastAsia="Calibri" w:hAnsi="Arial"/>
          <w:iCs/>
          <w:sz w:val="20"/>
          <w:szCs w:val="20"/>
        </w:rPr>
        <w:t>The items below are not</w:t>
      </w:r>
      <w:r>
        <w:rPr>
          <w:rFonts w:ascii="Arial" w:eastAsia="Calibri" w:hAnsi="Arial"/>
          <w:iCs/>
          <w:sz w:val="20"/>
          <w:szCs w:val="20"/>
        </w:rPr>
        <w:t xml:space="preserve"> in the DfE’s guidance </w:t>
      </w:r>
      <w:hyperlink r:id="rId58" w:history="1">
        <w:r w:rsidRPr="00C6785F">
          <w:rPr>
            <w:rStyle w:val="Hyperlink"/>
            <w:rFonts w:ascii="Arial" w:eastAsia="Calibri" w:hAnsi="Arial"/>
            <w:iCs/>
            <w:sz w:val="20"/>
            <w:szCs w:val="20"/>
            <w:lang w:val="en-GB"/>
          </w:rPr>
          <w:t>https://www.gov.uk/guidance/what-maintained-schools-must-publish-online</w:t>
        </w:r>
      </w:hyperlink>
      <w:r>
        <w:rPr>
          <w:rFonts w:ascii="Arial" w:eastAsia="Calibri" w:hAnsi="Arial"/>
          <w:iCs/>
          <w:sz w:val="20"/>
          <w:szCs w:val="20"/>
        </w:rPr>
        <w:t xml:space="preserve"> but there is information relating to publication on the website in other Departmental Guidance:</w:t>
      </w:r>
      <w:r>
        <w:br/>
      </w:r>
    </w:p>
    <w:tbl>
      <w:tblPr>
        <w:tblStyle w:val="TableGrid"/>
        <w:tblW w:w="10915" w:type="dxa"/>
        <w:tblInd w:w="-5" w:type="dxa"/>
        <w:tblLook w:val="04A0" w:firstRow="1" w:lastRow="0" w:firstColumn="1" w:lastColumn="0" w:noHBand="0" w:noVBand="1"/>
      </w:tblPr>
      <w:tblGrid>
        <w:gridCol w:w="8647"/>
        <w:gridCol w:w="2268"/>
      </w:tblGrid>
      <w:tr w:rsidR="00DD5659" w14:paraId="3E18599F" w14:textId="77777777" w:rsidTr="00304760">
        <w:trPr>
          <w:trHeight w:val="281"/>
        </w:trPr>
        <w:tc>
          <w:tcPr>
            <w:tcW w:w="8647" w:type="dxa"/>
            <w:shd w:val="clear" w:color="auto" w:fill="FFFF00"/>
          </w:tcPr>
          <w:p w14:paraId="4ABFD961" w14:textId="04BC27D6" w:rsidR="00DD5659" w:rsidRPr="00F26D29" w:rsidRDefault="00DD5659" w:rsidP="00DD5659">
            <w:pPr>
              <w:rPr>
                <w:rFonts w:ascii="Arial" w:eastAsia="Calibri" w:hAnsi="Arial"/>
                <w:b/>
                <w:bCs/>
                <w:iCs/>
                <w:sz w:val="20"/>
                <w:szCs w:val="20"/>
              </w:rPr>
            </w:pPr>
            <w:r w:rsidRPr="00F26D29">
              <w:rPr>
                <w:rFonts w:ascii="Arial" w:eastAsia="Calibri" w:hAnsi="Arial"/>
                <w:b/>
                <w:bCs/>
                <w:iCs/>
                <w:sz w:val="20"/>
                <w:szCs w:val="20"/>
              </w:rPr>
              <w:t xml:space="preserve">Safeguarding and </w:t>
            </w:r>
            <w:r w:rsidR="00F87D2A">
              <w:rPr>
                <w:rFonts w:ascii="Arial" w:eastAsia="Calibri" w:hAnsi="Arial"/>
                <w:b/>
                <w:bCs/>
                <w:iCs/>
                <w:sz w:val="20"/>
                <w:szCs w:val="20"/>
              </w:rPr>
              <w:t>c</w:t>
            </w:r>
            <w:r w:rsidRPr="00F26D29">
              <w:rPr>
                <w:rFonts w:ascii="Arial" w:eastAsia="Calibri" w:hAnsi="Arial"/>
                <w:b/>
                <w:bCs/>
                <w:iCs/>
                <w:sz w:val="20"/>
                <w:szCs w:val="20"/>
              </w:rPr>
              <w:t xml:space="preserve">hild </w:t>
            </w:r>
            <w:r w:rsidR="00F87D2A">
              <w:rPr>
                <w:rFonts w:ascii="Arial" w:eastAsia="Calibri" w:hAnsi="Arial"/>
                <w:b/>
                <w:bCs/>
                <w:iCs/>
                <w:sz w:val="20"/>
                <w:szCs w:val="20"/>
              </w:rPr>
              <w:t>p</w:t>
            </w:r>
            <w:r w:rsidRPr="00F26D29">
              <w:rPr>
                <w:rFonts w:ascii="Arial" w:eastAsia="Calibri" w:hAnsi="Arial"/>
                <w:b/>
                <w:bCs/>
                <w:iCs/>
                <w:sz w:val="20"/>
                <w:szCs w:val="20"/>
              </w:rPr>
              <w:t>rotection policy</w:t>
            </w:r>
          </w:p>
        </w:tc>
        <w:tc>
          <w:tcPr>
            <w:tcW w:w="2268" w:type="dxa"/>
            <w:shd w:val="clear" w:color="auto" w:fill="FFFF00"/>
          </w:tcPr>
          <w:p w14:paraId="3D032E69" w14:textId="77777777" w:rsidR="00DD5659" w:rsidRDefault="00DD5659" w:rsidP="00DD5659">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DD5659" w14:paraId="6C95D896" w14:textId="77777777" w:rsidTr="00304760">
        <w:trPr>
          <w:trHeight w:val="281"/>
        </w:trPr>
        <w:tc>
          <w:tcPr>
            <w:tcW w:w="8647" w:type="dxa"/>
          </w:tcPr>
          <w:p w14:paraId="4732FCAE" w14:textId="2C709AC4" w:rsidR="00DD5659" w:rsidRPr="000435B7" w:rsidRDefault="00C6785F" w:rsidP="00DD5659">
            <w:pPr>
              <w:rPr>
                <w:rFonts w:ascii="Arial" w:eastAsia="Calibri" w:hAnsi="Arial"/>
                <w:iCs/>
                <w:sz w:val="20"/>
                <w:szCs w:val="20"/>
                <w:lang w:val="en-GB"/>
              </w:rPr>
            </w:pPr>
            <w:r>
              <w:rPr>
                <w:rFonts w:ascii="Arial" w:eastAsia="Calibri" w:hAnsi="Arial"/>
                <w:iCs/>
                <w:sz w:val="20"/>
                <w:szCs w:val="20"/>
              </w:rPr>
              <w:br/>
            </w:r>
            <w:r w:rsidR="0031353D">
              <w:rPr>
                <w:rFonts w:ascii="Arial" w:eastAsia="Calibri" w:hAnsi="Arial"/>
                <w:iCs/>
                <w:sz w:val="20"/>
                <w:szCs w:val="20"/>
              </w:rPr>
              <w:t>It’</w:t>
            </w:r>
            <w:r w:rsidR="00DD5659">
              <w:rPr>
                <w:rFonts w:ascii="Arial" w:eastAsia="Calibri" w:hAnsi="Arial"/>
                <w:iCs/>
                <w:sz w:val="20"/>
                <w:szCs w:val="20"/>
              </w:rPr>
              <w:t xml:space="preserve">s a requirement under </w:t>
            </w:r>
            <w:hyperlink r:id="rId59" w:history="1">
              <w:r w:rsidR="00DD5659" w:rsidRPr="00C3134E">
                <w:rPr>
                  <w:rStyle w:val="Hyperlink"/>
                  <w:rFonts w:ascii="Arial" w:eastAsia="Calibri" w:hAnsi="Arial"/>
                  <w:iCs/>
                  <w:sz w:val="20"/>
                  <w:szCs w:val="20"/>
                </w:rPr>
                <w:t xml:space="preserve">Keeping Children Safe in Education </w:t>
              </w:r>
            </w:hyperlink>
            <w:r w:rsidR="00DD5659">
              <w:rPr>
                <w:rFonts w:ascii="Arial" w:eastAsia="Calibri" w:hAnsi="Arial"/>
                <w:iCs/>
                <w:sz w:val="20"/>
                <w:szCs w:val="20"/>
              </w:rPr>
              <w:t>that the school’s Child Protection Policy “</w:t>
            </w:r>
            <w:r w:rsidR="00DD5659" w:rsidRPr="00C3134E">
              <w:rPr>
                <w:rFonts w:ascii="Arial" w:eastAsia="Calibri" w:hAnsi="Arial"/>
                <w:iCs/>
                <w:sz w:val="20"/>
                <w:szCs w:val="20"/>
              </w:rPr>
              <w:t>be available publicly either via the school or college website or by other means.”</w:t>
            </w:r>
            <w:r w:rsidR="00DD5659">
              <w:rPr>
                <w:rFonts w:ascii="Arial" w:eastAsia="Calibri" w:hAnsi="Arial"/>
                <w:iCs/>
                <w:sz w:val="20"/>
                <w:szCs w:val="20"/>
              </w:rPr>
              <w:t xml:space="preserve"> </w:t>
            </w:r>
            <w:r w:rsidR="00A85E3F">
              <w:rPr>
                <w:rFonts w:ascii="Arial" w:eastAsia="Calibri" w:hAnsi="Arial"/>
                <w:iCs/>
                <w:sz w:val="20"/>
                <w:szCs w:val="20"/>
              </w:rPr>
              <w:t xml:space="preserve"> </w:t>
            </w:r>
            <w:r w:rsidR="00A85E3F">
              <w:rPr>
                <w:rFonts w:ascii="Arial" w:eastAsia="Calibri" w:hAnsi="Arial"/>
                <w:iCs/>
                <w:sz w:val="20"/>
                <w:szCs w:val="20"/>
              </w:rPr>
              <w:t>(see para</w:t>
            </w:r>
            <w:r w:rsidR="00A85E3F">
              <w:rPr>
                <w:rFonts w:ascii="Arial" w:eastAsia="Calibri" w:hAnsi="Arial"/>
                <w:iCs/>
                <w:sz w:val="20"/>
                <w:szCs w:val="20"/>
              </w:rPr>
              <w:t>graph</w:t>
            </w:r>
            <w:r w:rsidR="00A85E3F">
              <w:rPr>
                <w:rFonts w:ascii="Arial" w:eastAsia="Calibri" w:hAnsi="Arial"/>
                <w:iCs/>
                <w:sz w:val="20"/>
                <w:szCs w:val="20"/>
              </w:rPr>
              <w:t xml:space="preserve"> 99 of KCSIE (Sept 23))</w:t>
            </w:r>
          </w:p>
          <w:p w14:paraId="0A1489D6" w14:textId="77777777" w:rsidR="00DD5659" w:rsidRPr="00F26D29" w:rsidRDefault="00DD5659" w:rsidP="00DD5659">
            <w:pPr>
              <w:rPr>
                <w:rFonts w:ascii="Arial" w:eastAsia="Calibri" w:hAnsi="Arial"/>
                <w:iCs/>
                <w:sz w:val="20"/>
                <w:szCs w:val="20"/>
              </w:rPr>
            </w:pPr>
          </w:p>
        </w:tc>
        <w:tc>
          <w:tcPr>
            <w:tcW w:w="2268" w:type="dxa"/>
          </w:tcPr>
          <w:p w14:paraId="50F89C6D" w14:textId="77777777" w:rsidR="00DD5659" w:rsidRDefault="00DD5659" w:rsidP="00DD5659">
            <w:pPr>
              <w:rPr>
                <w:rFonts w:ascii="Arial" w:eastAsia="Calibri" w:hAnsi="Arial"/>
                <w:b/>
                <w:bCs/>
                <w:iCs/>
                <w:sz w:val="20"/>
                <w:szCs w:val="20"/>
                <w:lang w:val="en-GB"/>
              </w:rPr>
            </w:pPr>
          </w:p>
        </w:tc>
      </w:tr>
      <w:tr w:rsidR="00986F69" w14:paraId="5C4B8C13" w14:textId="77777777" w:rsidTr="00304760">
        <w:trPr>
          <w:trHeight w:val="281"/>
        </w:trPr>
        <w:tc>
          <w:tcPr>
            <w:tcW w:w="8647" w:type="dxa"/>
            <w:shd w:val="clear" w:color="auto" w:fill="FFFF00"/>
          </w:tcPr>
          <w:p w14:paraId="1DAE9160" w14:textId="4150E727" w:rsidR="00986F69" w:rsidRPr="00986F69" w:rsidRDefault="00986F69" w:rsidP="00DD5659">
            <w:pPr>
              <w:rPr>
                <w:rFonts w:ascii="Arial" w:eastAsia="Calibri" w:hAnsi="Arial"/>
                <w:b/>
                <w:bCs/>
                <w:iCs/>
                <w:sz w:val="20"/>
                <w:szCs w:val="20"/>
              </w:rPr>
            </w:pPr>
            <w:r w:rsidRPr="00986F69">
              <w:rPr>
                <w:rFonts w:ascii="Arial" w:eastAsia="Calibri" w:hAnsi="Arial"/>
                <w:b/>
                <w:bCs/>
                <w:iCs/>
                <w:sz w:val="20"/>
                <w:szCs w:val="20"/>
              </w:rPr>
              <w:t>Attendance policy</w:t>
            </w:r>
          </w:p>
        </w:tc>
        <w:tc>
          <w:tcPr>
            <w:tcW w:w="2268" w:type="dxa"/>
            <w:shd w:val="clear" w:color="auto" w:fill="FFFF00"/>
          </w:tcPr>
          <w:p w14:paraId="4D0BE48B" w14:textId="4097074C" w:rsidR="00986F69" w:rsidRDefault="00986F69" w:rsidP="00DD5659">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986F69" w14:paraId="236C5265" w14:textId="77777777" w:rsidTr="00304760">
        <w:trPr>
          <w:trHeight w:val="281"/>
        </w:trPr>
        <w:tc>
          <w:tcPr>
            <w:tcW w:w="8647" w:type="dxa"/>
          </w:tcPr>
          <w:p w14:paraId="6ECD8B39" w14:textId="178E1DD2" w:rsidR="00986F69" w:rsidRDefault="0031353D" w:rsidP="00DD5659">
            <w:pPr>
              <w:rPr>
                <w:rFonts w:ascii="Arial" w:hAnsi="Arial" w:cs="Arial"/>
                <w:sz w:val="20"/>
                <w:szCs w:val="20"/>
              </w:rPr>
            </w:pPr>
            <w:r>
              <w:rPr>
                <w:rFonts w:ascii="Arial" w:eastAsia="Calibri" w:hAnsi="Arial"/>
                <w:iCs/>
                <w:sz w:val="20"/>
                <w:szCs w:val="20"/>
              </w:rPr>
              <w:t>The</w:t>
            </w:r>
            <w:r w:rsidR="00CF1E3D">
              <w:rPr>
                <w:rFonts w:ascii="Arial" w:eastAsia="Calibri" w:hAnsi="Arial"/>
                <w:iCs/>
                <w:sz w:val="20"/>
                <w:szCs w:val="20"/>
              </w:rPr>
              <w:t xml:space="preserve"> DfE’s guidance </w:t>
            </w:r>
            <w:hyperlink r:id="rId60" w:history="1">
              <w:r w:rsidR="00CF1E3D" w:rsidRPr="00CF1E3D">
                <w:rPr>
                  <w:rStyle w:val="Hyperlink"/>
                  <w:rFonts w:ascii="Arial" w:eastAsia="Calibri" w:hAnsi="Arial"/>
                  <w:iCs/>
                  <w:sz w:val="20"/>
                  <w:szCs w:val="20"/>
                </w:rPr>
                <w:t>Working together to improve school attendance</w:t>
              </w:r>
            </w:hyperlink>
            <w:r w:rsidR="00CF1E3D">
              <w:rPr>
                <w:rFonts w:ascii="Arial" w:eastAsia="Calibri" w:hAnsi="Arial"/>
                <w:iCs/>
                <w:sz w:val="20"/>
                <w:szCs w:val="20"/>
              </w:rPr>
              <w:t xml:space="preserve"> paragraph </w:t>
            </w:r>
            <w:r w:rsidR="009C3B15">
              <w:rPr>
                <w:rFonts w:ascii="Arial" w:eastAsia="Calibri" w:hAnsi="Arial"/>
                <w:iCs/>
                <w:sz w:val="20"/>
                <w:szCs w:val="20"/>
              </w:rPr>
              <w:t xml:space="preserve">17 (paragraph </w:t>
            </w:r>
            <w:r w:rsidR="00CF1E3D">
              <w:rPr>
                <w:rFonts w:ascii="Arial" w:eastAsia="Calibri" w:hAnsi="Arial"/>
                <w:iCs/>
                <w:sz w:val="20"/>
                <w:szCs w:val="20"/>
              </w:rPr>
              <w:t xml:space="preserve">26 </w:t>
            </w:r>
            <w:r w:rsidR="009C3B15">
              <w:rPr>
                <w:rFonts w:ascii="Arial" w:eastAsia="Calibri" w:hAnsi="Arial"/>
                <w:iCs/>
                <w:sz w:val="20"/>
                <w:szCs w:val="20"/>
              </w:rPr>
              <w:t>from 18</w:t>
            </w:r>
            <w:r w:rsidR="009C3B15" w:rsidRPr="009C3B15">
              <w:rPr>
                <w:rFonts w:ascii="Arial" w:eastAsia="Calibri" w:hAnsi="Arial"/>
                <w:iCs/>
                <w:sz w:val="20"/>
                <w:szCs w:val="20"/>
                <w:vertAlign w:val="superscript"/>
              </w:rPr>
              <w:t>th</w:t>
            </w:r>
            <w:r w:rsidR="009C3B15">
              <w:rPr>
                <w:rFonts w:ascii="Arial" w:eastAsia="Calibri" w:hAnsi="Arial"/>
                <w:iCs/>
                <w:sz w:val="20"/>
                <w:szCs w:val="20"/>
              </w:rPr>
              <w:t xml:space="preserve"> August 2024) </w:t>
            </w:r>
            <w:r w:rsidR="00CF1E3D">
              <w:rPr>
                <w:rFonts w:ascii="Arial" w:eastAsia="Calibri" w:hAnsi="Arial"/>
                <w:iCs/>
                <w:sz w:val="20"/>
                <w:szCs w:val="20"/>
              </w:rPr>
              <w:t>s</w:t>
            </w:r>
            <w:r>
              <w:rPr>
                <w:rFonts w:ascii="Arial" w:eastAsia="Calibri" w:hAnsi="Arial"/>
                <w:iCs/>
                <w:sz w:val="20"/>
                <w:szCs w:val="20"/>
              </w:rPr>
              <w:t>tates</w:t>
            </w:r>
            <w:r w:rsidR="00CF1E3D">
              <w:rPr>
                <w:rFonts w:ascii="Arial" w:eastAsia="Calibri" w:hAnsi="Arial"/>
                <w:iCs/>
                <w:sz w:val="20"/>
                <w:szCs w:val="20"/>
              </w:rPr>
              <w:t xml:space="preserve"> “</w:t>
            </w:r>
            <w:r w:rsidR="00CF1E3D" w:rsidRPr="00CF1E3D">
              <w:rPr>
                <w:rFonts w:ascii="Arial" w:eastAsia="Calibri" w:hAnsi="Arial"/>
                <w:iCs/>
                <w:sz w:val="20"/>
                <w:szCs w:val="20"/>
              </w:rPr>
              <w:t xml:space="preserve">all schools are expected to have a clear, written school attendance policy based on the expectations set out this </w:t>
            </w:r>
            <w:r w:rsidR="00CF1E3D" w:rsidRPr="00CF1E3D">
              <w:rPr>
                <w:rFonts w:ascii="Arial" w:eastAsia="Calibri" w:hAnsi="Arial" w:cs="Arial"/>
                <w:iCs/>
                <w:sz w:val="20"/>
                <w:szCs w:val="20"/>
              </w:rPr>
              <w:t>guidance</w:t>
            </w:r>
            <w:r w:rsidR="00CF1E3D" w:rsidRPr="00CF1E3D">
              <w:rPr>
                <w:rFonts w:ascii="Arial" w:eastAsia="Calibri" w:hAnsi="Arial" w:cs="Arial"/>
                <w:iCs/>
                <w:sz w:val="20"/>
                <w:szCs w:val="20"/>
              </w:rPr>
              <w:t xml:space="preserve">”  and paragraph </w:t>
            </w:r>
            <w:r w:rsidR="00E33E17">
              <w:rPr>
                <w:rFonts w:ascii="Arial" w:eastAsia="Calibri" w:hAnsi="Arial" w:cs="Arial"/>
                <w:iCs/>
                <w:sz w:val="20"/>
                <w:szCs w:val="20"/>
              </w:rPr>
              <w:t xml:space="preserve">20 </w:t>
            </w:r>
            <w:r w:rsidR="009C3B15">
              <w:rPr>
                <w:rFonts w:ascii="Arial" w:eastAsia="Calibri" w:hAnsi="Arial" w:cs="Arial"/>
                <w:iCs/>
                <w:sz w:val="20"/>
                <w:szCs w:val="20"/>
              </w:rPr>
              <w:lastRenderedPageBreak/>
              <w:t>(paragraph</w:t>
            </w:r>
            <w:r w:rsidR="00E33E17">
              <w:rPr>
                <w:rFonts w:ascii="Arial" w:eastAsia="Calibri" w:hAnsi="Arial" w:cs="Arial"/>
                <w:iCs/>
                <w:sz w:val="20"/>
                <w:szCs w:val="20"/>
              </w:rPr>
              <w:t xml:space="preserve"> </w:t>
            </w:r>
            <w:r w:rsidR="00CF1E3D" w:rsidRPr="00CF1E3D">
              <w:rPr>
                <w:rFonts w:ascii="Arial" w:eastAsia="Calibri" w:hAnsi="Arial" w:cs="Arial"/>
                <w:iCs/>
                <w:sz w:val="20"/>
                <w:szCs w:val="20"/>
              </w:rPr>
              <w:t xml:space="preserve">29 </w:t>
            </w:r>
            <w:r w:rsidR="009C3B15">
              <w:rPr>
                <w:rFonts w:ascii="Arial" w:eastAsia="Calibri" w:hAnsi="Arial" w:cs="Arial"/>
                <w:iCs/>
                <w:sz w:val="20"/>
                <w:szCs w:val="20"/>
              </w:rPr>
              <w:t>from 18</w:t>
            </w:r>
            <w:r w:rsidR="009C3B15" w:rsidRPr="009C3B15">
              <w:rPr>
                <w:rFonts w:ascii="Arial" w:eastAsia="Calibri" w:hAnsi="Arial" w:cs="Arial"/>
                <w:iCs/>
                <w:sz w:val="20"/>
                <w:szCs w:val="20"/>
                <w:vertAlign w:val="superscript"/>
              </w:rPr>
              <w:t>th</w:t>
            </w:r>
            <w:r w:rsidR="009C3B15">
              <w:rPr>
                <w:rFonts w:ascii="Arial" w:eastAsia="Calibri" w:hAnsi="Arial" w:cs="Arial"/>
                <w:iCs/>
                <w:sz w:val="20"/>
                <w:szCs w:val="20"/>
              </w:rPr>
              <w:t xml:space="preserve"> August 2024) </w:t>
            </w:r>
            <w:r>
              <w:rPr>
                <w:rFonts w:ascii="Arial" w:eastAsia="Calibri" w:hAnsi="Arial" w:cs="Arial"/>
                <w:iCs/>
                <w:sz w:val="20"/>
                <w:szCs w:val="20"/>
              </w:rPr>
              <w:t>state</w:t>
            </w:r>
            <w:r w:rsidR="00CF1E3D" w:rsidRPr="00CF1E3D">
              <w:rPr>
                <w:rFonts w:ascii="Arial" w:eastAsia="Calibri" w:hAnsi="Arial" w:cs="Arial"/>
                <w:iCs/>
                <w:sz w:val="20"/>
                <w:szCs w:val="20"/>
              </w:rPr>
              <w:t>s “</w:t>
            </w:r>
            <w:r w:rsidR="00CF1E3D" w:rsidRPr="00CF1E3D">
              <w:rPr>
                <w:rFonts w:ascii="Arial" w:hAnsi="Arial" w:cs="Arial"/>
                <w:sz w:val="20"/>
                <w:szCs w:val="20"/>
              </w:rPr>
              <w:t>The policy should be easily accessible to leaders, staff, pupils, and parents, including being published on the school’s website</w:t>
            </w:r>
            <w:r w:rsidR="00CF1E3D" w:rsidRPr="00CF1E3D">
              <w:rPr>
                <w:rFonts w:ascii="Arial" w:hAnsi="Arial" w:cs="Arial"/>
                <w:sz w:val="20"/>
                <w:szCs w:val="20"/>
              </w:rPr>
              <w:t>”</w:t>
            </w:r>
            <w:r w:rsidR="009C3B15">
              <w:rPr>
                <w:rFonts w:ascii="Arial" w:hAnsi="Arial" w:cs="Arial"/>
                <w:sz w:val="20"/>
                <w:szCs w:val="20"/>
              </w:rPr>
              <w:t xml:space="preserve">  </w:t>
            </w:r>
          </w:p>
          <w:p w14:paraId="25F21C54" w14:textId="3118D14D" w:rsidR="00DC2379" w:rsidRPr="00CF1E3D" w:rsidRDefault="00DC2379" w:rsidP="00DD5659">
            <w:pPr>
              <w:rPr>
                <w:rFonts w:ascii="Arial" w:eastAsia="Calibri" w:hAnsi="Arial"/>
                <w:iCs/>
                <w:sz w:val="20"/>
                <w:szCs w:val="20"/>
              </w:rPr>
            </w:pPr>
          </w:p>
        </w:tc>
        <w:tc>
          <w:tcPr>
            <w:tcW w:w="2268" w:type="dxa"/>
          </w:tcPr>
          <w:p w14:paraId="54357F95" w14:textId="77777777" w:rsidR="00986F69" w:rsidRDefault="00986F69" w:rsidP="00DD5659">
            <w:pPr>
              <w:rPr>
                <w:rFonts w:ascii="Arial" w:eastAsia="Calibri" w:hAnsi="Arial"/>
                <w:b/>
                <w:bCs/>
                <w:iCs/>
                <w:sz w:val="20"/>
                <w:szCs w:val="20"/>
                <w:lang w:val="en-GB"/>
              </w:rPr>
            </w:pPr>
          </w:p>
        </w:tc>
      </w:tr>
      <w:tr w:rsidR="00C6785F" w14:paraId="58FF7F6C" w14:textId="77777777" w:rsidTr="00304760">
        <w:trPr>
          <w:trHeight w:val="281"/>
        </w:trPr>
        <w:tc>
          <w:tcPr>
            <w:tcW w:w="8647" w:type="dxa"/>
            <w:shd w:val="clear" w:color="auto" w:fill="FFFF00"/>
          </w:tcPr>
          <w:p w14:paraId="5F801487" w14:textId="57C095AA" w:rsidR="00C6785F" w:rsidRPr="00F26D29" w:rsidRDefault="00D40776" w:rsidP="00C6785F">
            <w:pPr>
              <w:rPr>
                <w:rFonts w:ascii="Arial" w:eastAsia="Calibri" w:hAnsi="Arial"/>
                <w:b/>
                <w:bCs/>
                <w:iCs/>
                <w:sz w:val="20"/>
                <w:szCs w:val="20"/>
              </w:rPr>
            </w:pPr>
            <w:r>
              <w:rPr>
                <w:rFonts w:ascii="Arial" w:eastAsia="Calibri" w:hAnsi="Arial"/>
                <w:b/>
                <w:bCs/>
                <w:iCs/>
                <w:sz w:val="20"/>
                <w:szCs w:val="20"/>
              </w:rPr>
              <w:t xml:space="preserve">Relationships education / Relationships and sex education </w:t>
            </w:r>
            <w:r w:rsidR="001C2A1E">
              <w:rPr>
                <w:rFonts w:ascii="Arial" w:eastAsia="Calibri" w:hAnsi="Arial"/>
                <w:b/>
                <w:bCs/>
                <w:iCs/>
                <w:sz w:val="20"/>
                <w:szCs w:val="20"/>
              </w:rPr>
              <w:t>policy</w:t>
            </w:r>
          </w:p>
        </w:tc>
        <w:tc>
          <w:tcPr>
            <w:tcW w:w="2268" w:type="dxa"/>
            <w:shd w:val="clear" w:color="auto" w:fill="FFFF00"/>
          </w:tcPr>
          <w:p w14:paraId="4FA07042" w14:textId="695A9691" w:rsidR="00C6785F" w:rsidRDefault="00D40776" w:rsidP="00C6785F">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D40776" w14:paraId="23AFC34E" w14:textId="77777777" w:rsidTr="00304760">
        <w:trPr>
          <w:trHeight w:val="281"/>
        </w:trPr>
        <w:tc>
          <w:tcPr>
            <w:tcW w:w="8647" w:type="dxa"/>
          </w:tcPr>
          <w:p w14:paraId="16FED2B9" w14:textId="0E271932" w:rsidR="00D40776" w:rsidRDefault="0031353D" w:rsidP="00C6785F">
            <w:pPr>
              <w:rPr>
                <w:rFonts w:ascii="Arial" w:eastAsia="Calibri" w:hAnsi="Arial"/>
                <w:i/>
                <w:sz w:val="20"/>
                <w:szCs w:val="20"/>
              </w:rPr>
            </w:pPr>
            <w:r>
              <w:rPr>
                <w:rFonts w:ascii="Arial" w:eastAsia="Calibri" w:hAnsi="Arial"/>
                <w:iCs/>
                <w:sz w:val="20"/>
                <w:szCs w:val="20"/>
              </w:rPr>
              <w:t>The</w:t>
            </w:r>
            <w:r w:rsidR="00D40776">
              <w:rPr>
                <w:rFonts w:ascii="Arial" w:eastAsia="Calibri" w:hAnsi="Arial"/>
                <w:iCs/>
                <w:sz w:val="20"/>
                <w:szCs w:val="20"/>
              </w:rPr>
              <w:t xml:space="preserve"> DfE’s guidance on </w:t>
            </w:r>
            <w:hyperlink r:id="rId61" w:history="1">
              <w:r w:rsidR="00D40776" w:rsidRPr="00D40776">
                <w:rPr>
                  <w:rStyle w:val="Hyperlink"/>
                  <w:rFonts w:ascii="Arial" w:eastAsia="Calibri" w:hAnsi="Arial"/>
                  <w:iCs/>
                  <w:sz w:val="20"/>
                  <w:szCs w:val="20"/>
                </w:rPr>
                <w:t>relationships education, relationships and sex education (RSE) and health education</w:t>
              </w:r>
            </w:hyperlink>
            <w:r w:rsidR="00D40776">
              <w:rPr>
                <w:rFonts w:ascii="Arial" w:eastAsia="Calibri" w:hAnsi="Arial"/>
                <w:iCs/>
                <w:sz w:val="20"/>
                <w:szCs w:val="20"/>
              </w:rPr>
              <w:t xml:space="preserve"> </w:t>
            </w:r>
            <w:r>
              <w:rPr>
                <w:rFonts w:ascii="Arial" w:eastAsia="Calibri" w:hAnsi="Arial"/>
                <w:iCs/>
                <w:sz w:val="20"/>
                <w:szCs w:val="20"/>
              </w:rPr>
              <w:t xml:space="preserve">- </w:t>
            </w:r>
            <w:r w:rsidR="00BE0356">
              <w:rPr>
                <w:rFonts w:ascii="Arial" w:eastAsia="Calibri" w:hAnsi="Arial"/>
                <w:iCs/>
                <w:sz w:val="20"/>
                <w:szCs w:val="20"/>
              </w:rPr>
              <w:t>paragraph 15 s</w:t>
            </w:r>
            <w:r>
              <w:rPr>
                <w:rFonts w:ascii="Arial" w:eastAsia="Calibri" w:hAnsi="Arial"/>
                <w:iCs/>
                <w:sz w:val="20"/>
                <w:szCs w:val="20"/>
              </w:rPr>
              <w:t>tates</w:t>
            </w:r>
            <w:r w:rsidR="00BE0356">
              <w:rPr>
                <w:rFonts w:ascii="Arial" w:eastAsia="Calibri" w:hAnsi="Arial"/>
                <w:iCs/>
                <w:sz w:val="20"/>
                <w:szCs w:val="20"/>
              </w:rPr>
              <w:t xml:space="preserve"> “</w:t>
            </w:r>
            <w:r w:rsidR="00BE0356" w:rsidRPr="00BE0356">
              <w:rPr>
                <w:rFonts w:ascii="Arial" w:eastAsia="Calibri" w:hAnsi="Arial"/>
                <w:iCs/>
                <w:sz w:val="20"/>
                <w:szCs w:val="20"/>
              </w:rPr>
              <w:t>All schools must have an up-to-date policy, which is made available to parents and others. Schools must provide a copy of the policy free of charge to anyone who asks for one and should publish the policy on the school website</w:t>
            </w:r>
            <w:r w:rsidR="00BE0356">
              <w:rPr>
                <w:rFonts w:ascii="Arial" w:eastAsia="Calibri" w:hAnsi="Arial"/>
                <w:iCs/>
                <w:sz w:val="20"/>
                <w:szCs w:val="20"/>
              </w:rPr>
              <w:t xml:space="preserve">.” </w:t>
            </w:r>
            <w:r w:rsidR="00BE0356" w:rsidRPr="00BE0356">
              <w:rPr>
                <w:rFonts w:ascii="Arial" w:eastAsia="Calibri" w:hAnsi="Arial"/>
                <w:i/>
                <w:sz w:val="20"/>
                <w:szCs w:val="20"/>
              </w:rPr>
              <w:t>(</w:t>
            </w:r>
            <w:r>
              <w:rPr>
                <w:rFonts w:ascii="Arial" w:eastAsia="Calibri" w:hAnsi="Arial"/>
                <w:i/>
                <w:sz w:val="20"/>
                <w:szCs w:val="20"/>
              </w:rPr>
              <w:t xml:space="preserve">a </w:t>
            </w:r>
            <w:r w:rsidR="00BE0356" w:rsidRPr="00BE0356">
              <w:rPr>
                <w:rFonts w:ascii="Arial" w:eastAsia="Calibri" w:hAnsi="Arial"/>
                <w:i/>
                <w:sz w:val="20"/>
                <w:szCs w:val="20"/>
              </w:rPr>
              <w:t xml:space="preserve">footnote adds </w:t>
            </w:r>
            <w:r>
              <w:rPr>
                <w:rFonts w:ascii="Arial" w:eastAsia="Calibri" w:hAnsi="Arial"/>
                <w:i/>
                <w:sz w:val="20"/>
                <w:szCs w:val="20"/>
              </w:rPr>
              <w:t xml:space="preserve">that </w:t>
            </w:r>
            <w:r w:rsidR="00BE0356" w:rsidRPr="00BE0356">
              <w:rPr>
                <w:rFonts w:ascii="Arial" w:eastAsia="Calibri" w:hAnsi="Arial"/>
                <w:i/>
                <w:sz w:val="20"/>
                <w:szCs w:val="20"/>
              </w:rPr>
              <w:t>if the school does not have a website, it should ensure the policy is available via other means)</w:t>
            </w:r>
          </w:p>
          <w:p w14:paraId="20F6D3EB" w14:textId="2E3D3D43" w:rsidR="00DC2379" w:rsidRPr="00F26D29" w:rsidRDefault="00DC2379" w:rsidP="00C6785F">
            <w:pPr>
              <w:rPr>
                <w:rFonts w:ascii="Arial" w:eastAsia="Calibri" w:hAnsi="Arial"/>
                <w:b/>
                <w:bCs/>
                <w:iCs/>
                <w:sz w:val="20"/>
                <w:szCs w:val="20"/>
              </w:rPr>
            </w:pPr>
          </w:p>
        </w:tc>
        <w:tc>
          <w:tcPr>
            <w:tcW w:w="2268" w:type="dxa"/>
          </w:tcPr>
          <w:p w14:paraId="382CA481" w14:textId="77777777" w:rsidR="00D40776" w:rsidRDefault="00D40776" w:rsidP="00C6785F">
            <w:pPr>
              <w:rPr>
                <w:rFonts w:ascii="Arial" w:eastAsia="Calibri" w:hAnsi="Arial"/>
                <w:b/>
                <w:bCs/>
                <w:iCs/>
                <w:sz w:val="20"/>
                <w:szCs w:val="20"/>
                <w:lang w:val="en-GB"/>
              </w:rPr>
            </w:pPr>
          </w:p>
        </w:tc>
      </w:tr>
      <w:tr w:rsidR="00D74013" w14:paraId="7850C131" w14:textId="77777777" w:rsidTr="00304760">
        <w:trPr>
          <w:trHeight w:val="281"/>
        </w:trPr>
        <w:tc>
          <w:tcPr>
            <w:tcW w:w="8647" w:type="dxa"/>
            <w:shd w:val="clear" w:color="auto" w:fill="FFFF00"/>
          </w:tcPr>
          <w:p w14:paraId="7019F454" w14:textId="123A7413" w:rsidR="00D74013" w:rsidRPr="00D74013" w:rsidRDefault="00D74013" w:rsidP="00C6785F">
            <w:pPr>
              <w:rPr>
                <w:rFonts w:ascii="Arial" w:eastAsia="Calibri" w:hAnsi="Arial"/>
                <w:b/>
                <w:bCs/>
                <w:iCs/>
                <w:sz w:val="20"/>
                <w:szCs w:val="20"/>
              </w:rPr>
            </w:pPr>
            <w:r w:rsidRPr="00D74013">
              <w:rPr>
                <w:rFonts w:ascii="Arial" w:eastAsia="Calibri" w:hAnsi="Arial"/>
                <w:b/>
                <w:bCs/>
                <w:iCs/>
                <w:sz w:val="20"/>
                <w:szCs w:val="20"/>
              </w:rPr>
              <w:t>Data protection privacy notices</w:t>
            </w:r>
          </w:p>
        </w:tc>
        <w:tc>
          <w:tcPr>
            <w:tcW w:w="2268" w:type="dxa"/>
            <w:shd w:val="clear" w:color="auto" w:fill="FFFF00"/>
          </w:tcPr>
          <w:p w14:paraId="2EBF3493" w14:textId="03AC8D7C" w:rsidR="00D74013" w:rsidRDefault="00D74013" w:rsidP="00C6785F">
            <w:pPr>
              <w:rPr>
                <w:rFonts w:ascii="Arial" w:eastAsia="Calibri" w:hAnsi="Arial"/>
                <w:b/>
                <w:bCs/>
                <w:iCs/>
                <w:sz w:val="20"/>
                <w:szCs w:val="20"/>
                <w:lang w:val="en-GB"/>
              </w:rPr>
            </w:pPr>
            <w:r>
              <w:rPr>
                <w:rFonts w:ascii="Arial" w:eastAsia="Calibri" w:hAnsi="Arial"/>
                <w:b/>
                <w:bCs/>
                <w:iCs/>
                <w:sz w:val="20"/>
                <w:szCs w:val="20"/>
                <w:lang w:val="en-GB"/>
              </w:rPr>
              <w:t>Notes</w:t>
            </w:r>
          </w:p>
        </w:tc>
      </w:tr>
      <w:tr w:rsidR="00D74013" w14:paraId="198DFA75" w14:textId="77777777" w:rsidTr="00304760">
        <w:trPr>
          <w:trHeight w:val="281"/>
        </w:trPr>
        <w:tc>
          <w:tcPr>
            <w:tcW w:w="8647" w:type="dxa"/>
          </w:tcPr>
          <w:p w14:paraId="1AB2698C" w14:textId="46E4FDB0" w:rsidR="00D74013" w:rsidRDefault="00BA0041" w:rsidP="00C6785F">
            <w:pPr>
              <w:rPr>
                <w:rFonts w:ascii="Arial" w:eastAsia="Calibri" w:hAnsi="Arial"/>
                <w:iCs/>
                <w:sz w:val="20"/>
                <w:szCs w:val="20"/>
              </w:rPr>
            </w:pPr>
            <w:r>
              <w:rPr>
                <w:rFonts w:ascii="Arial" w:eastAsia="Calibri" w:hAnsi="Arial"/>
                <w:iCs/>
                <w:sz w:val="20"/>
                <w:szCs w:val="20"/>
              </w:rPr>
              <w:t xml:space="preserve">Please see </w:t>
            </w:r>
            <w:hyperlink r:id="rId62" w:history="1">
              <w:r w:rsidRPr="00174BE0">
                <w:rPr>
                  <w:rStyle w:val="Hyperlink"/>
                  <w:rFonts w:ascii="Arial" w:eastAsia="Calibri" w:hAnsi="Arial"/>
                  <w:iCs/>
                  <w:sz w:val="20"/>
                  <w:szCs w:val="20"/>
                </w:rPr>
                <w:t>https://www.gov.uk/government/publications/data-protection-and-privacy-privacy-notices</w:t>
              </w:r>
            </w:hyperlink>
            <w:r w:rsidR="00882075">
              <w:rPr>
                <w:rFonts w:ascii="Arial" w:eastAsia="Calibri" w:hAnsi="Arial"/>
                <w:iCs/>
                <w:sz w:val="20"/>
                <w:szCs w:val="20"/>
              </w:rPr>
              <w:t xml:space="preserve"> </w:t>
            </w:r>
            <w:r w:rsidR="0093193E">
              <w:rPr>
                <w:rFonts w:ascii="Arial" w:eastAsia="Calibri" w:hAnsi="Arial"/>
                <w:iCs/>
                <w:sz w:val="20"/>
                <w:szCs w:val="20"/>
              </w:rPr>
              <w:t xml:space="preserve">where under </w:t>
            </w:r>
            <w:r w:rsidR="0093193E" w:rsidRPr="0093193E">
              <w:rPr>
                <w:rFonts w:ascii="Arial" w:eastAsia="Calibri" w:hAnsi="Arial"/>
                <w:b/>
                <w:bCs/>
                <w:iCs/>
                <w:sz w:val="20"/>
                <w:szCs w:val="20"/>
              </w:rPr>
              <w:t>Details</w:t>
            </w:r>
            <w:r w:rsidR="0093193E">
              <w:rPr>
                <w:rFonts w:ascii="Arial" w:eastAsia="Calibri" w:hAnsi="Arial"/>
                <w:iCs/>
                <w:sz w:val="20"/>
                <w:szCs w:val="20"/>
              </w:rPr>
              <w:t xml:space="preserve"> at</w:t>
            </w:r>
            <w:r w:rsidR="00882075">
              <w:rPr>
                <w:rFonts w:ascii="Arial" w:eastAsia="Calibri" w:hAnsi="Arial"/>
                <w:iCs/>
                <w:sz w:val="20"/>
                <w:szCs w:val="20"/>
              </w:rPr>
              <w:t xml:space="preserve"> the bottom of </w:t>
            </w:r>
            <w:r w:rsidR="0031353D">
              <w:rPr>
                <w:rFonts w:ascii="Arial" w:eastAsia="Calibri" w:hAnsi="Arial"/>
                <w:iCs/>
                <w:sz w:val="20"/>
                <w:szCs w:val="20"/>
              </w:rPr>
              <w:t>the</w:t>
            </w:r>
            <w:r w:rsidR="00882075">
              <w:rPr>
                <w:rFonts w:ascii="Arial" w:eastAsia="Calibri" w:hAnsi="Arial"/>
                <w:iCs/>
                <w:sz w:val="20"/>
                <w:szCs w:val="20"/>
              </w:rPr>
              <w:t xml:space="preserve"> page it says</w:t>
            </w:r>
            <w:r>
              <w:rPr>
                <w:rFonts w:ascii="Arial" w:eastAsia="Calibri" w:hAnsi="Arial"/>
                <w:iCs/>
                <w:sz w:val="20"/>
                <w:szCs w:val="20"/>
              </w:rPr>
              <w:t xml:space="preserve">: </w:t>
            </w:r>
          </w:p>
          <w:p w14:paraId="7B7E3381" w14:textId="77777777" w:rsidR="00BA0041" w:rsidRDefault="00BA0041" w:rsidP="00C6785F">
            <w:pPr>
              <w:rPr>
                <w:rFonts w:ascii="Arial" w:eastAsia="Calibri" w:hAnsi="Arial"/>
                <w:iCs/>
                <w:sz w:val="20"/>
                <w:szCs w:val="20"/>
              </w:rPr>
            </w:pPr>
          </w:p>
          <w:p w14:paraId="5331483E" w14:textId="2D7D91D5" w:rsidR="00BA0041" w:rsidRPr="00BA0041" w:rsidRDefault="00BA0041" w:rsidP="00BA0041">
            <w:pPr>
              <w:rPr>
                <w:rFonts w:ascii="Arial" w:eastAsia="Calibri" w:hAnsi="Arial"/>
                <w:i/>
                <w:sz w:val="20"/>
                <w:szCs w:val="20"/>
                <w:lang w:val="en-GB"/>
              </w:rPr>
            </w:pPr>
            <w:r w:rsidRPr="00BA0041">
              <w:rPr>
                <w:rFonts w:ascii="Arial" w:eastAsia="Calibri" w:hAnsi="Arial"/>
                <w:i/>
                <w:sz w:val="20"/>
                <w:szCs w:val="20"/>
                <w:lang w:val="en-GB"/>
              </w:rPr>
              <w:t>“</w:t>
            </w:r>
            <w:r w:rsidRPr="00BA0041">
              <w:rPr>
                <w:rFonts w:ascii="Arial" w:eastAsia="Calibri" w:hAnsi="Arial"/>
                <w:i/>
                <w:sz w:val="20"/>
                <w:szCs w:val="20"/>
                <w:lang w:val="en-GB"/>
              </w:rPr>
              <w:t>Providing accessible information to individuals about the use of personal data is a key element of </w:t>
            </w:r>
            <w:hyperlink r:id="rId63" w:history="1">
              <w:r w:rsidRPr="00BA0041">
                <w:rPr>
                  <w:rStyle w:val="Hyperlink"/>
                  <w:rFonts w:ascii="Arial" w:eastAsia="Calibri" w:hAnsi="Arial"/>
                  <w:i/>
                  <w:sz w:val="20"/>
                  <w:szCs w:val="20"/>
                  <w:lang w:val="en-GB"/>
                </w:rPr>
                <w:t>the Data Protection Act 2018</w:t>
              </w:r>
            </w:hyperlink>
            <w:r w:rsidRPr="00BA0041">
              <w:rPr>
                <w:rFonts w:ascii="Arial" w:eastAsia="Calibri" w:hAnsi="Arial"/>
                <w:i/>
                <w:sz w:val="20"/>
                <w:szCs w:val="20"/>
                <w:lang w:val="en-GB"/>
              </w:rPr>
              <w:t> and UK General Data Protection Regulation.</w:t>
            </w:r>
          </w:p>
          <w:p w14:paraId="6D3655A6" w14:textId="77777777" w:rsidR="00BA0041" w:rsidRPr="00BA0041" w:rsidRDefault="00BA0041" w:rsidP="00BA0041">
            <w:pPr>
              <w:rPr>
                <w:rFonts w:ascii="Arial" w:eastAsia="Calibri" w:hAnsi="Arial"/>
                <w:i/>
                <w:sz w:val="20"/>
                <w:szCs w:val="20"/>
                <w:lang w:val="en-GB"/>
              </w:rPr>
            </w:pPr>
          </w:p>
          <w:p w14:paraId="24AD5941" w14:textId="59F79EBD" w:rsidR="00BA0041" w:rsidRPr="00BA0041" w:rsidRDefault="00BA0041" w:rsidP="00BA0041">
            <w:pPr>
              <w:rPr>
                <w:rFonts w:ascii="Arial" w:eastAsia="Calibri" w:hAnsi="Arial"/>
                <w:i/>
                <w:sz w:val="20"/>
                <w:szCs w:val="20"/>
                <w:lang w:val="en-GB"/>
              </w:rPr>
            </w:pPr>
            <w:r w:rsidRPr="00BA0041">
              <w:rPr>
                <w:rFonts w:ascii="Arial" w:eastAsia="Calibri" w:hAnsi="Arial"/>
                <w:i/>
                <w:sz w:val="20"/>
                <w:szCs w:val="20"/>
                <w:lang w:val="en-GB"/>
              </w:rPr>
              <w:t>The most common way to provide information is through a privacy notice.</w:t>
            </w:r>
          </w:p>
          <w:p w14:paraId="6AAB2A4D" w14:textId="77777777" w:rsidR="00BA0041" w:rsidRPr="00BA0041" w:rsidRDefault="00BA0041" w:rsidP="00BA0041">
            <w:pPr>
              <w:rPr>
                <w:rFonts w:ascii="Arial" w:eastAsia="Calibri" w:hAnsi="Arial"/>
                <w:i/>
                <w:sz w:val="20"/>
                <w:szCs w:val="20"/>
                <w:lang w:val="en-GB"/>
              </w:rPr>
            </w:pPr>
          </w:p>
          <w:p w14:paraId="2945C737" w14:textId="45505299" w:rsidR="00BA0041" w:rsidRPr="00BA0041" w:rsidRDefault="00BA0041" w:rsidP="00BA0041">
            <w:pPr>
              <w:rPr>
                <w:rFonts w:ascii="Arial" w:eastAsia="Calibri" w:hAnsi="Arial"/>
                <w:i/>
                <w:sz w:val="20"/>
                <w:szCs w:val="20"/>
                <w:lang w:val="en-GB"/>
              </w:rPr>
            </w:pPr>
            <w:r w:rsidRPr="00BA0041">
              <w:rPr>
                <w:rFonts w:ascii="Arial" w:eastAsia="Calibri" w:hAnsi="Arial"/>
                <w:i/>
                <w:sz w:val="20"/>
                <w:szCs w:val="20"/>
                <w:lang w:val="en-GB"/>
              </w:rPr>
              <w:t>The department provides suggested wording that schools and local authorities may wish to use. You must review and amend to reflect local needs and circumstances, as you will process data that is not solely for use within data collections.</w:t>
            </w:r>
            <w:r w:rsidRPr="00BA0041">
              <w:rPr>
                <w:rFonts w:ascii="Arial" w:eastAsia="Calibri" w:hAnsi="Arial"/>
                <w:i/>
                <w:sz w:val="20"/>
                <w:szCs w:val="20"/>
                <w:lang w:val="en-GB"/>
              </w:rPr>
              <w:br/>
            </w:r>
          </w:p>
          <w:p w14:paraId="74F85016" w14:textId="77777777" w:rsidR="00BA0041" w:rsidRPr="00BA0041" w:rsidRDefault="00BA0041" w:rsidP="00BA0041">
            <w:pPr>
              <w:rPr>
                <w:rFonts w:ascii="Arial" w:eastAsia="Calibri" w:hAnsi="Arial"/>
                <w:i/>
                <w:sz w:val="20"/>
                <w:szCs w:val="20"/>
                <w:lang w:val="en-GB"/>
              </w:rPr>
            </w:pPr>
            <w:r w:rsidRPr="00BA0041">
              <w:rPr>
                <w:rFonts w:ascii="Arial" w:eastAsia="Calibri" w:hAnsi="Arial"/>
                <w:i/>
                <w:sz w:val="20"/>
                <w:szCs w:val="20"/>
                <w:lang w:val="en-GB"/>
              </w:rPr>
              <w:t xml:space="preserve">You can issue privacy notices in </w:t>
            </w:r>
            <w:proofErr w:type="gramStart"/>
            <w:r w:rsidRPr="00BA0041">
              <w:rPr>
                <w:rFonts w:ascii="Arial" w:eastAsia="Calibri" w:hAnsi="Arial"/>
                <w:i/>
                <w:sz w:val="20"/>
                <w:szCs w:val="20"/>
                <w:lang w:val="en-GB"/>
              </w:rPr>
              <w:t>a number of</w:t>
            </w:r>
            <w:proofErr w:type="gramEnd"/>
            <w:r w:rsidRPr="00BA0041">
              <w:rPr>
                <w:rFonts w:ascii="Arial" w:eastAsia="Calibri" w:hAnsi="Arial"/>
                <w:i/>
                <w:sz w:val="20"/>
                <w:szCs w:val="20"/>
                <w:lang w:val="en-GB"/>
              </w:rPr>
              <w:t xml:space="preserve"> ways, for example on your website, or within:</w:t>
            </w:r>
          </w:p>
          <w:p w14:paraId="7525444A" w14:textId="77777777" w:rsidR="00BA0041" w:rsidRPr="00BA0041" w:rsidRDefault="00BA0041" w:rsidP="00BA0041">
            <w:pPr>
              <w:numPr>
                <w:ilvl w:val="0"/>
                <w:numId w:val="52"/>
              </w:numPr>
              <w:rPr>
                <w:rFonts w:ascii="Arial" w:eastAsia="Calibri" w:hAnsi="Arial"/>
                <w:i/>
                <w:sz w:val="20"/>
                <w:szCs w:val="20"/>
                <w:lang w:val="en-GB"/>
              </w:rPr>
            </w:pPr>
            <w:r w:rsidRPr="00BA0041">
              <w:rPr>
                <w:rFonts w:ascii="Arial" w:eastAsia="Calibri" w:hAnsi="Arial"/>
                <w:i/>
                <w:sz w:val="20"/>
                <w:szCs w:val="20"/>
                <w:lang w:val="en-GB"/>
              </w:rPr>
              <w:t>induction packs</w:t>
            </w:r>
          </w:p>
          <w:p w14:paraId="31B9C518" w14:textId="77777777" w:rsidR="00BA0041" w:rsidRPr="00BA0041" w:rsidRDefault="00BA0041" w:rsidP="00BA0041">
            <w:pPr>
              <w:numPr>
                <w:ilvl w:val="0"/>
                <w:numId w:val="52"/>
              </w:numPr>
              <w:rPr>
                <w:rFonts w:ascii="Arial" w:eastAsia="Calibri" w:hAnsi="Arial"/>
                <w:i/>
                <w:sz w:val="20"/>
                <w:szCs w:val="20"/>
                <w:lang w:val="en-GB"/>
              </w:rPr>
            </w:pPr>
            <w:r w:rsidRPr="00BA0041">
              <w:rPr>
                <w:rFonts w:ascii="Arial" w:eastAsia="Calibri" w:hAnsi="Arial"/>
                <w:i/>
                <w:sz w:val="20"/>
                <w:szCs w:val="20"/>
                <w:lang w:val="en-GB"/>
              </w:rPr>
              <w:t>staff contracts</w:t>
            </w:r>
          </w:p>
          <w:p w14:paraId="3ECAE716" w14:textId="4AD310B3" w:rsidR="00BA0041" w:rsidRPr="00BA0041" w:rsidRDefault="00BA0041" w:rsidP="00BA0041">
            <w:pPr>
              <w:numPr>
                <w:ilvl w:val="0"/>
                <w:numId w:val="52"/>
              </w:numPr>
              <w:rPr>
                <w:rFonts w:ascii="Arial" w:eastAsia="Calibri" w:hAnsi="Arial"/>
                <w:i/>
                <w:sz w:val="20"/>
                <w:szCs w:val="20"/>
                <w:lang w:val="en-GB"/>
              </w:rPr>
            </w:pPr>
            <w:r w:rsidRPr="00BA0041">
              <w:rPr>
                <w:rFonts w:ascii="Arial" w:eastAsia="Calibri" w:hAnsi="Arial"/>
                <w:i/>
                <w:sz w:val="20"/>
                <w:szCs w:val="20"/>
                <w:lang w:val="en-GB"/>
              </w:rPr>
              <w:t>information about social services</w:t>
            </w:r>
            <w:r w:rsidRPr="00BA0041">
              <w:rPr>
                <w:rFonts w:ascii="Arial" w:eastAsia="Calibri" w:hAnsi="Arial"/>
                <w:i/>
                <w:sz w:val="20"/>
                <w:szCs w:val="20"/>
                <w:lang w:val="en-GB"/>
              </w:rPr>
              <w:t xml:space="preserve"> “</w:t>
            </w:r>
          </w:p>
          <w:p w14:paraId="11DA9ADD" w14:textId="6036826E" w:rsidR="00BA0041" w:rsidRDefault="00BA0041" w:rsidP="00C6785F">
            <w:pPr>
              <w:rPr>
                <w:rFonts w:ascii="Arial" w:eastAsia="Calibri" w:hAnsi="Arial"/>
                <w:iCs/>
                <w:sz w:val="20"/>
                <w:szCs w:val="20"/>
              </w:rPr>
            </w:pPr>
          </w:p>
        </w:tc>
        <w:tc>
          <w:tcPr>
            <w:tcW w:w="2268" w:type="dxa"/>
          </w:tcPr>
          <w:p w14:paraId="0A73DA65" w14:textId="77777777" w:rsidR="00D74013" w:rsidRDefault="00D74013" w:rsidP="00C6785F">
            <w:pPr>
              <w:rPr>
                <w:rFonts w:ascii="Arial" w:eastAsia="Calibri" w:hAnsi="Arial"/>
                <w:b/>
                <w:bCs/>
                <w:iCs/>
                <w:sz w:val="20"/>
                <w:szCs w:val="20"/>
                <w:lang w:val="en-GB"/>
              </w:rPr>
            </w:pPr>
          </w:p>
        </w:tc>
      </w:tr>
    </w:tbl>
    <w:p w14:paraId="3B4D52CF" w14:textId="77777777" w:rsidR="0021274E" w:rsidRDefault="0021274E" w:rsidP="00466572">
      <w:pPr>
        <w:rPr>
          <w:rFonts w:ascii="Arial" w:hAnsi="Arial" w:cs="Arial"/>
          <w:sz w:val="20"/>
          <w:szCs w:val="20"/>
          <w:lang w:val="en-GB"/>
        </w:rPr>
      </w:pPr>
    </w:p>
    <w:p w14:paraId="44A03178" w14:textId="3C1F7073" w:rsidR="00DD77B2" w:rsidRDefault="00DD77B2" w:rsidP="00466572">
      <w:pPr>
        <w:rPr>
          <w:rFonts w:ascii="Arial" w:hAnsi="Arial" w:cs="Arial"/>
          <w:sz w:val="20"/>
          <w:szCs w:val="20"/>
          <w:lang w:val="en-GB"/>
        </w:rPr>
      </w:pPr>
      <w:r>
        <w:rPr>
          <w:rFonts w:ascii="Arial" w:hAnsi="Arial" w:cs="Arial"/>
          <w:sz w:val="20"/>
          <w:szCs w:val="20"/>
          <w:lang w:val="en-GB"/>
        </w:rPr>
        <w:t>For further information on statutory policies for maintained schools please see:</w:t>
      </w:r>
      <w:r>
        <w:rPr>
          <w:rFonts w:ascii="Arial" w:hAnsi="Arial" w:cs="Arial"/>
          <w:sz w:val="20"/>
          <w:szCs w:val="20"/>
          <w:lang w:val="en-GB"/>
        </w:rPr>
        <w:br/>
      </w:r>
      <w:r>
        <w:rPr>
          <w:rFonts w:ascii="Arial" w:hAnsi="Arial" w:cs="Arial"/>
          <w:sz w:val="20"/>
          <w:szCs w:val="20"/>
          <w:lang w:val="en-GB"/>
        </w:rPr>
        <w:br/>
      </w:r>
      <w:hyperlink r:id="rId64" w:history="1">
        <w:r w:rsidRPr="00174BE0">
          <w:rPr>
            <w:rStyle w:val="Hyperlink"/>
            <w:rFonts w:ascii="Arial" w:hAnsi="Arial" w:cs="Arial"/>
            <w:sz w:val="20"/>
            <w:szCs w:val="20"/>
            <w:lang w:val="en-GB"/>
          </w:rPr>
          <w:t>https://www.gov.uk/guidance/governance-in-maintained-schools/statutory-policies-for-maintained-schools</w:t>
        </w:r>
      </w:hyperlink>
    </w:p>
    <w:p w14:paraId="19E72DEF" w14:textId="77777777" w:rsidR="00DD77B2" w:rsidRDefault="00DD77B2" w:rsidP="00466572">
      <w:pPr>
        <w:rPr>
          <w:rFonts w:ascii="Arial" w:hAnsi="Arial" w:cs="Arial"/>
          <w:sz w:val="20"/>
          <w:szCs w:val="20"/>
          <w:lang w:val="en-GB"/>
        </w:rPr>
      </w:pPr>
    </w:p>
    <w:p w14:paraId="4057D1AD" w14:textId="77777777" w:rsidR="00DD77B2" w:rsidRDefault="00DD77B2" w:rsidP="00466572">
      <w:pPr>
        <w:rPr>
          <w:rFonts w:ascii="Arial" w:hAnsi="Arial" w:cs="Arial"/>
          <w:sz w:val="20"/>
          <w:szCs w:val="20"/>
          <w:lang w:val="en-GB"/>
        </w:rPr>
      </w:pPr>
    </w:p>
    <w:p w14:paraId="737E4084" w14:textId="769908B6" w:rsidR="00A17357" w:rsidRPr="00036B23" w:rsidRDefault="00A17357" w:rsidP="00A17357">
      <w:pPr>
        <w:ind w:left="360"/>
        <w:rPr>
          <w:rFonts w:ascii="Arial" w:eastAsia="Calibri" w:hAnsi="Arial"/>
          <w:color w:val="FF0000"/>
          <w:sz w:val="20"/>
          <w:szCs w:val="20"/>
          <w:lang w:val="en-GB"/>
        </w:rPr>
      </w:pPr>
    </w:p>
    <w:p w14:paraId="7FD74287" w14:textId="77777777" w:rsidR="00A17357" w:rsidRPr="00FC4FBF" w:rsidRDefault="00A17357" w:rsidP="00A17357">
      <w:pPr>
        <w:spacing w:after="120"/>
        <w:rPr>
          <w:rFonts w:ascii="Arial" w:hAnsi="Arial" w:cs="Arial"/>
          <w:sz w:val="20"/>
          <w:szCs w:val="20"/>
          <w:lang w:val="en-GB"/>
        </w:rPr>
      </w:pPr>
    </w:p>
    <w:sectPr w:rsidR="00A17357" w:rsidRPr="00FC4FBF" w:rsidSect="00304760">
      <w:pgSz w:w="11906" w:h="16838"/>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847B" w14:textId="77777777" w:rsidR="0016585D" w:rsidRDefault="0016585D" w:rsidP="00B82EC3">
      <w:r>
        <w:separator/>
      </w:r>
    </w:p>
  </w:endnote>
  <w:endnote w:type="continuationSeparator" w:id="0">
    <w:p w14:paraId="41C34561" w14:textId="77777777" w:rsidR="0016585D" w:rsidRDefault="0016585D" w:rsidP="00B8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21D50" w14:textId="77777777" w:rsidR="0016585D" w:rsidRDefault="0016585D" w:rsidP="00B82EC3">
      <w:r>
        <w:separator/>
      </w:r>
    </w:p>
  </w:footnote>
  <w:footnote w:type="continuationSeparator" w:id="0">
    <w:p w14:paraId="5125D056" w14:textId="77777777" w:rsidR="0016585D" w:rsidRDefault="0016585D" w:rsidP="00B8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428"/>
    <w:multiLevelType w:val="multilevel"/>
    <w:tmpl w:val="B246C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31C29"/>
    <w:multiLevelType w:val="multilevel"/>
    <w:tmpl w:val="F4C6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F2478"/>
    <w:multiLevelType w:val="multilevel"/>
    <w:tmpl w:val="A43A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D1515"/>
    <w:multiLevelType w:val="multilevel"/>
    <w:tmpl w:val="E5E8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F30588"/>
    <w:multiLevelType w:val="multilevel"/>
    <w:tmpl w:val="B30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43429"/>
    <w:multiLevelType w:val="multilevel"/>
    <w:tmpl w:val="8FE2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B71C0"/>
    <w:multiLevelType w:val="multilevel"/>
    <w:tmpl w:val="692A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22885"/>
    <w:multiLevelType w:val="hybridMultilevel"/>
    <w:tmpl w:val="652A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22E05"/>
    <w:multiLevelType w:val="multilevel"/>
    <w:tmpl w:val="6354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9013B"/>
    <w:multiLevelType w:val="multilevel"/>
    <w:tmpl w:val="BC44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1F02DF"/>
    <w:multiLevelType w:val="multilevel"/>
    <w:tmpl w:val="836A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F34526"/>
    <w:multiLevelType w:val="multilevel"/>
    <w:tmpl w:val="0A86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363E0B"/>
    <w:multiLevelType w:val="multilevel"/>
    <w:tmpl w:val="BBF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365FB3"/>
    <w:multiLevelType w:val="multilevel"/>
    <w:tmpl w:val="5D70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3818E0"/>
    <w:multiLevelType w:val="multilevel"/>
    <w:tmpl w:val="DBE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557E66"/>
    <w:multiLevelType w:val="multilevel"/>
    <w:tmpl w:val="BF500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E248B1"/>
    <w:multiLevelType w:val="multilevel"/>
    <w:tmpl w:val="DE0C2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D66698"/>
    <w:multiLevelType w:val="multilevel"/>
    <w:tmpl w:val="384E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AB2E85"/>
    <w:multiLevelType w:val="hybridMultilevel"/>
    <w:tmpl w:val="833E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55A66"/>
    <w:multiLevelType w:val="multilevel"/>
    <w:tmpl w:val="7558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3366A2"/>
    <w:multiLevelType w:val="multilevel"/>
    <w:tmpl w:val="2286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E51626"/>
    <w:multiLevelType w:val="multilevel"/>
    <w:tmpl w:val="D82CA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2A7A4D"/>
    <w:multiLevelType w:val="multilevel"/>
    <w:tmpl w:val="3B84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F42E9B"/>
    <w:multiLevelType w:val="multilevel"/>
    <w:tmpl w:val="615E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8917ED"/>
    <w:multiLevelType w:val="multilevel"/>
    <w:tmpl w:val="3A484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2A1D60"/>
    <w:multiLevelType w:val="multilevel"/>
    <w:tmpl w:val="4E64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592D1A"/>
    <w:multiLevelType w:val="multilevel"/>
    <w:tmpl w:val="E0D0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6F75B3"/>
    <w:multiLevelType w:val="multilevel"/>
    <w:tmpl w:val="688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304664"/>
    <w:multiLevelType w:val="multilevel"/>
    <w:tmpl w:val="6B44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D77B6D"/>
    <w:multiLevelType w:val="hybridMultilevel"/>
    <w:tmpl w:val="B49E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05390D"/>
    <w:multiLevelType w:val="multilevel"/>
    <w:tmpl w:val="CC92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784B08"/>
    <w:multiLevelType w:val="multilevel"/>
    <w:tmpl w:val="5D0C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8D326D"/>
    <w:multiLevelType w:val="multilevel"/>
    <w:tmpl w:val="6B5A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FE7E03"/>
    <w:multiLevelType w:val="multilevel"/>
    <w:tmpl w:val="F556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C64742"/>
    <w:multiLevelType w:val="multilevel"/>
    <w:tmpl w:val="F3A0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7C0820"/>
    <w:multiLevelType w:val="multilevel"/>
    <w:tmpl w:val="CC60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D14788"/>
    <w:multiLevelType w:val="multilevel"/>
    <w:tmpl w:val="F08C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502A20"/>
    <w:multiLevelType w:val="multilevel"/>
    <w:tmpl w:val="A4DA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A729CB"/>
    <w:multiLevelType w:val="multilevel"/>
    <w:tmpl w:val="174C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09023E"/>
    <w:multiLevelType w:val="multilevel"/>
    <w:tmpl w:val="6404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4247F0"/>
    <w:multiLevelType w:val="multilevel"/>
    <w:tmpl w:val="ECA8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99606C"/>
    <w:multiLevelType w:val="multilevel"/>
    <w:tmpl w:val="CC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1B75BF"/>
    <w:multiLevelType w:val="multilevel"/>
    <w:tmpl w:val="CAA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270BC3"/>
    <w:multiLevelType w:val="multilevel"/>
    <w:tmpl w:val="C250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7C510D"/>
    <w:multiLevelType w:val="multilevel"/>
    <w:tmpl w:val="3B7A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4A4255"/>
    <w:multiLevelType w:val="hybridMultilevel"/>
    <w:tmpl w:val="016C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9C4DD4"/>
    <w:multiLevelType w:val="multilevel"/>
    <w:tmpl w:val="F04E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423758"/>
    <w:multiLevelType w:val="multilevel"/>
    <w:tmpl w:val="D778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B02111"/>
    <w:multiLevelType w:val="multilevel"/>
    <w:tmpl w:val="844C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217F17"/>
    <w:multiLevelType w:val="multilevel"/>
    <w:tmpl w:val="CF3E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9D2338"/>
    <w:multiLevelType w:val="multilevel"/>
    <w:tmpl w:val="8DF2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720F29"/>
    <w:multiLevelType w:val="multilevel"/>
    <w:tmpl w:val="9774D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0944968">
    <w:abstractNumId w:val="29"/>
  </w:num>
  <w:num w:numId="2" w16cid:durableId="923992640">
    <w:abstractNumId w:val="41"/>
  </w:num>
  <w:num w:numId="3" w16cid:durableId="129248401">
    <w:abstractNumId w:val="49"/>
  </w:num>
  <w:num w:numId="4" w16cid:durableId="2081173922">
    <w:abstractNumId w:val="43"/>
  </w:num>
  <w:num w:numId="5" w16cid:durableId="1790509420">
    <w:abstractNumId w:val="10"/>
  </w:num>
  <w:num w:numId="6" w16cid:durableId="1319849152">
    <w:abstractNumId w:val="3"/>
  </w:num>
  <w:num w:numId="7" w16cid:durableId="161506422">
    <w:abstractNumId w:val="5"/>
  </w:num>
  <w:num w:numId="8" w16cid:durableId="1448350805">
    <w:abstractNumId w:val="42"/>
  </w:num>
  <w:num w:numId="9" w16cid:durableId="610627970">
    <w:abstractNumId w:val="47"/>
  </w:num>
  <w:num w:numId="10" w16cid:durableId="1893418435">
    <w:abstractNumId w:val="22"/>
  </w:num>
  <w:num w:numId="11" w16cid:durableId="1658656253">
    <w:abstractNumId w:val="12"/>
  </w:num>
  <w:num w:numId="12" w16cid:durableId="811286558">
    <w:abstractNumId w:val="8"/>
  </w:num>
  <w:num w:numId="13" w16cid:durableId="1997679832">
    <w:abstractNumId w:val="11"/>
  </w:num>
  <w:num w:numId="14" w16cid:durableId="1486168329">
    <w:abstractNumId w:val="50"/>
  </w:num>
  <w:num w:numId="15" w16cid:durableId="2106657194">
    <w:abstractNumId w:val="34"/>
  </w:num>
  <w:num w:numId="16" w16cid:durableId="315110477">
    <w:abstractNumId w:val="21"/>
  </w:num>
  <w:num w:numId="17" w16cid:durableId="1994478881">
    <w:abstractNumId w:val="25"/>
  </w:num>
  <w:num w:numId="18" w16cid:durableId="606543228">
    <w:abstractNumId w:val="0"/>
  </w:num>
  <w:num w:numId="19" w16cid:durableId="1760786305">
    <w:abstractNumId w:val="17"/>
  </w:num>
  <w:num w:numId="20" w16cid:durableId="1853373234">
    <w:abstractNumId w:val="28"/>
  </w:num>
  <w:num w:numId="21" w16cid:durableId="2070765560">
    <w:abstractNumId w:val="15"/>
  </w:num>
  <w:num w:numId="22" w16cid:durableId="1061633589">
    <w:abstractNumId w:val="18"/>
  </w:num>
  <w:num w:numId="23" w16cid:durableId="239221263">
    <w:abstractNumId w:val="7"/>
  </w:num>
  <w:num w:numId="24" w16cid:durableId="1635675980">
    <w:abstractNumId w:val="48"/>
  </w:num>
  <w:num w:numId="25" w16cid:durableId="1144085290">
    <w:abstractNumId w:val="13"/>
  </w:num>
  <w:num w:numId="26" w16cid:durableId="1987080208">
    <w:abstractNumId w:val="45"/>
  </w:num>
  <w:num w:numId="27" w16cid:durableId="1414547342">
    <w:abstractNumId w:val="6"/>
  </w:num>
  <w:num w:numId="28" w16cid:durableId="1588617322">
    <w:abstractNumId w:val="24"/>
  </w:num>
  <w:num w:numId="29" w16cid:durableId="1232421703">
    <w:abstractNumId w:val="38"/>
  </w:num>
  <w:num w:numId="30" w16cid:durableId="1941376247">
    <w:abstractNumId w:val="37"/>
  </w:num>
  <w:num w:numId="31" w16cid:durableId="946037350">
    <w:abstractNumId w:val="33"/>
  </w:num>
  <w:num w:numId="32" w16cid:durableId="2140416138">
    <w:abstractNumId w:val="14"/>
  </w:num>
  <w:num w:numId="33" w16cid:durableId="1535993687">
    <w:abstractNumId w:val="30"/>
  </w:num>
  <w:num w:numId="34" w16cid:durableId="1925990525">
    <w:abstractNumId w:val="31"/>
  </w:num>
  <w:num w:numId="35" w16cid:durableId="193621058">
    <w:abstractNumId w:val="1"/>
  </w:num>
  <w:num w:numId="36" w16cid:durableId="832451515">
    <w:abstractNumId w:val="40"/>
  </w:num>
  <w:num w:numId="37" w16cid:durableId="1144273815">
    <w:abstractNumId w:val="27"/>
  </w:num>
  <w:num w:numId="38" w16cid:durableId="489639168">
    <w:abstractNumId w:val="35"/>
  </w:num>
  <w:num w:numId="39" w16cid:durableId="1322999124">
    <w:abstractNumId w:val="23"/>
  </w:num>
  <w:num w:numId="40" w16cid:durableId="630014349">
    <w:abstractNumId w:val="9"/>
  </w:num>
  <w:num w:numId="41" w16cid:durableId="1632248536">
    <w:abstractNumId w:val="44"/>
  </w:num>
  <w:num w:numId="42" w16cid:durableId="297148204">
    <w:abstractNumId w:val="39"/>
  </w:num>
  <w:num w:numId="43" w16cid:durableId="173082681">
    <w:abstractNumId w:val="2"/>
  </w:num>
  <w:num w:numId="44" w16cid:durableId="243226342">
    <w:abstractNumId w:val="46"/>
  </w:num>
  <w:num w:numId="45" w16cid:durableId="1098594920">
    <w:abstractNumId w:val="36"/>
  </w:num>
  <w:num w:numId="46" w16cid:durableId="1887134614">
    <w:abstractNumId w:val="51"/>
  </w:num>
  <w:num w:numId="47" w16cid:durableId="2043705945">
    <w:abstractNumId w:val="16"/>
  </w:num>
  <w:num w:numId="48" w16cid:durableId="1833830764">
    <w:abstractNumId w:val="4"/>
  </w:num>
  <w:num w:numId="49" w16cid:durableId="258879432">
    <w:abstractNumId w:val="20"/>
  </w:num>
  <w:num w:numId="50" w16cid:durableId="1306009616">
    <w:abstractNumId w:val="26"/>
  </w:num>
  <w:num w:numId="51" w16cid:durableId="1600486630">
    <w:abstractNumId w:val="32"/>
  </w:num>
  <w:num w:numId="52" w16cid:durableId="181436838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72"/>
    <w:rsid w:val="000030AF"/>
    <w:rsid w:val="0001023C"/>
    <w:rsid w:val="00014C32"/>
    <w:rsid w:val="00014E3C"/>
    <w:rsid w:val="00022817"/>
    <w:rsid w:val="000254E7"/>
    <w:rsid w:val="000257E0"/>
    <w:rsid w:val="000259F2"/>
    <w:rsid w:val="0002742C"/>
    <w:rsid w:val="00031031"/>
    <w:rsid w:val="00036B23"/>
    <w:rsid w:val="00041E2F"/>
    <w:rsid w:val="00041E6C"/>
    <w:rsid w:val="00046C6C"/>
    <w:rsid w:val="00050B30"/>
    <w:rsid w:val="000522A7"/>
    <w:rsid w:val="00053B3D"/>
    <w:rsid w:val="000544D7"/>
    <w:rsid w:val="00055ED7"/>
    <w:rsid w:val="00072CDC"/>
    <w:rsid w:val="00082C7A"/>
    <w:rsid w:val="00084F08"/>
    <w:rsid w:val="000906DD"/>
    <w:rsid w:val="00090730"/>
    <w:rsid w:val="00093DFC"/>
    <w:rsid w:val="00095A1C"/>
    <w:rsid w:val="000A06CB"/>
    <w:rsid w:val="000A1D7D"/>
    <w:rsid w:val="000A1FAF"/>
    <w:rsid w:val="000A31E5"/>
    <w:rsid w:val="000A577A"/>
    <w:rsid w:val="000A7F36"/>
    <w:rsid w:val="000C1B00"/>
    <w:rsid w:val="000D3054"/>
    <w:rsid w:val="000D4F1D"/>
    <w:rsid w:val="000D6086"/>
    <w:rsid w:val="000D7E0F"/>
    <w:rsid w:val="000E12AC"/>
    <w:rsid w:val="000E25FF"/>
    <w:rsid w:val="000E2CC7"/>
    <w:rsid w:val="000E54BD"/>
    <w:rsid w:val="000E71CA"/>
    <w:rsid w:val="000F4917"/>
    <w:rsid w:val="000F5022"/>
    <w:rsid w:val="00101BCE"/>
    <w:rsid w:val="00103F12"/>
    <w:rsid w:val="001067FE"/>
    <w:rsid w:val="001100AF"/>
    <w:rsid w:val="00112708"/>
    <w:rsid w:val="001132AA"/>
    <w:rsid w:val="00120DC9"/>
    <w:rsid w:val="001307A9"/>
    <w:rsid w:val="00134F2A"/>
    <w:rsid w:val="00135560"/>
    <w:rsid w:val="00150566"/>
    <w:rsid w:val="0015131E"/>
    <w:rsid w:val="00151807"/>
    <w:rsid w:val="0015254F"/>
    <w:rsid w:val="0016585D"/>
    <w:rsid w:val="00167EFF"/>
    <w:rsid w:val="00170FB1"/>
    <w:rsid w:val="00172BE9"/>
    <w:rsid w:val="0017450B"/>
    <w:rsid w:val="00181576"/>
    <w:rsid w:val="0018367A"/>
    <w:rsid w:val="00197FCC"/>
    <w:rsid w:val="001A2519"/>
    <w:rsid w:val="001B3994"/>
    <w:rsid w:val="001B6CC1"/>
    <w:rsid w:val="001C03E2"/>
    <w:rsid w:val="001C2A1E"/>
    <w:rsid w:val="001C4D0F"/>
    <w:rsid w:val="001C7A1D"/>
    <w:rsid w:val="001D1E54"/>
    <w:rsid w:val="001D3DE7"/>
    <w:rsid w:val="001D4E19"/>
    <w:rsid w:val="001D6A8E"/>
    <w:rsid w:val="001E442B"/>
    <w:rsid w:val="001E75F2"/>
    <w:rsid w:val="001F0561"/>
    <w:rsid w:val="001F0928"/>
    <w:rsid w:val="001F63C0"/>
    <w:rsid w:val="001F7DF9"/>
    <w:rsid w:val="00200A55"/>
    <w:rsid w:val="002062E7"/>
    <w:rsid w:val="00210538"/>
    <w:rsid w:val="0021274E"/>
    <w:rsid w:val="0021373D"/>
    <w:rsid w:val="00224A09"/>
    <w:rsid w:val="00230E51"/>
    <w:rsid w:val="002338C6"/>
    <w:rsid w:val="00235BE6"/>
    <w:rsid w:val="00236CAC"/>
    <w:rsid w:val="00245308"/>
    <w:rsid w:val="00245BBF"/>
    <w:rsid w:val="00256C44"/>
    <w:rsid w:val="00256CA7"/>
    <w:rsid w:val="00257590"/>
    <w:rsid w:val="0026618D"/>
    <w:rsid w:val="002729AE"/>
    <w:rsid w:val="002729C0"/>
    <w:rsid w:val="00275473"/>
    <w:rsid w:val="00290CB0"/>
    <w:rsid w:val="002959C0"/>
    <w:rsid w:val="002A458F"/>
    <w:rsid w:val="002B539B"/>
    <w:rsid w:val="002B5EFC"/>
    <w:rsid w:val="002C07F4"/>
    <w:rsid w:val="002C10F0"/>
    <w:rsid w:val="002C22F2"/>
    <w:rsid w:val="002C43BA"/>
    <w:rsid w:val="002C72FA"/>
    <w:rsid w:val="002D4D7C"/>
    <w:rsid w:val="002D5C0C"/>
    <w:rsid w:val="002E2146"/>
    <w:rsid w:val="00304760"/>
    <w:rsid w:val="0031110B"/>
    <w:rsid w:val="0031353D"/>
    <w:rsid w:val="00314FC0"/>
    <w:rsid w:val="0031690C"/>
    <w:rsid w:val="00321F88"/>
    <w:rsid w:val="0032347A"/>
    <w:rsid w:val="0032370A"/>
    <w:rsid w:val="00330EAF"/>
    <w:rsid w:val="0033442F"/>
    <w:rsid w:val="0034348F"/>
    <w:rsid w:val="00346240"/>
    <w:rsid w:val="003500C9"/>
    <w:rsid w:val="003566AD"/>
    <w:rsid w:val="003602A1"/>
    <w:rsid w:val="00363864"/>
    <w:rsid w:val="003640D2"/>
    <w:rsid w:val="00365482"/>
    <w:rsid w:val="003656CA"/>
    <w:rsid w:val="003659EA"/>
    <w:rsid w:val="00372955"/>
    <w:rsid w:val="0037456B"/>
    <w:rsid w:val="00375ED6"/>
    <w:rsid w:val="00381C68"/>
    <w:rsid w:val="00383F4C"/>
    <w:rsid w:val="003842C4"/>
    <w:rsid w:val="003857DF"/>
    <w:rsid w:val="00391CA7"/>
    <w:rsid w:val="00393E62"/>
    <w:rsid w:val="003A5622"/>
    <w:rsid w:val="003B5C8B"/>
    <w:rsid w:val="003B716D"/>
    <w:rsid w:val="003C186D"/>
    <w:rsid w:val="003C35D2"/>
    <w:rsid w:val="003D02F3"/>
    <w:rsid w:val="003D0E0C"/>
    <w:rsid w:val="003E49D8"/>
    <w:rsid w:val="003F2104"/>
    <w:rsid w:val="003F3CE3"/>
    <w:rsid w:val="003F5748"/>
    <w:rsid w:val="00403A16"/>
    <w:rsid w:val="00405ABD"/>
    <w:rsid w:val="00412177"/>
    <w:rsid w:val="004264E2"/>
    <w:rsid w:val="0043077A"/>
    <w:rsid w:val="00437F24"/>
    <w:rsid w:val="00441795"/>
    <w:rsid w:val="004469C6"/>
    <w:rsid w:val="00461DA2"/>
    <w:rsid w:val="00463D16"/>
    <w:rsid w:val="00466572"/>
    <w:rsid w:val="00466B56"/>
    <w:rsid w:val="00471CAA"/>
    <w:rsid w:val="00484D80"/>
    <w:rsid w:val="00490C83"/>
    <w:rsid w:val="00492180"/>
    <w:rsid w:val="004925CD"/>
    <w:rsid w:val="00495FD4"/>
    <w:rsid w:val="0049630A"/>
    <w:rsid w:val="00497D10"/>
    <w:rsid w:val="004A4075"/>
    <w:rsid w:val="004B1DF3"/>
    <w:rsid w:val="004C1487"/>
    <w:rsid w:val="004C16A7"/>
    <w:rsid w:val="004D0C5E"/>
    <w:rsid w:val="004D64EF"/>
    <w:rsid w:val="004E5041"/>
    <w:rsid w:val="004E583C"/>
    <w:rsid w:val="004E7846"/>
    <w:rsid w:val="004F4004"/>
    <w:rsid w:val="00500695"/>
    <w:rsid w:val="0050258B"/>
    <w:rsid w:val="00504B0F"/>
    <w:rsid w:val="00511E79"/>
    <w:rsid w:val="00513C3D"/>
    <w:rsid w:val="00516BA8"/>
    <w:rsid w:val="00522B00"/>
    <w:rsid w:val="0052511D"/>
    <w:rsid w:val="0053202E"/>
    <w:rsid w:val="00532085"/>
    <w:rsid w:val="00541E87"/>
    <w:rsid w:val="00547B4B"/>
    <w:rsid w:val="00554421"/>
    <w:rsid w:val="00571377"/>
    <w:rsid w:val="005736C0"/>
    <w:rsid w:val="00574F01"/>
    <w:rsid w:val="005814A1"/>
    <w:rsid w:val="00584275"/>
    <w:rsid w:val="005857A2"/>
    <w:rsid w:val="005A3E9F"/>
    <w:rsid w:val="005B1486"/>
    <w:rsid w:val="005B2B6A"/>
    <w:rsid w:val="005B49FA"/>
    <w:rsid w:val="005B7986"/>
    <w:rsid w:val="005C70D6"/>
    <w:rsid w:val="005C721E"/>
    <w:rsid w:val="005D14DD"/>
    <w:rsid w:val="005D3A4B"/>
    <w:rsid w:val="005E400B"/>
    <w:rsid w:val="005E7A66"/>
    <w:rsid w:val="005F01D5"/>
    <w:rsid w:val="005F4C19"/>
    <w:rsid w:val="005F7149"/>
    <w:rsid w:val="00601DF3"/>
    <w:rsid w:val="00606B1A"/>
    <w:rsid w:val="00611000"/>
    <w:rsid w:val="00616A0A"/>
    <w:rsid w:val="00625BB6"/>
    <w:rsid w:val="00632BA7"/>
    <w:rsid w:val="00635F21"/>
    <w:rsid w:val="00636622"/>
    <w:rsid w:val="006403FA"/>
    <w:rsid w:val="006466A7"/>
    <w:rsid w:val="00655161"/>
    <w:rsid w:val="00655BD5"/>
    <w:rsid w:val="006613FE"/>
    <w:rsid w:val="0066146B"/>
    <w:rsid w:val="00672CC0"/>
    <w:rsid w:val="006734B0"/>
    <w:rsid w:val="00673B9E"/>
    <w:rsid w:val="00674DF6"/>
    <w:rsid w:val="00682B87"/>
    <w:rsid w:val="00691B41"/>
    <w:rsid w:val="00694C5C"/>
    <w:rsid w:val="006A1D49"/>
    <w:rsid w:val="006B3C1D"/>
    <w:rsid w:val="006C023A"/>
    <w:rsid w:val="006C100C"/>
    <w:rsid w:val="006C1307"/>
    <w:rsid w:val="006C53E9"/>
    <w:rsid w:val="006C562E"/>
    <w:rsid w:val="006D23FC"/>
    <w:rsid w:val="006D303E"/>
    <w:rsid w:val="006E173A"/>
    <w:rsid w:val="006E5401"/>
    <w:rsid w:val="006E5521"/>
    <w:rsid w:val="006E6956"/>
    <w:rsid w:val="006F002A"/>
    <w:rsid w:val="006F07C3"/>
    <w:rsid w:val="006F105E"/>
    <w:rsid w:val="006F2070"/>
    <w:rsid w:val="006F240C"/>
    <w:rsid w:val="006F260B"/>
    <w:rsid w:val="00700B9E"/>
    <w:rsid w:val="00701833"/>
    <w:rsid w:val="0070372A"/>
    <w:rsid w:val="00703DD3"/>
    <w:rsid w:val="00704A77"/>
    <w:rsid w:val="0070743D"/>
    <w:rsid w:val="007114F9"/>
    <w:rsid w:val="00713FFB"/>
    <w:rsid w:val="00715A64"/>
    <w:rsid w:val="007174FA"/>
    <w:rsid w:val="00717D65"/>
    <w:rsid w:val="00722A06"/>
    <w:rsid w:val="00723ED2"/>
    <w:rsid w:val="00726302"/>
    <w:rsid w:val="00731D1C"/>
    <w:rsid w:val="00737E60"/>
    <w:rsid w:val="007436C9"/>
    <w:rsid w:val="00747729"/>
    <w:rsid w:val="00752C0E"/>
    <w:rsid w:val="007561AE"/>
    <w:rsid w:val="00756C83"/>
    <w:rsid w:val="00760BB6"/>
    <w:rsid w:val="007645A4"/>
    <w:rsid w:val="00773143"/>
    <w:rsid w:val="00775108"/>
    <w:rsid w:val="00775964"/>
    <w:rsid w:val="00777595"/>
    <w:rsid w:val="0078455D"/>
    <w:rsid w:val="00790ADE"/>
    <w:rsid w:val="00793B83"/>
    <w:rsid w:val="007961D5"/>
    <w:rsid w:val="00797C8E"/>
    <w:rsid w:val="007A3C1C"/>
    <w:rsid w:val="007A67FE"/>
    <w:rsid w:val="007B43C9"/>
    <w:rsid w:val="007B49F5"/>
    <w:rsid w:val="007B64D5"/>
    <w:rsid w:val="007B7E85"/>
    <w:rsid w:val="007C05B7"/>
    <w:rsid w:val="007C07F6"/>
    <w:rsid w:val="007C12E1"/>
    <w:rsid w:val="007C4604"/>
    <w:rsid w:val="007E0AB4"/>
    <w:rsid w:val="007E4122"/>
    <w:rsid w:val="007E65D2"/>
    <w:rsid w:val="007F5C3D"/>
    <w:rsid w:val="00800B4D"/>
    <w:rsid w:val="00802F25"/>
    <w:rsid w:val="00807338"/>
    <w:rsid w:val="00807AA4"/>
    <w:rsid w:val="00807B81"/>
    <w:rsid w:val="008115AC"/>
    <w:rsid w:val="008120EE"/>
    <w:rsid w:val="00815E0C"/>
    <w:rsid w:val="0082515A"/>
    <w:rsid w:val="00835D64"/>
    <w:rsid w:val="00837501"/>
    <w:rsid w:val="0084746B"/>
    <w:rsid w:val="00850274"/>
    <w:rsid w:val="00851AA6"/>
    <w:rsid w:val="008545F1"/>
    <w:rsid w:val="00856B85"/>
    <w:rsid w:val="00863C2C"/>
    <w:rsid w:val="00864310"/>
    <w:rsid w:val="008653F3"/>
    <w:rsid w:val="00866219"/>
    <w:rsid w:val="00867D62"/>
    <w:rsid w:val="00877CC9"/>
    <w:rsid w:val="00881A00"/>
    <w:rsid w:val="00882075"/>
    <w:rsid w:val="00883602"/>
    <w:rsid w:val="00883949"/>
    <w:rsid w:val="0088408B"/>
    <w:rsid w:val="00895B86"/>
    <w:rsid w:val="00896224"/>
    <w:rsid w:val="008B5F5C"/>
    <w:rsid w:val="008B681C"/>
    <w:rsid w:val="008C60D5"/>
    <w:rsid w:val="008C74C4"/>
    <w:rsid w:val="008E3654"/>
    <w:rsid w:val="008E7BD1"/>
    <w:rsid w:val="008F3DEF"/>
    <w:rsid w:val="008F4DD9"/>
    <w:rsid w:val="008F58BD"/>
    <w:rsid w:val="008F67B2"/>
    <w:rsid w:val="008F7256"/>
    <w:rsid w:val="0090034F"/>
    <w:rsid w:val="009015A9"/>
    <w:rsid w:val="00915A3B"/>
    <w:rsid w:val="009305B3"/>
    <w:rsid w:val="0093193E"/>
    <w:rsid w:val="00934937"/>
    <w:rsid w:val="009376CD"/>
    <w:rsid w:val="009423DF"/>
    <w:rsid w:val="009528BB"/>
    <w:rsid w:val="00952F19"/>
    <w:rsid w:val="00953AF8"/>
    <w:rsid w:val="009629D4"/>
    <w:rsid w:val="00973212"/>
    <w:rsid w:val="009743C1"/>
    <w:rsid w:val="00981699"/>
    <w:rsid w:val="00983833"/>
    <w:rsid w:val="00986F69"/>
    <w:rsid w:val="009939F0"/>
    <w:rsid w:val="009A545D"/>
    <w:rsid w:val="009B10D0"/>
    <w:rsid w:val="009B5C4B"/>
    <w:rsid w:val="009C0469"/>
    <w:rsid w:val="009C3B15"/>
    <w:rsid w:val="009C76A4"/>
    <w:rsid w:val="009D27CA"/>
    <w:rsid w:val="009D5E9A"/>
    <w:rsid w:val="009F1F8E"/>
    <w:rsid w:val="009F2588"/>
    <w:rsid w:val="009F2C6D"/>
    <w:rsid w:val="00A071D8"/>
    <w:rsid w:val="00A1023F"/>
    <w:rsid w:val="00A1453C"/>
    <w:rsid w:val="00A17357"/>
    <w:rsid w:val="00A17DC3"/>
    <w:rsid w:val="00A201DE"/>
    <w:rsid w:val="00A2649F"/>
    <w:rsid w:val="00A272C4"/>
    <w:rsid w:val="00A3100F"/>
    <w:rsid w:val="00A369C9"/>
    <w:rsid w:val="00A376EE"/>
    <w:rsid w:val="00A42D01"/>
    <w:rsid w:val="00A45B3C"/>
    <w:rsid w:val="00A520B5"/>
    <w:rsid w:val="00A52B0E"/>
    <w:rsid w:val="00A555B0"/>
    <w:rsid w:val="00A65178"/>
    <w:rsid w:val="00A668CF"/>
    <w:rsid w:val="00A67830"/>
    <w:rsid w:val="00A75731"/>
    <w:rsid w:val="00A758C6"/>
    <w:rsid w:val="00A77262"/>
    <w:rsid w:val="00A853D9"/>
    <w:rsid w:val="00A85E3F"/>
    <w:rsid w:val="00A931C7"/>
    <w:rsid w:val="00AA4418"/>
    <w:rsid w:val="00AA4956"/>
    <w:rsid w:val="00AA7509"/>
    <w:rsid w:val="00AB204B"/>
    <w:rsid w:val="00AB352D"/>
    <w:rsid w:val="00AC7666"/>
    <w:rsid w:val="00AD1144"/>
    <w:rsid w:val="00AD1AC4"/>
    <w:rsid w:val="00AE1A95"/>
    <w:rsid w:val="00AE552B"/>
    <w:rsid w:val="00AF0BC1"/>
    <w:rsid w:val="00B03E34"/>
    <w:rsid w:val="00B0417B"/>
    <w:rsid w:val="00B137B3"/>
    <w:rsid w:val="00B17604"/>
    <w:rsid w:val="00B2200B"/>
    <w:rsid w:val="00B3059F"/>
    <w:rsid w:val="00B41B72"/>
    <w:rsid w:val="00B44BFA"/>
    <w:rsid w:val="00B55DBF"/>
    <w:rsid w:val="00B569D5"/>
    <w:rsid w:val="00B715C7"/>
    <w:rsid w:val="00B82EC3"/>
    <w:rsid w:val="00B840FE"/>
    <w:rsid w:val="00B84C1D"/>
    <w:rsid w:val="00B859B4"/>
    <w:rsid w:val="00B97206"/>
    <w:rsid w:val="00BA0041"/>
    <w:rsid w:val="00BA1A38"/>
    <w:rsid w:val="00BA3693"/>
    <w:rsid w:val="00BC2DA5"/>
    <w:rsid w:val="00BD1AE7"/>
    <w:rsid w:val="00BD66AB"/>
    <w:rsid w:val="00BE0284"/>
    <w:rsid w:val="00BE0356"/>
    <w:rsid w:val="00BE130E"/>
    <w:rsid w:val="00BE18EC"/>
    <w:rsid w:val="00C02C87"/>
    <w:rsid w:val="00C05B33"/>
    <w:rsid w:val="00C10BB3"/>
    <w:rsid w:val="00C14800"/>
    <w:rsid w:val="00C20811"/>
    <w:rsid w:val="00C255B7"/>
    <w:rsid w:val="00C3134E"/>
    <w:rsid w:val="00C5100D"/>
    <w:rsid w:val="00C57D09"/>
    <w:rsid w:val="00C61E74"/>
    <w:rsid w:val="00C65D63"/>
    <w:rsid w:val="00C6785F"/>
    <w:rsid w:val="00C711D7"/>
    <w:rsid w:val="00C76793"/>
    <w:rsid w:val="00C80F77"/>
    <w:rsid w:val="00C83C69"/>
    <w:rsid w:val="00C861DF"/>
    <w:rsid w:val="00C91189"/>
    <w:rsid w:val="00CA06CB"/>
    <w:rsid w:val="00CA431D"/>
    <w:rsid w:val="00CB2C36"/>
    <w:rsid w:val="00CB79D6"/>
    <w:rsid w:val="00CC0E6C"/>
    <w:rsid w:val="00CC2DE0"/>
    <w:rsid w:val="00CD7D01"/>
    <w:rsid w:val="00CD7D24"/>
    <w:rsid w:val="00CF18CC"/>
    <w:rsid w:val="00CF1E3D"/>
    <w:rsid w:val="00CF5965"/>
    <w:rsid w:val="00D0740B"/>
    <w:rsid w:val="00D10EB8"/>
    <w:rsid w:val="00D11AA4"/>
    <w:rsid w:val="00D14424"/>
    <w:rsid w:val="00D163D5"/>
    <w:rsid w:val="00D17672"/>
    <w:rsid w:val="00D23C97"/>
    <w:rsid w:val="00D267DC"/>
    <w:rsid w:val="00D31600"/>
    <w:rsid w:val="00D319C4"/>
    <w:rsid w:val="00D33211"/>
    <w:rsid w:val="00D40776"/>
    <w:rsid w:val="00D42F3D"/>
    <w:rsid w:val="00D4362C"/>
    <w:rsid w:val="00D462DE"/>
    <w:rsid w:val="00D53757"/>
    <w:rsid w:val="00D564EA"/>
    <w:rsid w:val="00D57675"/>
    <w:rsid w:val="00D60251"/>
    <w:rsid w:val="00D67A8C"/>
    <w:rsid w:val="00D708D7"/>
    <w:rsid w:val="00D71F92"/>
    <w:rsid w:val="00D74013"/>
    <w:rsid w:val="00D7702C"/>
    <w:rsid w:val="00D808F1"/>
    <w:rsid w:val="00D8543E"/>
    <w:rsid w:val="00D8548C"/>
    <w:rsid w:val="00D9288F"/>
    <w:rsid w:val="00D92F43"/>
    <w:rsid w:val="00D9499E"/>
    <w:rsid w:val="00DA3A6B"/>
    <w:rsid w:val="00DA5BFC"/>
    <w:rsid w:val="00DA5EFA"/>
    <w:rsid w:val="00DC2379"/>
    <w:rsid w:val="00DC3A49"/>
    <w:rsid w:val="00DC7711"/>
    <w:rsid w:val="00DD1335"/>
    <w:rsid w:val="00DD5659"/>
    <w:rsid w:val="00DD77B2"/>
    <w:rsid w:val="00DE3A39"/>
    <w:rsid w:val="00DF0AF4"/>
    <w:rsid w:val="00DF158D"/>
    <w:rsid w:val="00DF6B61"/>
    <w:rsid w:val="00DF7327"/>
    <w:rsid w:val="00E02103"/>
    <w:rsid w:val="00E04059"/>
    <w:rsid w:val="00E06936"/>
    <w:rsid w:val="00E07A6A"/>
    <w:rsid w:val="00E110AC"/>
    <w:rsid w:val="00E171CA"/>
    <w:rsid w:val="00E2099C"/>
    <w:rsid w:val="00E211EB"/>
    <w:rsid w:val="00E22CCB"/>
    <w:rsid w:val="00E24CA0"/>
    <w:rsid w:val="00E313D9"/>
    <w:rsid w:val="00E32BE8"/>
    <w:rsid w:val="00E33E17"/>
    <w:rsid w:val="00E41E61"/>
    <w:rsid w:val="00E45E2D"/>
    <w:rsid w:val="00E50217"/>
    <w:rsid w:val="00E54EFC"/>
    <w:rsid w:val="00E679D5"/>
    <w:rsid w:val="00E71632"/>
    <w:rsid w:val="00E74BD7"/>
    <w:rsid w:val="00E77294"/>
    <w:rsid w:val="00E86275"/>
    <w:rsid w:val="00E87C18"/>
    <w:rsid w:val="00E87F3A"/>
    <w:rsid w:val="00E92967"/>
    <w:rsid w:val="00E94B3C"/>
    <w:rsid w:val="00EA3211"/>
    <w:rsid w:val="00EA370B"/>
    <w:rsid w:val="00EB6124"/>
    <w:rsid w:val="00EC0546"/>
    <w:rsid w:val="00EC2996"/>
    <w:rsid w:val="00EC316B"/>
    <w:rsid w:val="00EE744B"/>
    <w:rsid w:val="00EF6CCF"/>
    <w:rsid w:val="00F102A2"/>
    <w:rsid w:val="00F14F83"/>
    <w:rsid w:val="00F26D29"/>
    <w:rsid w:val="00F31723"/>
    <w:rsid w:val="00F33BF8"/>
    <w:rsid w:val="00F3487D"/>
    <w:rsid w:val="00F372DB"/>
    <w:rsid w:val="00F41162"/>
    <w:rsid w:val="00F45A64"/>
    <w:rsid w:val="00F46818"/>
    <w:rsid w:val="00F53D5D"/>
    <w:rsid w:val="00F53DD4"/>
    <w:rsid w:val="00F6638F"/>
    <w:rsid w:val="00F760E1"/>
    <w:rsid w:val="00F80611"/>
    <w:rsid w:val="00F8264B"/>
    <w:rsid w:val="00F87D2A"/>
    <w:rsid w:val="00FA01A5"/>
    <w:rsid w:val="00FA17C6"/>
    <w:rsid w:val="00FA4844"/>
    <w:rsid w:val="00FA54AB"/>
    <w:rsid w:val="00FA58A3"/>
    <w:rsid w:val="00FB1186"/>
    <w:rsid w:val="00FC3526"/>
    <w:rsid w:val="00FC4FBF"/>
    <w:rsid w:val="00FC5130"/>
    <w:rsid w:val="00FD1A00"/>
    <w:rsid w:val="00FD33AA"/>
    <w:rsid w:val="00FD3585"/>
    <w:rsid w:val="00FD404B"/>
    <w:rsid w:val="00FD412A"/>
    <w:rsid w:val="00FE13A0"/>
    <w:rsid w:val="00FF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CB6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72"/>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B82E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57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466572"/>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236C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6572"/>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rsid w:val="00466572"/>
    <w:rPr>
      <w:rFonts w:ascii="Calibri" w:eastAsia="MS Gothic" w:hAnsi="Calibri" w:cs="Times New Roman"/>
      <w:b/>
      <w:bCs/>
      <w:color w:val="4F81BD"/>
      <w:sz w:val="24"/>
      <w:szCs w:val="24"/>
      <w:lang w:val="en-US"/>
    </w:rPr>
  </w:style>
  <w:style w:type="character" w:styleId="Hyperlink">
    <w:name w:val="Hyperlink"/>
    <w:uiPriority w:val="99"/>
    <w:unhideWhenUsed/>
    <w:rsid w:val="00466572"/>
    <w:rPr>
      <w:color w:val="0000FF"/>
      <w:u w:val="single"/>
    </w:rPr>
  </w:style>
  <w:style w:type="character" w:customStyle="1" w:styleId="apple-converted-space">
    <w:name w:val="apple-converted-space"/>
    <w:rsid w:val="00466572"/>
  </w:style>
  <w:style w:type="paragraph" w:styleId="Title">
    <w:name w:val="Title"/>
    <w:aliases w:val="Table Body"/>
    <w:basedOn w:val="Normal"/>
    <w:next w:val="Normal"/>
    <w:link w:val="TitleChar"/>
    <w:uiPriority w:val="10"/>
    <w:qFormat/>
    <w:rsid w:val="00466572"/>
    <w:pPr>
      <w:spacing w:line="276" w:lineRule="auto"/>
    </w:pPr>
    <w:rPr>
      <w:rFonts w:ascii="Arial" w:eastAsia="Calibri" w:hAnsi="Arial"/>
      <w:sz w:val="20"/>
      <w:szCs w:val="20"/>
      <w:lang w:val="x-none"/>
    </w:rPr>
  </w:style>
  <w:style w:type="character" w:customStyle="1" w:styleId="TitleChar">
    <w:name w:val="Title Char"/>
    <w:aliases w:val="Table Body Char"/>
    <w:basedOn w:val="DefaultParagraphFont"/>
    <w:link w:val="Title"/>
    <w:uiPriority w:val="10"/>
    <w:rsid w:val="00466572"/>
    <w:rPr>
      <w:rFonts w:ascii="Arial" w:eastAsia="Calibri" w:hAnsi="Arial" w:cs="Times New Roman"/>
      <w:sz w:val="20"/>
      <w:szCs w:val="20"/>
      <w:lang w:val="x-none"/>
    </w:rPr>
  </w:style>
  <w:style w:type="paragraph" w:styleId="NormalWeb">
    <w:name w:val="Normal (Web)"/>
    <w:basedOn w:val="Normal"/>
    <w:uiPriority w:val="99"/>
    <w:unhideWhenUsed/>
    <w:rsid w:val="00466572"/>
    <w:pPr>
      <w:spacing w:before="100" w:beforeAutospacing="1" w:after="100" w:afterAutospacing="1"/>
    </w:pPr>
    <w:rPr>
      <w:rFonts w:ascii="Times New Roman" w:eastAsia="Times New Roman" w:hAnsi="Times New Roman"/>
      <w:lang w:val="en-GB" w:eastAsia="en-GB"/>
    </w:rPr>
  </w:style>
  <w:style w:type="paragraph" w:styleId="ListParagraph">
    <w:name w:val="List Paragraph"/>
    <w:basedOn w:val="Normal"/>
    <w:uiPriority w:val="34"/>
    <w:qFormat/>
    <w:rsid w:val="00672CC0"/>
    <w:pPr>
      <w:ind w:left="720"/>
      <w:contextualSpacing/>
    </w:pPr>
  </w:style>
  <w:style w:type="character" w:styleId="UnresolvedMention">
    <w:name w:val="Unresolved Mention"/>
    <w:basedOn w:val="DefaultParagraphFont"/>
    <w:uiPriority w:val="99"/>
    <w:semiHidden/>
    <w:unhideWhenUsed/>
    <w:rsid w:val="00041E2F"/>
    <w:rPr>
      <w:color w:val="808080"/>
      <w:shd w:val="clear" w:color="auto" w:fill="E6E6E6"/>
    </w:rPr>
  </w:style>
  <w:style w:type="character" w:styleId="FollowedHyperlink">
    <w:name w:val="FollowedHyperlink"/>
    <w:basedOn w:val="DefaultParagraphFont"/>
    <w:uiPriority w:val="99"/>
    <w:semiHidden/>
    <w:unhideWhenUsed/>
    <w:rsid w:val="007C4604"/>
    <w:rPr>
      <w:color w:val="954F72" w:themeColor="followedHyperlink"/>
      <w:u w:val="single"/>
    </w:rPr>
  </w:style>
  <w:style w:type="character" w:customStyle="1" w:styleId="Heading1Char">
    <w:name w:val="Heading 1 Char"/>
    <w:basedOn w:val="DefaultParagraphFont"/>
    <w:link w:val="Heading1"/>
    <w:uiPriority w:val="9"/>
    <w:rsid w:val="00B82EC3"/>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B82EC3"/>
    <w:pPr>
      <w:tabs>
        <w:tab w:val="center" w:pos="4513"/>
        <w:tab w:val="right" w:pos="9026"/>
      </w:tabs>
    </w:pPr>
  </w:style>
  <w:style w:type="character" w:customStyle="1" w:styleId="HeaderChar">
    <w:name w:val="Header Char"/>
    <w:basedOn w:val="DefaultParagraphFont"/>
    <w:link w:val="Header"/>
    <w:uiPriority w:val="99"/>
    <w:rsid w:val="00B82EC3"/>
    <w:rPr>
      <w:rFonts w:ascii="Cambria" w:eastAsia="MS Mincho" w:hAnsi="Cambria" w:cs="Times New Roman"/>
      <w:sz w:val="24"/>
      <w:szCs w:val="24"/>
      <w:lang w:val="en-US"/>
    </w:rPr>
  </w:style>
  <w:style w:type="paragraph" w:styleId="Footer">
    <w:name w:val="footer"/>
    <w:basedOn w:val="Normal"/>
    <w:link w:val="FooterChar"/>
    <w:uiPriority w:val="99"/>
    <w:unhideWhenUsed/>
    <w:rsid w:val="00B82EC3"/>
    <w:pPr>
      <w:tabs>
        <w:tab w:val="center" w:pos="4513"/>
        <w:tab w:val="right" w:pos="9026"/>
      </w:tabs>
    </w:pPr>
  </w:style>
  <w:style w:type="character" w:customStyle="1" w:styleId="FooterChar">
    <w:name w:val="Footer Char"/>
    <w:basedOn w:val="DefaultParagraphFont"/>
    <w:link w:val="Footer"/>
    <w:uiPriority w:val="99"/>
    <w:rsid w:val="00B82EC3"/>
    <w:rPr>
      <w:rFonts w:ascii="Cambria" w:eastAsia="MS Mincho" w:hAnsi="Cambria" w:cs="Times New Roman"/>
      <w:sz w:val="24"/>
      <w:szCs w:val="24"/>
      <w:lang w:val="en-US"/>
    </w:rPr>
  </w:style>
  <w:style w:type="table" w:styleId="TableGrid">
    <w:name w:val="Table Grid"/>
    <w:basedOn w:val="TableNormal"/>
    <w:uiPriority w:val="39"/>
    <w:rsid w:val="0055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36CA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73">
      <w:bodyDiv w:val="1"/>
      <w:marLeft w:val="0"/>
      <w:marRight w:val="0"/>
      <w:marTop w:val="0"/>
      <w:marBottom w:val="0"/>
      <w:divBdr>
        <w:top w:val="none" w:sz="0" w:space="0" w:color="auto"/>
        <w:left w:val="none" w:sz="0" w:space="0" w:color="auto"/>
        <w:bottom w:val="none" w:sz="0" w:space="0" w:color="auto"/>
        <w:right w:val="none" w:sz="0" w:space="0" w:color="auto"/>
      </w:divBdr>
    </w:div>
    <w:div w:id="16664812">
      <w:bodyDiv w:val="1"/>
      <w:marLeft w:val="0"/>
      <w:marRight w:val="0"/>
      <w:marTop w:val="0"/>
      <w:marBottom w:val="0"/>
      <w:divBdr>
        <w:top w:val="none" w:sz="0" w:space="0" w:color="auto"/>
        <w:left w:val="none" w:sz="0" w:space="0" w:color="auto"/>
        <w:bottom w:val="none" w:sz="0" w:space="0" w:color="auto"/>
        <w:right w:val="none" w:sz="0" w:space="0" w:color="auto"/>
      </w:divBdr>
    </w:div>
    <w:div w:id="39785335">
      <w:bodyDiv w:val="1"/>
      <w:marLeft w:val="0"/>
      <w:marRight w:val="0"/>
      <w:marTop w:val="0"/>
      <w:marBottom w:val="0"/>
      <w:divBdr>
        <w:top w:val="none" w:sz="0" w:space="0" w:color="auto"/>
        <w:left w:val="none" w:sz="0" w:space="0" w:color="auto"/>
        <w:bottom w:val="none" w:sz="0" w:space="0" w:color="auto"/>
        <w:right w:val="none" w:sz="0" w:space="0" w:color="auto"/>
      </w:divBdr>
    </w:div>
    <w:div w:id="49883275">
      <w:bodyDiv w:val="1"/>
      <w:marLeft w:val="0"/>
      <w:marRight w:val="0"/>
      <w:marTop w:val="0"/>
      <w:marBottom w:val="0"/>
      <w:divBdr>
        <w:top w:val="none" w:sz="0" w:space="0" w:color="auto"/>
        <w:left w:val="none" w:sz="0" w:space="0" w:color="auto"/>
        <w:bottom w:val="none" w:sz="0" w:space="0" w:color="auto"/>
        <w:right w:val="none" w:sz="0" w:space="0" w:color="auto"/>
      </w:divBdr>
    </w:div>
    <w:div w:id="63338244">
      <w:bodyDiv w:val="1"/>
      <w:marLeft w:val="0"/>
      <w:marRight w:val="0"/>
      <w:marTop w:val="0"/>
      <w:marBottom w:val="0"/>
      <w:divBdr>
        <w:top w:val="none" w:sz="0" w:space="0" w:color="auto"/>
        <w:left w:val="none" w:sz="0" w:space="0" w:color="auto"/>
        <w:bottom w:val="none" w:sz="0" w:space="0" w:color="auto"/>
        <w:right w:val="none" w:sz="0" w:space="0" w:color="auto"/>
      </w:divBdr>
    </w:div>
    <w:div w:id="70933751">
      <w:bodyDiv w:val="1"/>
      <w:marLeft w:val="0"/>
      <w:marRight w:val="0"/>
      <w:marTop w:val="0"/>
      <w:marBottom w:val="0"/>
      <w:divBdr>
        <w:top w:val="none" w:sz="0" w:space="0" w:color="auto"/>
        <w:left w:val="none" w:sz="0" w:space="0" w:color="auto"/>
        <w:bottom w:val="none" w:sz="0" w:space="0" w:color="auto"/>
        <w:right w:val="none" w:sz="0" w:space="0" w:color="auto"/>
      </w:divBdr>
    </w:div>
    <w:div w:id="77136194">
      <w:bodyDiv w:val="1"/>
      <w:marLeft w:val="0"/>
      <w:marRight w:val="0"/>
      <w:marTop w:val="0"/>
      <w:marBottom w:val="0"/>
      <w:divBdr>
        <w:top w:val="none" w:sz="0" w:space="0" w:color="auto"/>
        <w:left w:val="none" w:sz="0" w:space="0" w:color="auto"/>
        <w:bottom w:val="none" w:sz="0" w:space="0" w:color="auto"/>
        <w:right w:val="none" w:sz="0" w:space="0" w:color="auto"/>
      </w:divBdr>
    </w:div>
    <w:div w:id="103883949">
      <w:bodyDiv w:val="1"/>
      <w:marLeft w:val="0"/>
      <w:marRight w:val="0"/>
      <w:marTop w:val="0"/>
      <w:marBottom w:val="0"/>
      <w:divBdr>
        <w:top w:val="none" w:sz="0" w:space="0" w:color="auto"/>
        <w:left w:val="none" w:sz="0" w:space="0" w:color="auto"/>
        <w:bottom w:val="none" w:sz="0" w:space="0" w:color="auto"/>
        <w:right w:val="none" w:sz="0" w:space="0" w:color="auto"/>
      </w:divBdr>
    </w:div>
    <w:div w:id="115805791">
      <w:bodyDiv w:val="1"/>
      <w:marLeft w:val="0"/>
      <w:marRight w:val="0"/>
      <w:marTop w:val="0"/>
      <w:marBottom w:val="0"/>
      <w:divBdr>
        <w:top w:val="none" w:sz="0" w:space="0" w:color="auto"/>
        <w:left w:val="none" w:sz="0" w:space="0" w:color="auto"/>
        <w:bottom w:val="none" w:sz="0" w:space="0" w:color="auto"/>
        <w:right w:val="none" w:sz="0" w:space="0" w:color="auto"/>
      </w:divBdr>
    </w:div>
    <w:div w:id="121118281">
      <w:bodyDiv w:val="1"/>
      <w:marLeft w:val="0"/>
      <w:marRight w:val="0"/>
      <w:marTop w:val="0"/>
      <w:marBottom w:val="0"/>
      <w:divBdr>
        <w:top w:val="none" w:sz="0" w:space="0" w:color="auto"/>
        <w:left w:val="none" w:sz="0" w:space="0" w:color="auto"/>
        <w:bottom w:val="none" w:sz="0" w:space="0" w:color="auto"/>
        <w:right w:val="none" w:sz="0" w:space="0" w:color="auto"/>
      </w:divBdr>
    </w:div>
    <w:div w:id="126247584">
      <w:bodyDiv w:val="1"/>
      <w:marLeft w:val="0"/>
      <w:marRight w:val="0"/>
      <w:marTop w:val="0"/>
      <w:marBottom w:val="0"/>
      <w:divBdr>
        <w:top w:val="none" w:sz="0" w:space="0" w:color="auto"/>
        <w:left w:val="none" w:sz="0" w:space="0" w:color="auto"/>
        <w:bottom w:val="none" w:sz="0" w:space="0" w:color="auto"/>
        <w:right w:val="none" w:sz="0" w:space="0" w:color="auto"/>
      </w:divBdr>
    </w:div>
    <w:div w:id="135801116">
      <w:bodyDiv w:val="1"/>
      <w:marLeft w:val="0"/>
      <w:marRight w:val="0"/>
      <w:marTop w:val="0"/>
      <w:marBottom w:val="0"/>
      <w:divBdr>
        <w:top w:val="none" w:sz="0" w:space="0" w:color="auto"/>
        <w:left w:val="none" w:sz="0" w:space="0" w:color="auto"/>
        <w:bottom w:val="none" w:sz="0" w:space="0" w:color="auto"/>
        <w:right w:val="none" w:sz="0" w:space="0" w:color="auto"/>
      </w:divBdr>
    </w:div>
    <w:div w:id="149758699">
      <w:bodyDiv w:val="1"/>
      <w:marLeft w:val="0"/>
      <w:marRight w:val="0"/>
      <w:marTop w:val="0"/>
      <w:marBottom w:val="0"/>
      <w:divBdr>
        <w:top w:val="none" w:sz="0" w:space="0" w:color="auto"/>
        <w:left w:val="none" w:sz="0" w:space="0" w:color="auto"/>
        <w:bottom w:val="none" w:sz="0" w:space="0" w:color="auto"/>
        <w:right w:val="none" w:sz="0" w:space="0" w:color="auto"/>
      </w:divBdr>
    </w:div>
    <w:div w:id="150566565">
      <w:bodyDiv w:val="1"/>
      <w:marLeft w:val="0"/>
      <w:marRight w:val="0"/>
      <w:marTop w:val="0"/>
      <w:marBottom w:val="0"/>
      <w:divBdr>
        <w:top w:val="none" w:sz="0" w:space="0" w:color="auto"/>
        <w:left w:val="none" w:sz="0" w:space="0" w:color="auto"/>
        <w:bottom w:val="none" w:sz="0" w:space="0" w:color="auto"/>
        <w:right w:val="none" w:sz="0" w:space="0" w:color="auto"/>
      </w:divBdr>
    </w:div>
    <w:div w:id="169375381">
      <w:bodyDiv w:val="1"/>
      <w:marLeft w:val="0"/>
      <w:marRight w:val="0"/>
      <w:marTop w:val="0"/>
      <w:marBottom w:val="0"/>
      <w:divBdr>
        <w:top w:val="none" w:sz="0" w:space="0" w:color="auto"/>
        <w:left w:val="none" w:sz="0" w:space="0" w:color="auto"/>
        <w:bottom w:val="none" w:sz="0" w:space="0" w:color="auto"/>
        <w:right w:val="none" w:sz="0" w:space="0" w:color="auto"/>
      </w:divBdr>
    </w:div>
    <w:div w:id="178278989">
      <w:bodyDiv w:val="1"/>
      <w:marLeft w:val="0"/>
      <w:marRight w:val="0"/>
      <w:marTop w:val="0"/>
      <w:marBottom w:val="0"/>
      <w:divBdr>
        <w:top w:val="none" w:sz="0" w:space="0" w:color="auto"/>
        <w:left w:val="none" w:sz="0" w:space="0" w:color="auto"/>
        <w:bottom w:val="none" w:sz="0" w:space="0" w:color="auto"/>
        <w:right w:val="none" w:sz="0" w:space="0" w:color="auto"/>
      </w:divBdr>
    </w:div>
    <w:div w:id="220484642">
      <w:bodyDiv w:val="1"/>
      <w:marLeft w:val="0"/>
      <w:marRight w:val="0"/>
      <w:marTop w:val="0"/>
      <w:marBottom w:val="0"/>
      <w:divBdr>
        <w:top w:val="none" w:sz="0" w:space="0" w:color="auto"/>
        <w:left w:val="none" w:sz="0" w:space="0" w:color="auto"/>
        <w:bottom w:val="none" w:sz="0" w:space="0" w:color="auto"/>
        <w:right w:val="none" w:sz="0" w:space="0" w:color="auto"/>
      </w:divBdr>
    </w:div>
    <w:div w:id="240258416">
      <w:bodyDiv w:val="1"/>
      <w:marLeft w:val="0"/>
      <w:marRight w:val="0"/>
      <w:marTop w:val="0"/>
      <w:marBottom w:val="0"/>
      <w:divBdr>
        <w:top w:val="none" w:sz="0" w:space="0" w:color="auto"/>
        <w:left w:val="none" w:sz="0" w:space="0" w:color="auto"/>
        <w:bottom w:val="none" w:sz="0" w:space="0" w:color="auto"/>
        <w:right w:val="none" w:sz="0" w:space="0" w:color="auto"/>
      </w:divBdr>
    </w:div>
    <w:div w:id="267935533">
      <w:bodyDiv w:val="1"/>
      <w:marLeft w:val="0"/>
      <w:marRight w:val="0"/>
      <w:marTop w:val="0"/>
      <w:marBottom w:val="0"/>
      <w:divBdr>
        <w:top w:val="none" w:sz="0" w:space="0" w:color="auto"/>
        <w:left w:val="none" w:sz="0" w:space="0" w:color="auto"/>
        <w:bottom w:val="none" w:sz="0" w:space="0" w:color="auto"/>
        <w:right w:val="none" w:sz="0" w:space="0" w:color="auto"/>
      </w:divBdr>
    </w:div>
    <w:div w:id="269167113">
      <w:bodyDiv w:val="1"/>
      <w:marLeft w:val="0"/>
      <w:marRight w:val="0"/>
      <w:marTop w:val="0"/>
      <w:marBottom w:val="0"/>
      <w:divBdr>
        <w:top w:val="none" w:sz="0" w:space="0" w:color="auto"/>
        <w:left w:val="none" w:sz="0" w:space="0" w:color="auto"/>
        <w:bottom w:val="none" w:sz="0" w:space="0" w:color="auto"/>
        <w:right w:val="none" w:sz="0" w:space="0" w:color="auto"/>
      </w:divBdr>
    </w:div>
    <w:div w:id="276447754">
      <w:bodyDiv w:val="1"/>
      <w:marLeft w:val="0"/>
      <w:marRight w:val="0"/>
      <w:marTop w:val="0"/>
      <w:marBottom w:val="0"/>
      <w:divBdr>
        <w:top w:val="none" w:sz="0" w:space="0" w:color="auto"/>
        <w:left w:val="none" w:sz="0" w:space="0" w:color="auto"/>
        <w:bottom w:val="none" w:sz="0" w:space="0" w:color="auto"/>
        <w:right w:val="none" w:sz="0" w:space="0" w:color="auto"/>
      </w:divBdr>
    </w:div>
    <w:div w:id="340282991">
      <w:bodyDiv w:val="1"/>
      <w:marLeft w:val="0"/>
      <w:marRight w:val="0"/>
      <w:marTop w:val="0"/>
      <w:marBottom w:val="0"/>
      <w:divBdr>
        <w:top w:val="none" w:sz="0" w:space="0" w:color="auto"/>
        <w:left w:val="none" w:sz="0" w:space="0" w:color="auto"/>
        <w:bottom w:val="none" w:sz="0" w:space="0" w:color="auto"/>
        <w:right w:val="none" w:sz="0" w:space="0" w:color="auto"/>
      </w:divBdr>
    </w:div>
    <w:div w:id="341129080">
      <w:bodyDiv w:val="1"/>
      <w:marLeft w:val="0"/>
      <w:marRight w:val="0"/>
      <w:marTop w:val="0"/>
      <w:marBottom w:val="0"/>
      <w:divBdr>
        <w:top w:val="none" w:sz="0" w:space="0" w:color="auto"/>
        <w:left w:val="none" w:sz="0" w:space="0" w:color="auto"/>
        <w:bottom w:val="none" w:sz="0" w:space="0" w:color="auto"/>
        <w:right w:val="none" w:sz="0" w:space="0" w:color="auto"/>
      </w:divBdr>
    </w:div>
    <w:div w:id="361201054">
      <w:bodyDiv w:val="1"/>
      <w:marLeft w:val="0"/>
      <w:marRight w:val="0"/>
      <w:marTop w:val="0"/>
      <w:marBottom w:val="0"/>
      <w:divBdr>
        <w:top w:val="none" w:sz="0" w:space="0" w:color="auto"/>
        <w:left w:val="none" w:sz="0" w:space="0" w:color="auto"/>
        <w:bottom w:val="none" w:sz="0" w:space="0" w:color="auto"/>
        <w:right w:val="none" w:sz="0" w:space="0" w:color="auto"/>
      </w:divBdr>
    </w:div>
    <w:div w:id="456917973">
      <w:bodyDiv w:val="1"/>
      <w:marLeft w:val="0"/>
      <w:marRight w:val="0"/>
      <w:marTop w:val="0"/>
      <w:marBottom w:val="0"/>
      <w:divBdr>
        <w:top w:val="none" w:sz="0" w:space="0" w:color="auto"/>
        <w:left w:val="none" w:sz="0" w:space="0" w:color="auto"/>
        <w:bottom w:val="none" w:sz="0" w:space="0" w:color="auto"/>
        <w:right w:val="none" w:sz="0" w:space="0" w:color="auto"/>
      </w:divBdr>
    </w:div>
    <w:div w:id="463235575">
      <w:bodyDiv w:val="1"/>
      <w:marLeft w:val="0"/>
      <w:marRight w:val="0"/>
      <w:marTop w:val="0"/>
      <w:marBottom w:val="0"/>
      <w:divBdr>
        <w:top w:val="none" w:sz="0" w:space="0" w:color="auto"/>
        <w:left w:val="none" w:sz="0" w:space="0" w:color="auto"/>
        <w:bottom w:val="none" w:sz="0" w:space="0" w:color="auto"/>
        <w:right w:val="none" w:sz="0" w:space="0" w:color="auto"/>
      </w:divBdr>
    </w:div>
    <w:div w:id="484471172">
      <w:bodyDiv w:val="1"/>
      <w:marLeft w:val="0"/>
      <w:marRight w:val="0"/>
      <w:marTop w:val="0"/>
      <w:marBottom w:val="0"/>
      <w:divBdr>
        <w:top w:val="none" w:sz="0" w:space="0" w:color="auto"/>
        <w:left w:val="none" w:sz="0" w:space="0" w:color="auto"/>
        <w:bottom w:val="none" w:sz="0" w:space="0" w:color="auto"/>
        <w:right w:val="none" w:sz="0" w:space="0" w:color="auto"/>
      </w:divBdr>
    </w:div>
    <w:div w:id="491719768">
      <w:bodyDiv w:val="1"/>
      <w:marLeft w:val="0"/>
      <w:marRight w:val="0"/>
      <w:marTop w:val="0"/>
      <w:marBottom w:val="0"/>
      <w:divBdr>
        <w:top w:val="none" w:sz="0" w:space="0" w:color="auto"/>
        <w:left w:val="none" w:sz="0" w:space="0" w:color="auto"/>
        <w:bottom w:val="none" w:sz="0" w:space="0" w:color="auto"/>
        <w:right w:val="none" w:sz="0" w:space="0" w:color="auto"/>
      </w:divBdr>
    </w:div>
    <w:div w:id="504367214">
      <w:bodyDiv w:val="1"/>
      <w:marLeft w:val="0"/>
      <w:marRight w:val="0"/>
      <w:marTop w:val="0"/>
      <w:marBottom w:val="0"/>
      <w:divBdr>
        <w:top w:val="none" w:sz="0" w:space="0" w:color="auto"/>
        <w:left w:val="none" w:sz="0" w:space="0" w:color="auto"/>
        <w:bottom w:val="none" w:sz="0" w:space="0" w:color="auto"/>
        <w:right w:val="none" w:sz="0" w:space="0" w:color="auto"/>
      </w:divBdr>
    </w:div>
    <w:div w:id="511262976">
      <w:bodyDiv w:val="1"/>
      <w:marLeft w:val="0"/>
      <w:marRight w:val="0"/>
      <w:marTop w:val="0"/>
      <w:marBottom w:val="0"/>
      <w:divBdr>
        <w:top w:val="none" w:sz="0" w:space="0" w:color="auto"/>
        <w:left w:val="none" w:sz="0" w:space="0" w:color="auto"/>
        <w:bottom w:val="none" w:sz="0" w:space="0" w:color="auto"/>
        <w:right w:val="none" w:sz="0" w:space="0" w:color="auto"/>
      </w:divBdr>
    </w:div>
    <w:div w:id="513766550">
      <w:bodyDiv w:val="1"/>
      <w:marLeft w:val="0"/>
      <w:marRight w:val="0"/>
      <w:marTop w:val="0"/>
      <w:marBottom w:val="0"/>
      <w:divBdr>
        <w:top w:val="none" w:sz="0" w:space="0" w:color="auto"/>
        <w:left w:val="none" w:sz="0" w:space="0" w:color="auto"/>
        <w:bottom w:val="none" w:sz="0" w:space="0" w:color="auto"/>
        <w:right w:val="none" w:sz="0" w:space="0" w:color="auto"/>
      </w:divBdr>
    </w:div>
    <w:div w:id="517158512">
      <w:bodyDiv w:val="1"/>
      <w:marLeft w:val="0"/>
      <w:marRight w:val="0"/>
      <w:marTop w:val="0"/>
      <w:marBottom w:val="0"/>
      <w:divBdr>
        <w:top w:val="none" w:sz="0" w:space="0" w:color="auto"/>
        <w:left w:val="none" w:sz="0" w:space="0" w:color="auto"/>
        <w:bottom w:val="none" w:sz="0" w:space="0" w:color="auto"/>
        <w:right w:val="none" w:sz="0" w:space="0" w:color="auto"/>
      </w:divBdr>
    </w:div>
    <w:div w:id="538009378">
      <w:bodyDiv w:val="1"/>
      <w:marLeft w:val="0"/>
      <w:marRight w:val="0"/>
      <w:marTop w:val="0"/>
      <w:marBottom w:val="0"/>
      <w:divBdr>
        <w:top w:val="none" w:sz="0" w:space="0" w:color="auto"/>
        <w:left w:val="none" w:sz="0" w:space="0" w:color="auto"/>
        <w:bottom w:val="none" w:sz="0" w:space="0" w:color="auto"/>
        <w:right w:val="none" w:sz="0" w:space="0" w:color="auto"/>
      </w:divBdr>
    </w:div>
    <w:div w:id="541672482">
      <w:bodyDiv w:val="1"/>
      <w:marLeft w:val="0"/>
      <w:marRight w:val="0"/>
      <w:marTop w:val="0"/>
      <w:marBottom w:val="0"/>
      <w:divBdr>
        <w:top w:val="none" w:sz="0" w:space="0" w:color="auto"/>
        <w:left w:val="none" w:sz="0" w:space="0" w:color="auto"/>
        <w:bottom w:val="none" w:sz="0" w:space="0" w:color="auto"/>
        <w:right w:val="none" w:sz="0" w:space="0" w:color="auto"/>
      </w:divBdr>
    </w:div>
    <w:div w:id="543954591">
      <w:bodyDiv w:val="1"/>
      <w:marLeft w:val="0"/>
      <w:marRight w:val="0"/>
      <w:marTop w:val="0"/>
      <w:marBottom w:val="0"/>
      <w:divBdr>
        <w:top w:val="none" w:sz="0" w:space="0" w:color="auto"/>
        <w:left w:val="none" w:sz="0" w:space="0" w:color="auto"/>
        <w:bottom w:val="none" w:sz="0" w:space="0" w:color="auto"/>
        <w:right w:val="none" w:sz="0" w:space="0" w:color="auto"/>
      </w:divBdr>
    </w:div>
    <w:div w:id="571697401">
      <w:bodyDiv w:val="1"/>
      <w:marLeft w:val="0"/>
      <w:marRight w:val="0"/>
      <w:marTop w:val="0"/>
      <w:marBottom w:val="0"/>
      <w:divBdr>
        <w:top w:val="none" w:sz="0" w:space="0" w:color="auto"/>
        <w:left w:val="none" w:sz="0" w:space="0" w:color="auto"/>
        <w:bottom w:val="none" w:sz="0" w:space="0" w:color="auto"/>
        <w:right w:val="none" w:sz="0" w:space="0" w:color="auto"/>
      </w:divBdr>
    </w:div>
    <w:div w:id="591204625">
      <w:bodyDiv w:val="1"/>
      <w:marLeft w:val="0"/>
      <w:marRight w:val="0"/>
      <w:marTop w:val="0"/>
      <w:marBottom w:val="0"/>
      <w:divBdr>
        <w:top w:val="none" w:sz="0" w:space="0" w:color="auto"/>
        <w:left w:val="none" w:sz="0" w:space="0" w:color="auto"/>
        <w:bottom w:val="none" w:sz="0" w:space="0" w:color="auto"/>
        <w:right w:val="none" w:sz="0" w:space="0" w:color="auto"/>
      </w:divBdr>
    </w:div>
    <w:div w:id="612635160">
      <w:bodyDiv w:val="1"/>
      <w:marLeft w:val="0"/>
      <w:marRight w:val="0"/>
      <w:marTop w:val="0"/>
      <w:marBottom w:val="0"/>
      <w:divBdr>
        <w:top w:val="none" w:sz="0" w:space="0" w:color="auto"/>
        <w:left w:val="none" w:sz="0" w:space="0" w:color="auto"/>
        <w:bottom w:val="none" w:sz="0" w:space="0" w:color="auto"/>
        <w:right w:val="none" w:sz="0" w:space="0" w:color="auto"/>
      </w:divBdr>
    </w:div>
    <w:div w:id="696009369">
      <w:bodyDiv w:val="1"/>
      <w:marLeft w:val="0"/>
      <w:marRight w:val="0"/>
      <w:marTop w:val="0"/>
      <w:marBottom w:val="0"/>
      <w:divBdr>
        <w:top w:val="none" w:sz="0" w:space="0" w:color="auto"/>
        <w:left w:val="none" w:sz="0" w:space="0" w:color="auto"/>
        <w:bottom w:val="none" w:sz="0" w:space="0" w:color="auto"/>
        <w:right w:val="none" w:sz="0" w:space="0" w:color="auto"/>
      </w:divBdr>
    </w:div>
    <w:div w:id="707602856">
      <w:bodyDiv w:val="1"/>
      <w:marLeft w:val="0"/>
      <w:marRight w:val="0"/>
      <w:marTop w:val="0"/>
      <w:marBottom w:val="0"/>
      <w:divBdr>
        <w:top w:val="none" w:sz="0" w:space="0" w:color="auto"/>
        <w:left w:val="none" w:sz="0" w:space="0" w:color="auto"/>
        <w:bottom w:val="none" w:sz="0" w:space="0" w:color="auto"/>
        <w:right w:val="none" w:sz="0" w:space="0" w:color="auto"/>
      </w:divBdr>
    </w:div>
    <w:div w:id="734397403">
      <w:bodyDiv w:val="1"/>
      <w:marLeft w:val="0"/>
      <w:marRight w:val="0"/>
      <w:marTop w:val="0"/>
      <w:marBottom w:val="0"/>
      <w:divBdr>
        <w:top w:val="none" w:sz="0" w:space="0" w:color="auto"/>
        <w:left w:val="none" w:sz="0" w:space="0" w:color="auto"/>
        <w:bottom w:val="none" w:sz="0" w:space="0" w:color="auto"/>
        <w:right w:val="none" w:sz="0" w:space="0" w:color="auto"/>
      </w:divBdr>
    </w:div>
    <w:div w:id="827600900">
      <w:bodyDiv w:val="1"/>
      <w:marLeft w:val="0"/>
      <w:marRight w:val="0"/>
      <w:marTop w:val="0"/>
      <w:marBottom w:val="0"/>
      <w:divBdr>
        <w:top w:val="none" w:sz="0" w:space="0" w:color="auto"/>
        <w:left w:val="none" w:sz="0" w:space="0" w:color="auto"/>
        <w:bottom w:val="none" w:sz="0" w:space="0" w:color="auto"/>
        <w:right w:val="none" w:sz="0" w:space="0" w:color="auto"/>
      </w:divBdr>
    </w:div>
    <w:div w:id="862401986">
      <w:bodyDiv w:val="1"/>
      <w:marLeft w:val="0"/>
      <w:marRight w:val="0"/>
      <w:marTop w:val="0"/>
      <w:marBottom w:val="0"/>
      <w:divBdr>
        <w:top w:val="none" w:sz="0" w:space="0" w:color="auto"/>
        <w:left w:val="none" w:sz="0" w:space="0" w:color="auto"/>
        <w:bottom w:val="none" w:sz="0" w:space="0" w:color="auto"/>
        <w:right w:val="none" w:sz="0" w:space="0" w:color="auto"/>
      </w:divBdr>
    </w:div>
    <w:div w:id="877206770">
      <w:bodyDiv w:val="1"/>
      <w:marLeft w:val="0"/>
      <w:marRight w:val="0"/>
      <w:marTop w:val="0"/>
      <w:marBottom w:val="0"/>
      <w:divBdr>
        <w:top w:val="none" w:sz="0" w:space="0" w:color="auto"/>
        <w:left w:val="none" w:sz="0" w:space="0" w:color="auto"/>
        <w:bottom w:val="none" w:sz="0" w:space="0" w:color="auto"/>
        <w:right w:val="none" w:sz="0" w:space="0" w:color="auto"/>
      </w:divBdr>
    </w:div>
    <w:div w:id="884440574">
      <w:bodyDiv w:val="1"/>
      <w:marLeft w:val="0"/>
      <w:marRight w:val="0"/>
      <w:marTop w:val="0"/>
      <w:marBottom w:val="0"/>
      <w:divBdr>
        <w:top w:val="none" w:sz="0" w:space="0" w:color="auto"/>
        <w:left w:val="none" w:sz="0" w:space="0" w:color="auto"/>
        <w:bottom w:val="none" w:sz="0" w:space="0" w:color="auto"/>
        <w:right w:val="none" w:sz="0" w:space="0" w:color="auto"/>
      </w:divBdr>
    </w:div>
    <w:div w:id="886406581">
      <w:bodyDiv w:val="1"/>
      <w:marLeft w:val="0"/>
      <w:marRight w:val="0"/>
      <w:marTop w:val="0"/>
      <w:marBottom w:val="0"/>
      <w:divBdr>
        <w:top w:val="none" w:sz="0" w:space="0" w:color="auto"/>
        <w:left w:val="none" w:sz="0" w:space="0" w:color="auto"/>
        <w:bottom w:val="none" w:sz="0" w:space="0" w:color="auto"/>
        <w:right w:val="none" w:sz="0" w:space="0" w:color="auto"/>
      </w:divBdr>
    </w:div>
    <w:div w:id="895354102">
      <w:bodyDiv w:val="1"/>
      <w:marLeft w:val="0"/>
      <w:marRight w:val="0"/>
      <w:marTop w:val="0"/>
      <w:marBottom w:val="0"/>
      <w:divBdr>
        <w:top w:val="none" w:sz="0" w:space="0" w:color="auto"/>
        <w:left w:val="none" w:sz="0" w:space="0" w:color="auto"/>
        <w:bottom w:val="none" w:sz="0" w:space="0" w:color="auto"/>
        <w:right w:val="none" w:sz="0" w:space="0" w:color="auto"/>
      </w:divBdr>
    </w:div>
    <w:div w:id="946892384">
      <w:bodyDiv w:val="1"/>
      <w:marLeft w:val="0"/>
      <w:marRight w:val="0"/>
      <w:marTop w:val="0"/>
      <w:marBottom w:val="0"/>
      <w:divBdr>
        <w:top w:val="none" w:sz="0" w:space="0" w:color="auto"/>
        <w:left w:val="none" w:sz="0" w:space="0" w:color="auto"/>
        <w:bottom w:val="none" w:sz="0" w:space="0" w:color="auto"/>
        <w:right w:val="none" w:sz="0" w:space="0" w:color="auto"/>
      </w:divBdr>
    </w:div>
    <w:div w:id="957874422">
      <w:bodyDiv w:val="1"/>
      <w:marLeft w:val="0"/>
      <w:marRight w:val="0"/>
      <w:marTop w:val="0"/>
      <w:marBottom w:val="0"/>
      <w:divBdr>
        <w:top w:val="none" w:sz="0" w:space="0" w:color="auto"/>
        <w:left w:val="none" w:sz="0" w:space="0" w:color="auto"/>
        <w:bottom w:val="none" w:sz="0" w:space="0" w:color="auto"/>
        <w:right w:val="none" w:sz="0" w:space="0" w:color="auto"/>
      </w:divBdr>
    </w:div>
    <w:div w:id="959919802">
      <w:bodyDiv w:val="1"/>
      <w:marLeft w:val="0"/>
      <w:marRight w:val="0"/>
      <w:marTop w:val="0"/>
      <w:marBottom w:val="0"/>
      <w:divBdr>
        <w:top w:val="none" w:sz="0" w:space="0" w:color="auto"/>
        <w:left w:val="none" w:sz="0" w:space="0" w:color="auto"/>
        <w:bottom w:val="none" w:sz="0" w:space="0" w:color="auto"/>
        <w:right w:val="none" w:sz="0" w:space="0" w:color="auto"/>
      </w:divBdr>
    </w:div>
    <w:div w:id="969743145">
      <w:bodyDiv w:val="1"/>
      <w:marLeft w:val="0"/>
      <w:marRight w:val="0"/>
      <w:marTop w:val="0"/>
      <w:marBottom w:val="0"/>
      <w:divBdr>
        <w:top w:val="none" w:sz="0" w:space="0" w:color="auto"/>
        <w:left w:val="none" w:sz="0" w:space="0" w:color="auto"/>
        <w:bottom w:val="none" w:sz="0" w:space="0" w:color="auto"/>
        <w:right w:val="none" w:sz="0" w:space="0" w:color="auto"/>
      </w:divBdr>
    </w:div>
    <w:div w:id="977760166">
      <w:bodyDiv w:val="1"/>
      <w:marLeft w:val="0"/>
      <w:marRight w:val="0"/>
      <w:marTop w:val="0"/>
      <w:marBottom w:val="0"/>
      <w:divBdr>
        <w:top w:val="none" w:sz="0" w:space="0" w:color="auto"/>
        <w:left w:val="none" w:sz="0" w:space="0" w:color="auto"/>
        <w:bottom w:val="none" w:sz="0" w:space="0" w:color="auto"/>
        <w:right w:val="none" w:sz="0" w:space="0" w:color="auto"/>
      </w:divBdr>
    </w:div>
    <w:div w:id="1001549073">
      <w:bodyDiv w:val="1"/>
      <w:marLeft w:val="0"/>
      <w:marRight w:val="0"/>
      <w:marTop w:val="0"/>
      <w:marBottom w:val="0"/>
      <w:divBdr>
        <w:top w:val="none" w:sz="0" w:space="0" w:color="auto"/>
        <w:left w:val="none" w:sz="0" w:space="0" w:color="auto"/>
        <w:bottom w:val="none" w:sz="0" w:space="0" w:color="auto"/>
        <w:right w:val="none" w:sz="0" w:space="0" w:color="auto"/>
      </w:divBdr>
    </w:div>
    <w:div w:id="1011224189">
      <w:bodyDiv w:val="1"/>
      <w:marLeft w:val="0"/>
      <w:marRight w:val="0"/>
      <w:marTop w:val="0"/>
      <w:marBottom w:val="0"/>
      <w:divBdr>
        <w:top w:val="none" w:sz="0" w:space="0" w:color="auto"/>
        <w:left w:val="none" w:sz="0" w:space="0" w:color="auto"/>
        <w:bottom w:val="none" w:sz="0" w:space="0" w:color="auto"/>
        <w:right w:val="none" w:sz="0" w:space="0" w:color="auto"/>
      </w:divBdr>
    </w:div>
    <w:div w:id="1029374713">
      <w:bodyDiv w:val="1"/>
      <w:marLeft w:val="0"/>
      <w:marRight w:val="0"/>
      <w:marTop w:val="0"/>
      <w:marBottom w:val="0"/>
      <w:divBdr>
        <w:top w:val="none" w:sz="0" w:space="0" w:color="auto"/>
        <w:left w:val="none" w:sz="0" w:space="0" w:color="auto"/>
        <w:bottom w:val="none" w:sz="0" w:space="0" w:color="auto"/>
        <w:right w:val="none" w:sz="0" w:space="0" w:color="auto"/>
      </w:divBdr>
    </w:div>
    <w:div w:id="1036199032">
      <w:bodyDiv w:val="1"/>
      <w:marLeft w:val="0"/>
      <w:marRight w:val="0"/>
      <w:marTop w:val="0"/>
      <w:marBottom w:val="0"/>
      <w:divBdr>
        <w:top w:val="none" w:sz="0" w:space="0" w:color="auto"/>
        <w:left w:val="none" w:sz="0" w:space="0" w:color="auto"/>
        <w:bottom w:val="none" w:sz="0" w:space="0" w:color="auto"/>
        <w:right w:val="none" w:sz="0" w:space="0" w:color="auto"/>
      </w:divBdr>
    </w:div>
    <w:div w:id="1090354198">
      <w:bodyDiv w:val="1"/>
      <w:marLeft w:val="0"/>
      <w:marRight w:val="0"/>
      <w:marTop w:val="0"/>
      <w:marBottom w:val="0"/>
      <w:divBdr>
        <w:top w:val="none" w:sz="0" w:space="0" w:color="auto"/>
        <w:left w:val="none" w:sz="0" w:space="0" w:color="auto"/>
        <w:bottom w:val="none" w:sz="0" w:space="0" w:color="auto"/>
        <w:right w:val="none" w:sz="0" w:space="0" w:color="auto"/>
      </w:divBdr>
    </w:div>
    <w:div w:id="1104761276">
      <w:bodyDiv w:val="1"/>
      <w:marLeft w:val="0"/>
      <w:marRight w:val="0"/>
      <w:marTop w:val="0"/>
      <w:marBottom w:val="0"/>
      <w:divBdr>
        <w:top w:val="none" w:sz="0" w:space="0" w:color="auto"/>
        <w:left w:val="none" w:sz="0" w:space="0" w:color="auto"/>
        <w:bottom w:val="none" w:sz="0" w:space="0" w:color="auto"/>
        <w:right w:val="none" w:sz="0" w:space="0" w:color="auto"/>
      </w:divBdr>
    </w:div>
    <w:div w:id="1120537024">
      <w:bodyDiv w:val="1"/>
      <w:marLeft w:val="0"/>
      <w:marRight w:val="0"/>
      <w:marTop w:val="0"/>
      <w:marBottom w:val="0"/>
      <w:divBdr>
        <w:top w:val="none" w:sz="0" w:space="0" w:color="auto"/>
        <w:left w:val="none" w:sz="0" w:space="0" w:color="auto"/>
        <w:bottom w:val="none" w:sz="0" w:space="0" w:color="auto"/>
        <w:right w:val="none" w:sz="0" w:space="0" w:color="auto"/>
      </w:divBdr>
    </w:div>
    <w:div w:id="1128862795">
      <w:bodyDiv w:val="1"/>
      <w:marLeft w:val="0"/>
      <w:marRight w:val="0"/>
      <w:marTop w:val="0"/>
      <w:marBottom w:val="0"/>
      <w:divBdr>
        <w:top w:val="none" w:sz="0" w:space="0" w:color="auto"/>
        <w:left w:val="none" w:sz="0" w:space="0" w:color="auto"/>
        <w:bottom w:val="none" w:sz="0" w:space="0" w:color="auto"/>
        <w:right w:val="none" w:sz="0" w:space="0" w:color="auto"/>
      </w:divBdr>
    </w:div>
    <w:div w:id="1137378130">
      <w:bodyDiv w:val="1"/>
      <w:marLeft w:val="0"/>
      <w:marRight w:val="0"/>
      <w:marTop w:val="0"/>
      <w:marBottom w:val="0"/>
      <w:divBdr>
        <w:top w:val="none" w:sz="0" w:space="0" w:color="auto"/>
        <w:left w:val="none" w:sz="0" w:space="0" w:color="auto"/>
        <w:bottom w:val="none" w:sz="0" w:space="0" w:color="auto"/>
        <w:right w:val="none" w:sz="0" w:space="0" w:color="auto"/>
      </w:divBdr>
    </w:div>
    <w:div w:id="1141654553">
      <w:bodyDiv w:val="1"/>
      <w:marLeft w:val="0"/>
      <w:marRight w:val="0"/>
      <w:marTop w:val="0"/>
      <w:marBottom w:val="0"/>
      <w:divBdr>
        <w:top w:val="none" w:sz="0" w:space="0" w:color="auto"/>
        <w:left w:val="none" w:sz="0" w:space="0" w:color="auto"/>
        <w:bottom w:val="none" w:sz="0" w:space="0" w:color="auto"/>
        <w:right w:val="none" w:sz="0" w:space="0" w:color="auto"/>
      </w:divBdr>
    </w:div>
    <w:div w:id="1145702166">
      <w:bodyDiv w:val="1"/>
      <w:marLeft w:val="0"/>
      <w:marRight w:val="0"/>
      <w:marTop w:val="0"/>
      <w:marBottom w:val="0"/>
      <w:divBdr>
        <w:top w:val="none" w:sz="0" w:space="0" w:color="auto"/>
        <w:left w:val="none" w:sz="0" w:space="0" w:color="auto"/>
        <w:bottom w:val="none" w:sz="0" w:space="0" w:color="auto"/>
        <w:right w:val="none" w:sz="0" w:space="0" w:color="auto"/>
      </w:divBdr>
    </w:div>
    <w:div w:id="1147169090">
      <w:bodyDiv w:val="1"/>
      <w:marLeft w:val="0"/>
      <w:marRight w:val="0"/>
      <w:marTop w:val="0"/>
      <w:marBottom w:val="0"/>
      <w:divBdr>
        <w:top w:val="none" w:sz="0" w:space="0" w:color="auto"/>
        <w:left w:val="none" w:sz="0" w:space="0" w:color="auto"/>
        <w:bottom w:val="none" w:sz="0" w:space="0" w:color="auto"/>
        <w:right w:val="none" w:sz="0" w:space="0" w:color="auto"/>
      </w:divBdr>
    </w:div>
    <w:div w:id="1153833904">
      <w:bodyDiv w:val="1"/>
      <w:marLeft w:val="0"/>
      <w:marRight w:val="0"/>
      <w:marTop w:val="0"/>
      <w:marBottom w:val="0"/>
      <w:divBdr>
        <w:top w:val="none" w:sz="0" w:space="0" w:color="auto"/>
        <w:left w:val="none" w:sz="0" w:space="0" w:color="auto"/>
        <w:bottom w:val="none" w:sz="0" w:space="0" w:color="auto"/>
        <w:right w:val="none" w:sz="0" w:space="0" w:color="auto"/>
      </w:divBdr>
    </w:div>
    <w:div w:id="1159226691">
      <w:bodyDiv w:val="1"/>
      <w:marLeft w:val="0"/>
      <w:marRight w:val="0"/>
      <w:marTop w:val="0"/>
      <w:marBottom w:val="0"/>
      <w:divBdr>
        <w:top w:val="none" w:sz="0" w:space="0" w:color="auto"/>
        <w:left w:val="none" w:sz="0" w:space="0" w:color="auto"/>
        <w:bottom w:val="none" w:sz="0" w:space="0" w:color="auto"/>
        <w:right w:val="none" w:sz="0" w:space="0" w:color="auto"/>
      </w:divBdr>
    </w:div>
    <w:div w:id="1164249194">
      <w:bodyDiv w:val="1"/>
      <w:marLeft w:val="0"/>
      <w:marRight w:val="0"/>
      <w:marTop w:val="0"/>
      <w:marBottom w:val="0"/>
      <w:divBdr>
        <w:top w:val="none" w:sz="0" w:space="0" w:color="auto"/>
        <w:left w:val="none" w:sz="0" w:space="0" w:color="auto"/>
        <w:bottom w:val="none" w:sz="0" w:space="0" w:color="auto"/>
        <w:right w:val="none" w:sz="0" w:space="0" w:color="auto"/>
      </w:divBdr>
    </w:div>
    <w:div w:id="1182431071">
      <w:bodyDiv w:val="1"/>
      <w:marLeft w:val="0"/>
      <w:marRight w:val="0"/>
      <w:marTop w:val="0"/>
      <w:marBottom w:val="0"/>
      <w:divBdr>
        <w:top w:val="none" w:sz="0" w:space="0" w:color="auto"/>
        <w:left w:val="none" w:sz="0" w:space="0" w:color="auto"/>
        <w:bottom w:val="none" w:sz="0" w:space="0" w:color="auto"/>
        <w:right w:val="none" w:sz="0" w:space="0" w:color="auto"/>
      </w:divBdr>
    </w:div>
    <w:div w:id="1214391532">
      <w:bodyDiv w:val="1"/>
      <w:marLeft w:val="0"/>
      <w:marRight w:val="0"/>
      <w:marTop w:val="0"/>
      <w:marBottom w:val="0"/>
      <w:divBdr>
        <w:top w:val="none" w:sz="0" w:space="0" w:color="auto"/>
        <w:left w:val="none" w:sz="0" w:space="0" w:color="auto"/>
        <w:bottom w:val="none" w:sz="0" w:space="0" w:color="auto"/>
        <w:right w:val="none" w:sz="0" w:space="0" w:color="auto"/>
      </w:divBdr>
    </w:div>
    <w:div w:id="1215510043">
      <w:bodyDiv w:val="1"/>
      <w:marLeft w:val="0"/>
      <w:marRight w:val="0"/>
      <w:marTop w:val="0"/>
      <w:marBottom w:val="0"/>
      <w:divBdr>
        <w:top w:val="none" w:sz="0" w:space="0" w:color="auto"/>
        <w:left w:val="none" w:sz="0" w:space="0" w:color="auto"/>
        <w:bottom w:val="none" w:sz="0" w:space="0" w:color="auto"/>
        <w:right w:val="none" w:sz="0" w:space="0" w:color="auto"/>
      </w:divBdr>
    </w:div>
    <w:div w:id="1223442244">
      <w:bodyDiv w:val="1"/>
      <w:marLeft w:val="0"/>
      <w:marRight w:val="0"/>
      <w:marTop w:val="0"/>
      <w:marBottom w:val="0"/>
      <w:divBdr>
        <w:top w:val="none" w:sz="0" w:space="0" w:color="auto"/>
        <w:left w:val="none" w:sz="0" w:space="0" w:color="auto"/>
        <w:bottom w:val="none" w:sz="0" w:space="0" w:color="auto"/>
        <w:right w:val="none" w:sz="0" w:space="0" w:color="auto"/>
      </w:divBdr>
    </w:div>
    <w:div w:id="1236278316">
      <w:bodyDiv w:val="1"/>
      <w:marLeft w:val="0"/>
      <w:marRight w:val="0"/>
      <w:marTop w:val="0"/>
      <w:marBottom w:val="0"/>
      <w:divBdr>
        <w:top w:val="none" w:sz="0" w:space="0" w:color="auto"/>
        <w:left w:val="none" w:sz="0" w:space="0" w:color="auto"/>
        <w:bottom w:val="none" w:sz="0" w:space="0" w:color="auto"/>
        <w:right w:val="none" w:sz="0" w:space="0" w:color="auto"/>
      </w:divBdr>
    </w:div>
    <w:div w:id="1263879738">
      <w:bodyDiv w:val="1"/>
      <w:marLeft w:val="0"/>
      <w:marRight w:val="0"/>
      <w:marTop w:val="0"/>
      <w:marBottom w:val="0"/>
      <w:divBdr>
        <w:top w:val="none" w:sz="0" w:space="0" w:color="auto"/>
        <w:left w:val="none" w:sz="0" w:space="0" w:color="auto"/>
        <w:bottom w:val="none" w:sz="0" w:space="0" w:color="auto"/>
        <w:right w:val="none" w:sz="0" w:space="0" w:color="auto"/>
      </w:divBdr>
    </w:div>
    <w:div w:id="1297682931">
      <w:bodyDiv w:val="1"/>
      <w:marLeft w:val="0"/>
      <w:marRight w:val="0"/>
      <w:marTop w:val="0"/>
      <w:marBottom w:val="0"/>
      <w:divBdr>
        <w:top w:val="none" w:sz="0" w:space="0" w:color="auto"/>
        <w:left w:val="none" w:sz="0" w:space="0" w:color="auto"/>
        <w:bottom w:val="none" w:sz="0" w:space="0" w:color="auto"/>
        <w:right w:val="none" w:sz="0" w:space="0" w:color="auto"/>
      </w:divBdr>
    </w:div>
    <w:div w:id="1302882298">
      <w:bodyDiv w:val="1"/>
      <w:marLeft w:val="0"/>
      <w:marRight w:val="0"/>
      <w:marTop w:val="0"/>
      <w:marBottom w:val="0"/>
      <w:divBdr>
        <w:top w:val="none" w:sz="0" w:space="0" w:color="auto"/>
        <w:left w:val="none" w:sz="0" w:space="0" w:color="auto"/>
        <w:bottom w:val="none" w:sz="0" w:space="0" w:color="auto"/>
        <w:right w:val="none" w:sz="0" w:space="0" w:color="auto"/>
      </w:divBdr>
    </w:div>
    <w:div w:id="1304122481">
      <w:bodyDiv w:val="1"/>
      <w:marLeft w:val="0"/>
      <w:marRight w:val="0"/>
      <w:marTop w:val="0"/>
      <w:marBottom w:val="0"/>
      <w:divBdr>
        <w:top w:val="none" w:sz="0" w:space="0" w:color="auto"/>
        <w:left w:val="none" w:sz="0" w:space="0" w:color="auto"/>
        <w:bottom w:val="none" w:sz="0" w:space="0" w:color="auto"/>
        <w:right w:val="none" w:sz="0" w:space="0" w:color="auto"/>
      </w:divBdr>
    </w:div>
    <w:div w:id="1309357988">
      <w:bodyDiv w:val="1"/>
      <w:marLeft w:val="0"/>
      <w:marRight w:val="0"/>
      <w:marTop w:val="0"/>
      <w:marBottom w:val="0"/>
      <w:divBdr>
        <w:top w:val="none" w:sz="0" w:space="0" w:color="auto"/>
        <w:left w:val="none" w:sz="0" w:space="0" w:color="auto"/>
        <w:bottom w:val="none" w:sz="0" w:space="0" w:color="auto"/>
        <w:right w:val="none" w:sz="0" w:space="0" w:color="auto"/>
      </w:divBdr>
    </w:div>
    <w:div w:id="1349406613">
      <w:bodyDiv w:val="1"/>
      <w:marLeft w:val="0"/>
      <w:marRight w:val="0"/>
      <w:marTop w:val="0"/>
      <w:marBottom w:val="0"/>
      <w:divBdr>
        <w:top w:val="none" w:sz="0" w:space="0" w:color="auto"/>
        <w:left w:val="none" w:sz="0" w:space="0" w:color="auto"/>
        <w:bottom w:val="none" w:sz="0" w:space="0" w:color="auto"/>
        <w:right w:val="none" w:sz="0" w:space="0" w:color="auto"/>
      </w:divBdr>
    </w:div>
    <w:div w:id="1350639030">
      <w:bodyDiv w:val="1"/>
      <w:marLeft w:val="0"/>
      <w:marRight w:val="0"/>
      <w:marTop w:val="0"/>
      <w:marBottom w:val="0"/>
      <w:divBdr>
        <w:top w:val="none" w:sz="0" w:space="0" w:color="auto"/>
        <w:left w:val="none" w:sz="0" w:space="0" w:color="auto"/>
        <w:bottom w:val="none" w:sz="0" w:space="0" w:color="auto"/>
        <w:right w:val="none" w:sz="0" w:space="0" w:color="auto"/>
      </w:divBdr>
    </w:div>
    <w:div w:id="1354110941">
      <w:bodyDiv w:val="1"/>
      <w:marLeft w:val="0"/>
      <w:marRight w:val="0"/>
      <w:marTop w:val="0"/>
      <w:marBottom w:val="0"/>
      <w:divBdr>
        <w:top w:val="none" w:sz="0" w:space="0" w:color="auto"/>
        <w:left w:val="none" w:sz="0" w:space="0" w:color="auto"/>
        <w:bottom w:val="none" w:sz="0" w:space="0" w:color="auto"/>
        <w:right w:val="none" w:sz="0" w:space="0" w:color="auto"/>
      </w:divBdr>
    </w:div>
    <w:div w:id="1362241324">
      <w:bodyDiv w:val="1"/>
      <w:marLeft w:val="0"/>
      <w:marRight w:val="0"/>
      <w:marTop w:val="0"/>
      <w:marBottom w:val="0"/>
      <w:divBdr>
        <w:top w:val="none" w:sz="0" w:space="0" w:color="auto"/>
        <w:left w:val="none" w:sz="0" w:space="0" w:color="auto"/>
        <w:bottom w:val="none" w:sz="0" w:space="0" w:color="auto"/>
        <w:right w:val="none" w:sz="0" w:space="0" w:color="auto"/>
      </w:divBdr>
    </w:div>
    <w:div w:id="1374380488">
      <w:bodyDiv w:val="1"/>
      <w:marLeft w:val="0"/>
      <w:marRight w:val="0"/>
      <w:marTop w:val="0"/>
      <w:marBottom w:val="0"/>
      <w:divBdr>
        <w:top w:val="none" w:sz="0" w:space="0" w:color="auto"/>
        <w:left w:val="none" w:sz="0" w:space="0" w:color="auto"/>
        <w:bottom w:val="none" w:sz="0" w:space="0" w:color="auto"/>
        <w:right w:val="none" w:sz="0" w:space="0" w:color="auto"/>
      </w:divBdr>
    </w:div>
    <w:div w:id="1376539588">
      <w:bodyDiv w:val="1"/>
      <w:marLeft w:val="0"/>
      <w:marRight w:val="0"/>
      <w:marTop w:val="0"/>
      <w:marBottom w:val="0"/>
      <w:divBdr>
        <w:top w:val="none" w:sz="0" w:space="0" w:color="auto"/>
        <w:left w:val="none" w:sz="0" w:space="0" w:color="auto"/>
        <w:bottom w:val="none" w:sz="0" w:space="0" w:color="auto"/>
        <w:right w:val="none" w:sz="0" w:space="0" w:color="auto"/>
      </w:divBdr>
    </w:div>
    <w:div w:id="1448310321">
      <w:bodyDiv w:val="1"/>
      <w:marLeft w:val="0"/>
      <w:marRight w:val="0"/>
      <w:marTop w:val="0"/>
      <w:marBottom w:val="0"/>
      <w:divBdr>
        <w:top w:val="none" w:sz="0" w:space="0" w:color="auto"/>
        <w:left w:val="none" w:sz="0" w:space="0" w:color="auto"/>
        <w:bottom w:val="none" w:sz="0" w:space="0" w:color="auto"/>
        <w:right w:val="none" w:sz="0" w:space="0" w:color="auto"/>
      </w:divBdr>
    </w:div>
    <w:div w:id="1453860262">
      <w:bodyDiv w:val="1"/>
      <w:marLeft w:val="0"/>
      <w:marRight w:val="0"/>
      <w:marTop w:val="0"/>
      <w:marBottom w:val="0"/>
      <w:divBdr>
        <w:top w:val="none" w:sz="0" w:space="0" w:color="auto"/>
        <w:left w:val="none" w:sz="0" w:space="0" w:color="auto"/>
        <w:bottom w:val="none" w:sz="0" w:space="0" w:color="auto"/>
        <w:right w:val="none" w:sz="0" w:space="0" w:color="auto"/>
      </w:divBdr>
    </w:div>
    <w:div w:id="1493449975">
      <w:bodyDiv w:val="1"/>
      <w:marLeft w:val="0"/>
      <w:marRight w:val="0"/>
      <w:marTop w:val="0"/>
      <w:marBottom w:val="0"/>
      <w:divBdr>
        <w:top w:val="none" w:sz="0" w:space="0" w:color="auto"/>
        <w:left w:val="none" w:sz="0" w:space="0" w:color="auto"/>
        <w:bottom w:val="none" w:sz="0" w:space="0" w:color="auto"/>
        <w:right w:val="none" w:sz="0" w:space="0" w:color="auto"/>
      </w:divBdr>
    </w:div>
    <w:div w:id="1520200021">
      <w:bodyDiv w:val="1"/>
      <w:marLeft w:val="0"/>
      <w:marRight w:val="0"/>
      <w:marTop w:val="0"/>
      <w:marBottom w:val="0"/>
      <w:divBdr>
        <w:top w:val="none" w:sz="0" w:space="0" w:color="auto"/>
        <w:left w:val="none" w:sz="0" w:space="0" w:color="auto"/>
        <w:bottom w:val="none" w:sz="0" w:space="0" w:color="auto"/>
        <w:right w:val="none" w:sz="0" w:space="0" w:color="auto"/>
      </w:divBdr>
    </w:div>
    <w:div w:id="1520925781">
      <w:bodyDiv w:val="1"/>
      <w:marLeft w:val="0"/>
      <w:marRight w:val="0"/>
      <w:marTop w:val="0"/>
      <w:marBottom w:val="0"/>
      <w:divBdr>
        <w:top w:val="none" w:sz="0" w:space="0" w:color="auto"/>
        <w:left w:val="none" w:sz="0" w:space="0" w:color="auto"/>
        <w:bottom w:val="none" w:sz="0" w:space="0" w:color="auto"/>
        <w:right w:val="none" w:sz="0" w:space="0" w:color="auto"/>
      </w:divBdr>
    </w:div>
    <w:div w:id="1524585781">
      <w:bodyDiv w:val="1"/>
      <w:marLeft w:val="0"/>
      <w:marRight w:val="0"/>
      <w:marTop w:val="0"/>
      <w:marBottom w:val="0"/>
      <w:divBdr>
        <w:top w:val="none" w:sz="0" w:space="0" w:color="auto"/>
        <w:left w:val="none" w:sz="0" w:space="0" w:color="auto"/>
        <w:bottom w:val="none" w:sz="0" w:space="0" w:color="auto"/>
        <w:right w:val="none" w:sz="0" w:space="0" w:color="auto"/>
      </w:divBdr>
    </w:div>
    <w:div w:id="1537816019">
      <w:bodyDiv w:val="1"/>
      <w:marLeft w:val="0"/>
      <w:marRight w:val="0"/>
      <w:marTop w:val="0"/>
      <w:marBottom w:val="0"/>
      <w:divBdr>
        <w:top w:val="none" w:sz="0" w:space="0" w:color="auto"/>
        <w:left w:val="none" w:sz="0" w:space="0" w:color="auto"/>
        <w:bottom w:val="none" w:sz="0" w:space="0" w:color="auto"/>
        <w:right w:val="none" w:sz="0" w:space="0" w:color="auto"/>
      </w:divBdr>
    </w:div>
    <w:div w:id="1565220599">
      <w:bodyDiv w:val="1"/>
      <w:marLeft w:val="0"/>
      <w:marRight w:val="0"/>
      <w:marTop w:val="0"/>
      <w:marBottom w:val="0"/>
      <w:divBdr>
        <w:top w:val="none" w:sz="0" w:space="0" w:color="auto"/>
        <w:left w:val="none" w:sz="0" w:space="0" w:color="auto"/>
        <w:bottom w:val="none" w:sz="0" w:space="0" w:color="auto"/>
        <w:right w:val="none" w:sz="0" w:space="0" w:color="auto"/>
      </w:divBdr>
    </w:div>
    <w:div w:id="1569261868">
      <w:bodyDiv w:val="1"/>
      <w:marLeft w:val="0"/>
      <w:marRight w:val="0"/>
      <w:marTop w:val="0"/>
      <w:marBottom w:val="0"/>
      <w:divBdr>
        <w:top w:val="none" w:sz="0" w:space="0" w:color="auto"/>
        <w:left w:val="none" w:sz="0" w:space="0" w:color="auto"/>
        <w:bottom w:val="none" w:sz="0" w:space="0" w:color="auto"/>
        <w:right w:val="none" w:sz="0" w:space="0" w:color="auto"/>
      </w:divBdr>
    </w:div>
    <w:div w:id="1593315946">
      <w:bodyDiv w:val="1"/>
      <w:marLeft w:val="0"/>
      <w:marRight w:val="0"/>
      <w:marTop w:val="0"/>
      <w:marBottom w:val="0"/>
      <w:divBdr>
        <w:top w:val="none" w:sz="0" w:space="0" w:color="auto"/>
        <w:left w:val="none" w:sz="0" w:space="0" w:color="auto"/>
        <w:bottom w:val="none" w:sz="0" w:space="0" w:color="auto"/>
        <w:right w:val="none" w:sz="0" w:space="0" w:color="auto"/>
      </w:divBdr>
    </w:div>
    <w:div w:id="1602839111">
      <w:bodyDiv w:val="1"/>
      <w:marLeft w:val="0"/>
      <w:marRight w:val="0"/>
      <w:marTop w:val="0"/>
      <w:marBottom w:val="0"/>
      <w:divBdr>
        <w:top w:val="none" w:sz="0" w:space="0" w:color="auto"/>
        <w:left w:val="none" w:sz="0" w:space="0" w:color="auto"/>
        <w:bottom w:val="none" w:sz="0" w:space="0" w:color="auto"/>
        <w:right w:val="none" w:sz="0" w:space="0" w:color="auto"/>
      </w:divBdr>
    </w:div>
    <w:div w:id="1605116467">
      <w:bodyDiv w:val="1"/>
      <w:marLeft w:val="0"/>
      <w:marRight w:val="0"/>
      <w:marTop w:val="0"/>
      <w:marBottom w:val="0"/>
      <w:divBdr>
        <w:top w:val="none" w:sz="0" w:space="0" w:color="auto"/>
        <w:left w:val="none" w:sz="0" w:space="0" w:color="auto"/>
        <w:bottom w:val="none" w:sz="0" w:space="0" w:color="auto"/>
        <w:right w:val="none" w:sz="0" w:space="0" w:color="auto"/>
      </w:divBdr>
    </w:div>
    <w:div w:id="1636333324">
      <w:bodyDiv w:val="1"/>
      <w:marLeft w:val="0"/>
      <w:marRight w:val="0"/>
      <w:marTop w:val="0"/>
      <w:marBottom w:val="0"/>
      <w:divBdr>
        <w:top w:val="none" w:sz="0" w:space="0" w:color="auto"/>
        <w:left w:val="none" w:sz="0" w:space="0" w:color="auto"/>
        <w:bottom w:val="none" w:sz="0" w:space="0" w:color="auto"/>
        <w:right w:val="none" w:sz="0" w:space="0" w:color="auto"/>
      </w:divBdr>
    </w:div>
    <w:div w:id="1638609209">
      <w:bodyDiv w:val="1"/>
      <w:marLeft w:val="0"/>
      <w:marRight w:val="0"/>
      <w:marTop w:val="0"/>
      <w:marBottom w:val="0"/>
      <w:divBdr>
        <w:top w:val="none" w:sz="0" w:space="0" w:color="auto"/>
        <w:left w:val="none" w:sz="0" w:space="0" w:color="auto"/>
        <w:bottom w:val="none" w:sz="0" w:space="0" w:color="auto"/>
        <w:right w:val="none" w:sz="0" w:space="0" w:color="auto"/>
      </w:divBdr>
    </w:div>
    <w:div w:id="1649820470">
      <w:bodyDiv w:val="1"/>
      <w:marLeft w:val="0"/>
      <w:marRight w:val="0"/>
      <w:marTop w:val="0"/>
      <w:marBottom w:val="0"/>
      <w:divBdr>
        <w:top w:val="none" w:sz="0" w:space="0" w:color="auto"/>
        <w:left w:val="none" w:sz="0" w:space="0" w:color="auto"/>
        <w:bottom w:val="none" w:sz="0" w:space="0" w:color="auto"/>
        <w:right w:val="none" w:sz="0" w:space="0" w:color="auto"/>
      </w:divBdr>
    </w:div>
    <w:div w:id="1670137283">
      <w:bodyDiv w:val="1"/>
      <w:marLeft w:val="0"/>
      <w:marRight w:val="0"/>
      <w:marTop w:val="0"/>
      <w:marBottom w:val="0"/>
      <w:divBdr>
        <w:top w:val="none" w:sz="0" w:space="0" w:color="auto"/>
        <w:left w:val="none" w:sz="0" w:space="0" w:color="auto"/>
        <w:bottom w:val="none" w:sz="0" w:space="0" w:color="auto"/>
        <w:right w:val="none" w:sz="0" w:space="0" w:color="auto"/>
      </w:divBdr>
    </w:div>
    <w:div w:id="1691295315">
      <w:bodyDiv w:val="1"/>
      <w:marLeft w:val="0"/>
      <w:marRight w:val="0"/>
      <w:marTop w:val="0"/>
      <w:marBottom w:val="0"/>
      <w:divBdr>
        <w:top w:val="none" w:sz="0" w:space="0" w:color="auto"/>
        <w:left w:val="none" w:sz="0" w:space="0" w:color="auto"/>
        <w:bottom w:val="none" w:sz="0" w:space="0" w:color="auto"/>
        <w:right w:val="none" w:sz="0" w:space="0" w:color="auto"/>
      </w:divBdr>
    </w:div>
    <w:div w:id="1737703302">
      <w:bodyDiv w:val="1"/>
      <w:marLeft w:val="0"/>
      <w:marRight w:val="0"/>
      <w:marTop w:val="0"/>
      <w:marBottom w:val="0"/>
      <w:divBdr>
        <w:top w:val="none" w:sz="0" w:space="0" w:color="auto"/>
        <w:left w:val="none" w:sz="0" w:space="0" w:color="auto"/>
        <w:bottom w:val="none" w:sz="0" w:space="0" w:color="auto"/>
        <w:right w:val="none" w:sz="0" w:space="0" w:color="auto"/>
      </w:divBdr>
    </w:div>
    <w:div w:id="1758593348">
      <w:bodyDiv w:val="1"/>
      <w:marLeft w:val="0"/>
      <w:marRight w:val="0"/>
      <w:marTop w:val="0"/>
      <w:marBottom w:val="0"/>
      <w:divBdr>
        <w:top w:val="none" w:sz="0" w:space="0" w:color="auto"/>
        <w:left w:val="none" w:sz="0" w:space="0" w:color="auto"/>
        <w:bottom w:val="none" w:sz="0" w:space="0" w:color="auto"/>
        <w:right w:val="none" w:sz="0" w:space="0" w:color="auto"/>
      </w:divBdr>
    </w:div>
    <w:div w:id="1774133695">
      <w:bodyDiv w:val="1"/>
      <w:marLeft w:val="0"/>
      <w:marRight w:val="0"/>
      <w:marTop w:val="0"/>
      <w:marBottom w:val="0"/>
      <w:divBdr>
        <w:top w:val="none" w:sz="0" w:space="0" w:color="auto"/>
        <w:left w:val="none" w:sz="0" w:space="0" w:color="auto"/>
        <w:bottom w:val="none" w:sz="0" w:space="0" w:color="auto"/>
        <w:right w:val="none" w:sz="0" w:space="0" w:color="auto"/>
      </w:divBdr>
    </w:div>
    <w:div w:id="1776711421">
      <w:bodyDiv w:val="1"/>
      <w:marLeft w:val="0"/>
      <w:marRight w:val="0"/>
      <w:marTop w:val="0"/>
      <w:marBottom w:val="0"/>
      <w:divBdr>
        <w:top w:val="none" w:sz="0" w:space="0" w:color="auto"/>
        <w:left w:val="none" w:sz="0" w:space="0" w:color="auto"/>
        <w:bottom w:val="none" w:sz="0" w:space="0" w:color="auto"/>
        <w:right w:val="none" w:sz="0" w:space="0" w:color="auto"/>
      </w:divBdr>
    </w:div>
    <w:div w:id="1796868832">
      <w:bodyDiv w:val="1"/>
      <w:marLeft w:val="0"/>
      <w:marRight w:val="0"/>
      <w:marTop w:val="0"/>
      <w:marBottom w:val="0"/>
      <w:divBdr>
        <w:top w:val="none" w:sz="0" w:space="0" w:color="auto"/>
        <w:left w:val="none" w:sz="0" w:space="0" w:color="auto"/>
        <w:bottom w:val="none" w:sz="0" w:space="0" w:color="auto"/>
        <w:right w:val="none" w:sz="0" w:space="0" w:color="auto"/>
      </w:divBdr>
    </w:div>
    <w:div w:id="1833637376">
      <w:bodyDiv w:val="1"/>
      <w:marLeft w:val="0"/>
      <w:marRight w:val="0"/>
      <w:marTop w:val="0"/>
      <w:marBottom w:val="0"/>
      <w:divBdr>
        <w:top w:val="none" w:sz="0" w:space="0" w:color="auto"/>
        <w:left w:val="none" w:sz="0" w:space="0" w:color="auto"/>
        <w:bottom w:val="none" w:sz="0" w:space="0" w:color="auto"/>
        <w:right w:val="none" w:sz="0" w:space="0" w:color="auto"/>
      </w:divBdr>
    </w:div>
    <w:div w:id="1867669813">
      <w:bodyDiv w:val="1"/>
      <w:marLeft w:val="0"/>
      <w:marRight w:val="0"/>
      <w:marTop w:val="0"/>
      <w:marBottom w:val="0"/>
      <w:divBdr>
        <w:top w:val="none" w:sz="0" w:space="0" w:color="auto"/>
        <w:left w:val="none" w:sz="0" w:space="0" w:color="auto"/>
        <w:bottom w:val="none" w:sz="0" w:space="0" w:color="auto"/>
        <w:right w:val="none" w:sz="0" w:space="0" w:color="auto"/>
      </w:divBdr>
    </w:div>
    <w:div w:id="1895583246">
      <w:bodyDiv w:val="1"/>
      <w:marLeft w:val="0"/>
      <w:marRight w:val="0"/>
      <w:marTop w:val="0"/>
      <w:marBottom w:val="0"/>
      <w:divBdr>
        <w:top w:val="none" w:sz="0" w:space="0" w:color="auto"/>
        <w:left w:val="none" w:sz="0" w:space="0" w:color="auto"/>
        <w:bottom w:val="none" w:sz="0" w:space="0" w:color="auto"/>
        <w:right w:val="none" w:sz="0" w:space="0" w:color="auto"/>
      </w:divBdr>
    </w:div>
    <w:div w:id="1902712029">
      <w:bodyDiv w:val="1"/>
      <w:marLeft w:val="0"/>
      <w:marRight w:val="0"/>
      <w:marTop w:val="0"/>
      <w:marBottom w:val="0"/>
      <w:divBdr>
        <w:top w:val="none" w:sz="0" w:space="0" w:color="auto"/>
        <w:left w:val="none" w:sz="0" w:space="0" w:color="auto"/>
        <w:bottom w:val="none" w:sz="0" w:space="0" w:color="auto"/>
        <w:right w:val="none" w:sz="0" w:space="0" w:color="auto"/>
      </w:divBdr>
    </w:div>
    <w:div w:id="1927374756">
      <w:bodyDiv w:val="1"/>
      <w:marLeft w:val="0"/>
      <w:marRight w:val="0"/>
      <w:marTop w:val="0"/>
      <w:marBottom w:val="0"/>
      <w:divBdr>
        <w:top w:val="none" w:sz="0" w:space="0" w:color="auto"/>
        <w:left w:val="none" w:sz="0" w:space="0" w:color="auto"/>
        <w:bottom w:val="none" w:sz="0" w:space="0" w:color="auto"/>
        <w:right w:val="none" w:sz="0" w:space="0" w:color="auto"/>
      </w:divBdr>
    </w:div>
    <w:div w:id="1934431022">
      <w:bodyDiv w:val="1"/>
      <w:marLeft w:val="0"/>
      <w:marRight w:val="0"/>
      <w:marTop w:val="0"/>
      <w:marBottom w:val="0"/>
      <w:divBdr>
        <w:top w:val="none" w:sz="0" w:space="0" w:color="auto"/>
        <w:left w:val="none" w:sz="0" w:space="0" w:color="auto"/>
        <w:bottom w:val="none" w:sz="0" w:space="0" w:color="auto"/>
        <w:right w:val="none" w:sz="0" w:space="0" w:color="auto"/>
      </w:divBdr>
    </w:div>
    <w:div w:id="1936010304">
      <w:bodyDiv w:val="1"/>
      <w:marLeft w:val="0"/>
      <w:marRight w:val="0"/>
      <w:marTop w:val="0"/>
      <w:marBottom w:val="0"/>
      <w:divBdr>
        <w:top w:val="none" w:sz="0" w:space="0" w:color="auto"/>
        <w:left w:val="none" w:sz="0" w:space="0" w:color="auto"/>
        <w:bottom w:val="none" w:sz="0" w:space="0" w:color="auto"/>
        <w:right w:val="none" w:sz="0" w:space="0" w:color="auto"/>
      </w:divBdr>
    </w:div>
    <w:div w:id="1962807728">
      <w:bodyDiv w:val="1"/>
      <w:marLeft w:val="0"/>
      <w:marRight w:val="0"/>
      <w:marTop w:val="0"/>
      <w:marBottom w:val="0"/>
      <w:divBdr>
        <w:top w:val="none" w:sz="0" w:space="0" w:color="auto"/>
        <w:left w:val="none" w:sz="0" w:space="0" w:color="auto"/>
        <w:bottom w:val="none" w:sz="0" w:space="0" w:color="auto"/>
        <w:right w:val="none" w:sz="0" w:space="0" w:color="auto"/>
      </w:divBdr>
    </w:div>
    <w:div w:id="1969241414">
      <w:bodyDiv w:val="1"/>
      <w:marLeft w:val="0"/>
      <w:marRight w:val="0"/>
      <w:marTop w:val="0"/>
      <w:marBottom w:val="0"/>
      <w:divBdr>
        <w:top w:val="none" w:sz="0" w:space="0" w:color="auto"/>
        <w:left w:val="none" w:sz="0" w:space="0" w:color="auto"/>
        <w:bottom w:val="none" w:sz="0" w:space="0" w:color="auto"/>
        <w:right w:val="none" w:sz="0" w:space="0" w:color="auto"/>
      </w:divBdr>
    </w:div>
    <w:div w:id="1972201955">
      <w:bodyDiv w:val="1"/>
      <w:marLeft w:val="0"/>
      <w:marRight w:val="0"/>
      <w:marTop w:val="0"/>
      <w:marBottom w:val="0"/>
      <w:divBdr>
        <w:top w:val="none" w:sz="0" w:space="0" w:color="auto"/>
        <w:left w:val="none" w:sz="0" w:space="0" w:color="auto"/>
        <w:bottom w:val="none" w:sz="0" w:space="0" w:color="auto"/>
        <w:right w:val="none" w:sz="0" w:space="0" w:color="auto"/>
      </w:divBdr>
    </w:div>
    <w:div w:id="1973634491">
      <w:bodyDiv w:val="1"/>
      <w:marLeft w:val="0"/>
      <w:marRight w:val="0"/>
      <w:marTop w:val="0"/>
      <w:marBottom w:val="0"/>
      <w:divBdr>
        <w:top w:val="none" w:sz="0" w:space="0" w:color="auto"/>
        <w:left w:val="none" w:sz="0" w:space="0" w:color="auto"/>
        <w:bottom w:val="none" w:sz="0" w:space="0" w:color="auto"/>
        <w:right w:val="none" w:sz="0" w:space="0" w:color="auto"/>
      </w:divBdr>
    </w:div>
    <w:div w:id="1981180318">
      <w:bodyDiv w:val="1"/>
      <w:marLeft w:val="0"/>
      <w:marRight w:val="0"/>
      <w:marTop w:val="0"/>
      <w:marBottom w:val="0"/>
      <w:divBdr>
        <w:top w:val="none" w:sz="0" w:space="0" w:color="auto"/>
        <w:left w:val="none" w:sz="0" w:space="0" w:color="auto"/>
        <w:bottom w:val="none" w:sz="0" w:space="0" w:color="auto"/>
        <w:right w:val="none" w:sz="0" w:space="0" w:color="auto"/>
      </w:divBdr>
    </w:div>
    <w:div w:id="1983582326">
      <w:bodyDiv w:val="1"/>
      <w:marLeft w:val="0"/>
      <w:marRight w:val="0"/>
      <w:marTop w:val="0"/>
      <w:marBottom w:val="0"/>
      <w:divBdr>
        <w:top w:val="none" w:sz="0" w:space="0" w:color="auto"/>
        <w:left w:val="none" w:sz="0" w:space="0" w:color="auto"/>
        <w:bottom w:val="none" w:sz="0" w:space="0" w:color="auto"/>
        <w:right w:val="none" w:sz="0" w:space="0" w:color="auto"/>
      </w:divBdr>
    </w:div>
    <w:div w:id="2015494318">
      <w:bodyDiv w:val="1"/>
      <w:marLeft w:val="0"/>
      <w:marRight w:val="0"/>
      <w:marTop w:val="0"/>
      <w:marBottom w:val="0"/>
      <w:divBdr>
        <w:top w:val="none" w:sz="0" w:space="0" w:color="auto"/>
        <w:left w:val="none" w:sz="0" w:space="0" w:color="auto"/>
        <w:bottom w:val="none" w:sz="0" w:space="0" w:color="auto"/>
        <w:right w:val="none" w:sz="0" w:space="0" w:color="auto"/>
      </w:divBdr>
    </w:div>
    <w:div w:id="2018841852">
      <w:bodyDiv w:val="1"/>
      <w:marLeft w:val="0"/>
      <w:marRight w:val="0"/>
      <w:marTop w:val="0"/>
      <w:marBottom w:val="0"/>
      <w:divBdr>
        <w:top w:val="none" w:sz="0" w:space="0" w:color="auto"/>
        <w:left w:val="none" w:sz="0" w:space="0" w:color="auto"/>
        <w:bottom w:val="none" w:sz="0" w:space="0" w:color="auto"/>
        <w:right w:val="none" w:sz="0" w:space="0" w:color="auto"/>
      </w:divBdr>
    </w:div>
    <w:div w:id="2047287404">
      <w:bodyDiv w:val="1"/>
      <w:marLeft w:val="0"/>
      <w:marRight w:val="0"/>
      <w:marTop w:val="0"/>
      <w:marBottom w:val="0"/>
      <w:divBdr>
        <w:top w:val="none" w:sz="0" w:space="0" w:color="auto"/>
        <w:left w:val="none" w:sz="0" w:space="0" w:color="auto"/>
        <w:bottom w:val="none" w:sz="0" w:space="0" w:color="auto"/>
        <w:right w:val="none" w:sz="0" w:space="0" w:color="auto"/>
      </w:divBdr>
    </w:div>
    <w:div w:id="2055815071">
      <w:bodyDiv w:val="1"/>
      <w:marLeft w:val="0"/>
      <w:marRight w:val="0"/>
      <w:marTop w:val="0"/>
      <w:marBottom w:val="0"/>
      <w:divBdr>
        <w:top w:val="none" w:sz="0" w:space="0" w:color="auto"/>
        <w:left w:val="none" w:sz="0" w:space="0" w:color="auto"/>
        <w:bottom w:val="none" w:sz="0" w:space="0" w:color="auto"/>
        <w:right w:val="none" w:sz="0" w:space="0" w:color="auto"/>
      </w:divBdr>
    </w:div>
    <w:div w:id="2073263155">
      <w:bodyDiv w:val="1"/>
      <w:marLeft w:val="0"/>
      <w:marRight w:val="0"/>
      <w:marTop w:val="0"/>
      <w:marBottom w:val="0"/>
      <w:divBdr>
        <w:top w:val="none" w:sz="0" w:space="0" w:color="auto"/>
        <w:left w:val="none" w:sz="0" w:space="0" w:color="auto"/>
        <w:bottom w:val="none" w:sz="0" w:space="0" w:color="auto"/>
        <w:right w:val="none" w:sz="0" w:space="0" w:color="auto"/>
      </w:divBdr>
    </w:div>
    <w:div w:id="2098015164">
      <w:bodyDiv w:val="1"/>
      <w:marLeft w:val="0"/>
      <w:marRight w:val="0"/>
      <w:marTop w:val="0"/>
      <w:marBottom w:val="0"/>
      <w:divBdr>
        <w:top w:val="none" w:sz="0" w:space="0" w:color="auto"/>
        <w:left w:val="none" w:sz="0" w:space="0" w:color="auto"/>
        <w:bottom w:val="none" w:sz="0" w:space="0" w:color="auto"/>
        <w:right w:val="none" w:sz="0" w:space="0" w:color="auto"/>
      </w:divBdr>
    </w:div>
    <w:div w:id="21275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data-protection-in-schools" TargetMode="External"/><Relationship Id="rId21" Type="http://schemas.openxmlformats.org/officeDocument/2006/relationships/hyperlink" Target="https://www.gov.uk/guidance/what-maintained-schools-must-publish-online" TargetMode="External"/><Relationship Id="rId34" Type="http://schemas.openxmlformats.org/officeDocument/2006/relationships/hyperlink" Target="https://www.gov.uk/government/publications/gender-pay-gap-reporting-guidance-for-employers/overview" TargetMode="External"/><Relationship Id="rId42" Type="http://schemas.openxmlformats.org/officeDocument/2006/relationships/hyperlink" Target="https://www.gov.uk/government/publications/equality-act-2010-advice-for-schools" TargetMode="External"/><Relationship Id="rId47" Type="http://schemas.openxmlformats.org/officeDocument/2006/relationships/hyperlink" Target="https://www.gov.uk/government/publications/pupil-premium" TargetMode="External"/><Relationship Id="rId50" Type="http://schemas.openxmlformats.org/officeDocument/2006/relationships/hyperlink" Target="https://www.gov.uk/government/publications/cost-of-school-uniforms" TargetMode="External"/><Relationship Id="rId55" Type="http://schemas.openxmlformats.org/officeDocument/2006/relationships/hyperlink" Target="https://www.gov.uk/school-performance-tables" TargetMode="External"/><Relationship Id="rId63" Type="http://schemas.openxmlformats.org/officeDocument/2006/relationships/hyperlink" Target="http://www.legislation.gov.uk/ukpga/2018/12/conten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charging-for-school-activities" TargetMode="External"/><Relationship Id="rId29" Type="http://schemas.openxmlformats.org/officeDocument/2006/relationships/hyperlink" Target="https://gender-pay-gap.service.gov.uk/" TargetMode="External"/><Relationship Id="rId11" Type="http://schemas.openxmlformats.org/officeDocument/2006/relationships/hyperlink" Target="https://www.gov.uk/government/publications/school-admissions-appeals-code" TargetMode="External"/><Relationship Id="rId24" Type="http://schemas.openxmlformats.org/officeDocument/2006/relationships/hyperlink" Target="https://www.gov.uk/government/publications/constitution-of-governing-bodies-of-maintained-schools" TargetMode="External"/><Relationship Id="rId32" Type="http://schemas.openxmlformats.org/officeDocument/2006/relationships/hyperlink" Target="https://www.gov.uk/government/publications/gender-pay-gap-reporting-guidance-for-employers/overview" TargetMode="External"/><Relationship Id="rId37" Type="http://schemas.openxmlformats.org/officeDocument/2006/relationships/hyperlink" Target="https://www.gov.uk/guidance/pe-and-sport-premium-for-primary-schools" TargetMode="External"/><Relationship Id="rId40" Type="http://schemas.openxmlformats.org/officeDocument/2006/relationships/hyperlink" Target="https://www.gov.uk/government/publications/pe-and-sport-premium-conditions-of-grant-2022-to-2023" TargetMode="External"/><Relationship Id="rId45" Type="http://schemas.openxmlformats.org/officeDocument/2006/relationships/hyperlink" Target="https://www.gov.uk/government/publications/pupil-premium" TargetMode="External"/><Relationship Id="rId53" Type="http://schemas.openxmlformats.org/officeDocument/2006/relationships/hyperlink" Target="https://www.gov.uk/government/publications/send-code-of-practice-0-to-25" TargetMode="External"/><Relationship Id="rId58" Type="http://schemas.openxmlformats.org/officeDocument/2006/relationships/hyperlink" Target="https://www.gov.uk/guidance/what-maintained-schools-must-publish-online"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ov.uk/government/publications/relationships-education-relationships-and-sex-education-rse-and-health-education" TargetMode="External"/><Relationship Id="rId19" Type="http://schemas.openxmlformats.org/officeDocument/2006/relationships/hyperlink" Target="https://www.gov.uk/government/publications/school-complaints-procedures" TargetMode="External"/><Relationship Id="rId14" Type="http://schemas.openxmlformats.org/officeDocument/2006/relationships/hyperlink" Target="https://www.legislation.gov.uk/ukpga/1997/44/section/42B" TargetMode="External"/><Relationship Id="rId22" Type="http://schemas.openxmlformats.org/officeDocument/2006/relationships/hyperlink" Target="https://www.gov.uk/government/publications/school-music-development-plan-summary-template" TargetMode="External"/><Relationship Id="rId27" Type="http://schemas.openxmlformats.org/officeDocument/2006/relationships/hyperlink" Target="https://reports.ofsted.gov.uk/" TargetMode="External"/><Relationship Id="rId30" Type="http://schemas.openxmlformats.org/officeDocument/2006/relationships/hyperlink" Target="https://www.gov.uk/government/publications/gender-pay-gap-reporting-guidance-for-employers/when-to-report" TargetMode="External"/><Relationship Id="rId35" Type="http://schemas.openxmlformats.org/officeDocument/2006/relationships/hyperlink" Target="https://www.gov.uk/guidance/who-needs-to-report-their-gender-pay-gap" TargetMode="External"/><Relationship Id="rId43" Type="http://schemas.openxmlformats.org/officeDocument/2006/relationships/hyperlink" Target="https://www.legislation.gov.uk/ukpga/2010/15/contents" TargetMode="External"/><Relationship Id="rId48" Type="http://schemas.openxmlformats.org/officeDocument/2006/relationships/hyperlink" Target="https://www.gov.uk/government/publications/pupil-premium-allocations-and-conditions-of-grant-2023-to-2024" TargetMode="External"/><Relationship Id="rId56" Type="http://schemas.openxmlformats.org/officeDocument/2006/relationships/hyperlink" Target="https://www.gov.uk/government/publications/progress-8-school-performance-measure" TargetMode="External"/><Relationship Id="rId64" Type="http://schemas.openxmlformats.org/officeDocument/2006/relationships/hyperlink" Target="https://www.gov.uk/guidance/governance-in-maintained-schools/statutory-policies-for-maintained-schools" TargetMode="External"/><Relationship Id="rId8" Type="http://schemas.openxmlformats.org/officeDocument/2006/relationships/hyperlink" Target="https://www.gov.uk/guidance/what-maintained-schools-must-publish-online" TargetMode="External"/><Relationship Id="rId51" Type="http://schemas.openxmlformats.org/officeDocument/2006/relationships/hyperlink" Target="https://www.legislation.gov.uk/ukpga/2014/6/section/69" TargetMode="External"/><Relationship Id="rId3" Type="http://schemas.openxmlformats.org/officeDocument/2006/relationships/styles" Target="styles.xml"/><Relationship Id="rId12" Type="http://schemas.openxmlformats.org/officeDocument/2006/relationships/hyperlink" Target="http://www.legislation.gov.uk/ukpga/2006/40/section/89" TargetMode="External"/><Relationship Id="rId17" Type="http://schemas.openxmlformats.org/officeDocument/2006/relationships/hyperlink" Target="https://www.legislation.gov.uk/ukpga/1996/56/section/449" TargetMode="External"/><Relationship Id="rId25" Type="http://schemas.openxmlformats.org/officeDocument/2006/relationships/hyperlink" Target="https://www.gov.uk/government/publications/equality-act-2010-advice-for-schools" TargetMode="External"/><Relationship Id="rId33" Type="http://schemas.openxmlformats.org/officeDocument/2006/relationships/hyperlink" Target="https://www.gov.uk/government/publications/gender-pay-gap-reporting-guidance-for-employers/overview" TargetMode="External"/><Relationship Id="rId38" Type="http://schemas.openxmlformats.org/officeDocument/2006/relationships/hyperlink" Target="https://www.afpe.org.uk/" TargetMode="External"/><Relationship Id="rId46" Type="http://schemas.openxmlformats.org/officeDocument/2006/relationships/hyperlink" Target="https://www.gov.uk/government/publications/recovery-premium-funding/recovery-premium-funding" TargetMode="External"/><Relationship Id="rId59" Type="http://schemas.openxmlformats.org/officeDocument/2006/relationships/hyperlink" Target="https://assets.publishing.service.gov.uk/government/uploads/system/uploads/attachment_data/file/1101454/Keeping_children_safe_in_education_2022.pdf" TargetMode="External"/><Relationship Id="rId20" Type="http://schemas.openxmlformats.org/officeDocument/2006/relationships/hyperlink" Target="https://www.gov.uk/guidance/what-maintained-schools-must-publish-online" TargetMode="External"/><Relationship Id="rId41" Type="http://schemas.openxmlformats.org/officeDocument/2006/relationships/hyperlink" Target="http://www.legislation.gov.uk/ukpga/2010/15/section/149" TargetMode="External"/><Relationship Id="rId54" Type="http://schemas.openxmlformats.org/officeDocument/2006/relationships/hyperlink" Target="http://www.legislation.gov.uk/ukpga/2010/15/schedule/10" TargetMode="External"/><Relationship Id="rId62" Type="http://schemas.openxmlformats.org/officeDocument/2006/relationships/hyperlink" Target="https://www.gov.uk/government/publications/data-protection-and-privacy-privacy-noti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careers-guidance-provision-for-young-people-in-schools" TargetMode="External"/><Relationship Id="rId23" Type="http://schemas.openxmlformats.org/officeDocument/2006/relationships/hyperlink" Target="https://schools-financial-benchmarking.service.gov.uk/?_ga=2.208436628.78538087.1604929901-765162140.1576836418" TargetMode="External"/><Relationship Id="rId28" Type="http://schemas.openxmlformats.org/officeDocument/2006/relationships/hyperlink" Target="https://www.legislation.gov.uk/uksi/2017/172/regulation/2/made" TargetMode="External"/><Relationship Id="rId36" Type="http://schemas.openxmlformats.org/officeDocument/2006/relationships/hyperlink" Target="https://www.gov.uk/government/publications/ethnicity-pay-reporting-guidance-for-employers" TargetMode="External"/><Relationship Id="rId49" Type="http://schemas.openxmlformats.org/officeDocument/2006/relationships/hyperlink" Target="https://www.gov.uk/government/publications/providing-remote-education-guidance-for-schools/providing-remote-education-guidance-for-schools" TargetMode="External"/><Relationship Id="rId57" Type="http://schemas.openxmlformats.org/officeDocument/2006/relationships/hyperlink" Target="https://www.gov.uk/government/publications/progress-8-school-performance-measure" TargetMode="External"/><Relationship Id="rId10" Type="http://schemas.openxmlformats.org/officeDocument/2006/relationships/hyperlink" Target="https://www.gov.uk/government/publications/school-admissions-appeals-code" TargetMode="External"/><Relationship Id="rId31" Type="http://schemas.openxmlformats.org/officeDocument/2006/relationships/hyperlink" Target="https://www.gov.uk/guidance/the-gender-pay-gap-information-employers-must-report" TargetMode="External"/><Relationship Id="rId44" Type="http://schemas.openxmlformats.org/officeDocument/2006/relationships/hyperlink" Target="https://www.legislation.gov.uk/ukdsi/2017/9780111153277/contents" TargetMode="External"/><Relationship Id="rId52" Type="http://schemas.openxmlformats.org/officeDocument/2006/relationships/hyperlink" Target="http://www.legislation.gov.uk/uksi/2014/1530/contents/made" TargetMode="External"/><Relationship Id="rId60" Type="http://schemas.openxmlformats.org/officeDocument/2006/relationships/hyperlink" Target="https://www.gov.uk/government/publications/working-together-to-improve-school-attendanc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school-admissions-code--2" TargetMode="External"/><Relationship Id="rId13" Type="http://schemas.openxmlformats.org/officeDocument/2006/relationships/hyperlink" Target="https://www.gov.uk/government/publications/behaviour-and-discipline-in-schools" TargetMode="External"/><Relationship Id="rId18" Type="http://schemas.openxmlformats.org/officeDocument/2006/relationships/hyperlink" Target="https://www.legislation.gov.uk/ukpga/2002/32/section/29" TargetMode="External"/><Relationship Id="rId39" Type="http://schemas.openxmlformats.org/officeDocument/2006/relationships/hyperlink" Target="https://www.youthsporttrust.org/school-support/primary-pe-sport-pre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86390-D99D-49C0-810F-DCE5C014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3630</Words>
  <Characters>20695</Characters>
  <Application>Microsoft Office Word</Application>
  <DocSecurity>0</DocSecurity>
  <Lines>172</Lines>
  <Paragraphs>48</Paragraphs>
  <ScaleCrop>false</ScaleCrop>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2024-05-17T15:42:00Z</dcterms:created>
  <dcterms:modified xsi:type="dcterms:W3CDTF">2024-05-17T15:53:00Z</dcterms:modified>
</cp:coreProperties>
</file>