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50D1E" w14:textId="77777777" w:rsidR="00A30013" w:rsidRPr="00A30013" w:rsidRDefault="00A30013" w:rsidP="00A30013">
      <w:pPr>
        <w:pStyle w:val="Heading2"/>
      </w:pPr>
      <w:r w:rsidRPr="00A30013">
        <w:t>Getting to Why</w:t>
      </w:r>
    </w:p>
    <w:p w14:paraId="3174F45E" w14:textId="77777777" w:rsidR="00A30013" w:rsidRPr="00A30013" w:rsidRDefault="00A30013" w:rsidP="00725664">
      <w:pPr>
        <w:pStyle w:val="Subtitle"/>
      </w:pPr>
      <w:r w:rsidRPr="00A30013">
        <w:t>Connecting with Children So They Can Tell Their Story</w:t>
      </w:r>
    </w:p>
    <w:p w14:paraId="264B70CE" w14:textId="77777777" w:rsidR="00725664" w:rsidRDefault="00725664" w:rsidP="00A30013">
      <w:pPr>
        <w:rPr>
          <w:b/>
          <w:bCs/>
        </w:rPr>
      </w:pPr>
    </w:p>
    <w:p w14:paraId="2A08DE21" w14:textId="69882049" w:rsidR="00A30013" w:rsidRDefault="00A30013" w:rsidP="00A30013">
      <w:r w:rsidRPr="00A30013">
        <w:t xml:space="preserve">These notes are designed to accompany the </w:t>
      </w:r>
      <w:r w:rsidRPr="00A30013">
        <w:rPr>
          <w:i/>
          <w:iCs/>
        </w:rPr>
        <w:t>Getting to Why</w:t>
      </w:r>
      <w:r w:rsidRPr="00A30013">
        <w:t xml:space="preserve"> session but work as a standalone resource. They should act as a useful aide-mémoire for those who were there and a valuable resource for those who weren't. Whether you're a SENCO, inclusion lead, senior leader, or classroom teacher, you'll find practical strategies, deeper explanations, and prompts for reflection that can support your work with children and young people.</w:t>
      </w:r>
    </w:p>
    <w:p w14:paraId="46DC8DB5" w14:textId="77777777" w:rsidR="00725664" w:rsidRDefault="00725664" w:rsidP="00A30013"/>
    <w:p w14:paraId="0F39818B" w14:textId="77777777" w:rsidR="00725664" w:rsidRPr="00A30013" w:rsidRDefault="00725664" w:rsidP="00A30013"/>
    <w:p w14:paraId="313E6CE2" w14:textId="77777777" w:rsidR="00A30013" w:rsidRPr="00A30013" w:rsidRDefault="00A30013" w:rsidP="00725664">
      <w:pPr>
        <w:pStyle w:val="Heading2"/>
      </w:pPr>
      <w:proofErr w:type="gramStart"/>
      <w:r w:rsidRPr="00A30013">
        <w:t>At A Glance</w:t>
      </w:r>
      <w:proofErr w:type="gramEnd"/>
    </w:p>
    <w:p w14:paraId="42E3EC39" w14:textId="77777777" w:rsidR="00A30013" w:rsidRPr="00A30013" w:rsidRDefault="00A30013" w:rsidP="00A30013">
      <w:pPr>
        <w:numPr>
          <w:ilvl w:val="0"/>
          <w:numId w:val="22"/>
        </w:numPr>
      </w:pPr>
      <w:r w:rsidRPr="00A30013">
        <w:rPr>
          <w:b/>
          <w:bCs/>
        </w:rPr>
        <w:t>Behaviour is communication.</w:t>
      </w:r>
      <w:r w:rsidRPr="00A30013">
        <w:t xml:space="preserve"> Until we understand what a child is trying to tell us through their behaviour, we can't offer meaningful support. The 'what' we see is just the tip of the iceberg.</w:t>
      </w:r>
    </w:p>
    <w:p w14:paraId="3CEA238B" w14:textId="77777777" w:rsidR="00A30013" w:rsidRPr="00A30013" w:rsidRDefault="00A30013" w:rsidP="00A30013">
      <w:pPr>
        <w:numPr>
          <w:ilvl w:val="0"/>
          <w:numId w:val="22"/>
        </w:numPr>
      </w:pPr>
      <w:r w:rsidRPr="00A30013">
        <w:rPr>
          <w:b/>
          <w:bCs/>
        </w:rPr>
        <w:t>You need to be a PANDA.</w:t>
      </w:r>
      <w:r w:rsidRPr="00A30013">
        <w:t xml:space="preserve"> Present, Approachable, Non-judgemental, Dependable, Advocate. These five qualities create the conditions for children to feel safe enough to share.</w:t>
      </w:r>
    </w:p>
    <w:p w14:paraId="7D62675B" w14:textId="77777777" w:rsidR="00A30013" w:rsidRPr="00A30013" w:rsidRDefault="00A30013" w:rsidP="00A30013">
      <w:pPr>
        <w:numPr>
          <w:ilvl w:val="0"/>
          <w:numId w:val="22"/>
        </w:numPr>
      </w:pPr>
      <w:r w:rsidRPr="00A30013">
        <w:rPr>
          <w:b/>
          <w:bCs/>
        </w:rPr>
        <w:t>Trust is built in the small moments.</w:t>
      </w:r>
      <w:r w:rsidRPr="00A30013">
        <w:t xml:space="preserve"> The big conversations become possible because of all the tiny interactions that came before. Micro-moments matter more than grand gestures.</w:t>
      </w:r>
    </w:p>
    <w:p w14:paraId="4324026C" w14:textId="77777777" w:rsidR="00A30013" w:rsidRPr="00A30013" w:rsidRDefault="00A30013" w:rsidP="00A30013">
      <w:pPr>
        <w:numPr>
          <w:ilvl w:val="0"/>
          <w:numId w:val="22"/>
        </w:numPr>
      </w:pPr>
      <w:r w:rsidRPr="00A30013">
        <w:rPr>
          <w:b/>
          <w:bCs/>
        </w:rPr>
        <w:t>'Boring in a good way' is the goal.</w:t>
      </w:r>
      <w:r w:rsidRPr="00A30013">
        <w:t xml:space="preserve"> Predictability and consistency create safety. Children who've experienced chaos need adults who are reliably, reassuringly steady.</w:t>
      </w:r>
    </w:p>
    <w:p w14:paraId="577DC685" w14:textId="77777777" w:rsidR="00A30013" w:rsidRPr="00A30013" w:rsidRDefault="00A30013" w:rsidP="00A30013">
      <w:pPr>
        <w:numPr>
          <w:ilvl w:val="0"/>
          <w:numId w:val="22"/>
        </w:numPr>
      </w:pPr>
      <w:r w:rsidRPr="00A30013">
        <w:rPr>
          <w:b/>
          <w:bCs/>
        </w:rPr>
        <w:t>Listen to understand, not to respond.</w:t>
      </w:r>
      <w:r w:rsidRPr="00A30013">
        <w:t xml:space="preserve"> When children talk, they often need to be heard more than they need to be helped. Resist the urge to jump in with solutions.</w:t>
      </w:r>
    </w:p>
    <w:p w14:paraId="0F35BBA1" w14:textId="77777777" w:rsidR="00A30013" w:rsidRPr="00A30013" w:rsidRDefault="00A30013" w:rsidP="00A30013">
      <w:pPr>
        <w:numPr>
          <w:ilvl w:val="0"/>
          <w:numId w:val="22"/>
        </w:numPr>
      </w:pPr>
      <w:r w:rsidRPr="00A30013">
        <w:rPr>
          <w:b/>
          <w:bCs/>
        </w:rPr>
        <w:t>Your body speaks before your words do.</w:t>
      </w:r>
      <w:r w:rsidRPr="00A30013">
        <w:t xml:space="preserve"> Children read our non-verbal cues with remarkable accuracy. A warm expression, open posture, and calm tone communicate safety.</w:t>
      </w:r>
    </w:p>
    <w:p w14:paraId="1B6BC4C4" w14:textId="77777777" w:rsidR="00A30013" w:rsidRPr="00A30013" w:rsidRDefault="00A30013" w:rsidP="00A30013">
      <w:pPr>
        <w:numPr>
          <w:ilvl w:val="0"/>
          <w:numId w:val="22"/>
        </w:numPr>
      </w:pPr>
      <w:r w:rsidRPr="00A30013">
        <w:rPr>
          <w:b/>
          <w:bCs/>
        </w:rPr>
        <w:t>Slow, low, low, low, low.</w:t>
      </w:r>
      <w:r w:rsidRPr="00A30013">
        <w:t xml:space="preserve"> When a child is </w:t>
      </w:r>
      <w:proofErr w:type="gramStart"/>
      <w:r w:rsidRPr="00A30013">
        <w:t>struggling:</w:t>
      </w:r>
      <w:proofErr w:type="gramEnd"/>
      <w:r w:rsidRPr="00A30013">
        <w:t xml:space="preserve"> speak more slowly, lower the volume, lower your pitch, lower your body, lower demands.</w:t>
      </w:r>
    </w:p>
    <w:p w14:paraId="10684C4D" w14:textId="77777777" w:rsidR="00A30013" w:rsidRPr="00A30013" w:rsidRDefault="00A30013" w:rsidP="00A30013">
      <w:pPr>
        <w:numPr>
          <w:ilvl w:val="0"/>
          <w:numId w:val="22"/>
        </w:numPr>
      </w:pPr>
      <w:r w:rsidRPr="00A30013">
        <w:rPr>
          <w:b/>
          <w:bCs/>
        </w:rPr>
        <w:t>Curious, not furious.</w:t>
      </w:r>
      <w:r w:rsidRPr="00A30013">
        <w:t xml:space="preserve"> 'Why did you do that?' lands completely differently depending on whether it's delivered with genuine curiosity or barely contained frustration.</w:t>
      </w:r>
    </w:p>
    <w:p w14:paraId="0C43E930" w14:textId="77777777" w:rsidR="00A30013" w:rsidRPr="00A30013" w:rsidRDefault="00A30013" w:rsidP="00A30013">
      <w:pPr>
        <w:numPr>
          <w:ilvl w:val="0"/>
          <w:numId w:val="22"/>
        </w:numPr>
      </w:pPr>
      <w:r w:rsidRPr="00A30013">
        <w:rPr>
          <w:b/>
          <w:bCs/>
        </w:rPr>
        <w:t>Open questions help them explore; closed questions give them a breather.</w:t>
      </w:r>
      <w:r w:rsidRPr="00A30013">
        <w:t xml:space="preserve"> Both have their place. Match the question type to what the child needs in that moment.</w:t>
      </w:r>
    </w:p>
    <w:p w14:paraId="2455874B" w14:textId="77777777" w:rsidR="00A30013" w:rsidRPr="00A30013" w:rsidRDefault="00A30013" w:rsidP="00A30013">
      <w:pPr>
        <w:numPr>
          <w:ilvl w:val="0"/>
          <w:numId w:val="22"/>
        </w:numPr>
      </w:pPr>
      <w:r w:rsidRPr="00A30013">
        <w:rPr>
          <w:b/>
          <w:bCs/>
        </w:rPr>
        <w:t>When words fail, try other routes.</w:t>
      </w:r>
      <w:r w:rsidRPr="00A30013">
        <w:t xml:space="preserve"> Drawing, play, stories, lists, and creative approaches can help children share what they can't say directly.</w:t>
      </w:r>
    </w:p>
    <w:p w14:paraId="00340C36" w14:textId="77777777" w:rsidR="00A30013" w:rsidRPr="00A30013" w:rsidRDefault="00A30013" w:rsidP="00A30013">
      <w:pPr>
        <w:numPr>
          <w:ilvl w:val="0"/>
          <w:numId w:val="22"/>
        </w:numPr>
      </w:pPr>
      <w:r w:rsidRPr="00A30013">
        <w:rPr>
          <w:b/>
          <w:bCs/>
        </w:rPr>
        <w:t>When we invest time in working out the 'why', the 'what next' becomes relatively easy.</w:t>
      </w:r>
      <w:r w:rsidRPr="00A30013">
        <w:t xml:space="preserve"> Understanding always comes before intervention.</w:t>
      </w:r>
    </w:p>
    <w:p w14:paraId="7E2808B4" w14:textId="77777777" w:rsidR="00725664" w:rsidRDefault="00725664" w:rsidP="00A30013">
      <w:pPr>
        <w:rPr>
          <w:b/>
          <w:bCs/>
        </w:rPr>
      </w:pPr>
    </w:p>
    <w:p w14:paraId="7AFDF580" w14:textId="77777777" w:rsidR="00725664" w:rsidRDefault="00725664" w:rsidP="00A30013">
      <w:pPr>
        <w:rPr>
          <w:b/>
          <w:bCs/>
        </w:rPr>
      </w:pPr>
    </w:p>
    <w:p w14:paraId="67C51D6D" w14:textId="60E2E1D1" w:rsidR="00A30013" w:rsidRPr="00A30013" w:rsidRDefault="00A30013" w:rsidP="00725664">
      <w:pPr>
        <w:pStyle w:val="Heading2"/>
      </w:pPr>
      <w:r w:rsidRPr="00A30013">
        <w:t>The Starting Point: Behaviour as Communication</w:t>
      </w:r>
    </w:p>
    <w:p w14:paraId="1006C614" w14:textId="77777777" w:rsidR="00A30013" w:rsidRDefault="00A30013" w:rsidP="00A30013">
      <w:r w:rsidRPr="00A30013">
        <w:t>When children and young people display behaviour that puzzles, challenges, or concerns us, whether that's aggression, withdrawal, self-harm, eating difficulties, school avoidance, or anything else, our instinct is often to focus on the behaviour itself. We want to stop it, manage it, or find consequences that will prevent it happening again.</w:t>
      </w:r>
    </w:p>
    <w:p w14:paraId="45DB30B3" w14:textId="77777777" w:rsidR="00725664" w:rsidRPr="00A30013" w:rsidRDefault="00725664" w:rsidP="00A30013"/>
    <w:p w14:paraId="6EE9A935" w14:textId="77777777" w:rsidR="00A30013" w:rsidRPr="00A30013" w:rsidRDefault="00A30013" w:rsidP="00A30013">
      <w:r w:rsidRPr="00A30013">
        <w:t xml:space="preserve">But behaviour is communication. It's the visible tip of an iceberg, with all the </w:t>
      </w:r>
      <w:proofErr w:type="gramStart"/>
      <w:r w:rsidRPr="00A30013">
        <w:t>really important</w:t>
      </w:r>
      <w:proofErr w:type="gramEnd"/>
      <w:r w:rsidRPr="00A30013">
        <w:t xml:space="preserve"> stuff happening beneath the surface. A child who lashes out may be telling us they feel unsafe. A child who refuses to come to school may be telling us something about school feels unbearable. A child who self-harms may be telling us they don't know how else to cope with overwhelming feelings.</w:t>
      </w:r>
    </w:p>
    <w:p w14:paraId="150D3C16" w14:textId="77777777" w:rsidR="00A30013" w:rsidRDefault="00A30013" w:rsidP="00A30013">
      <w:r w:rsidRPr="00A30013">
        <w:t xml:space="preserve">If we only respond to what we can see, we miss the message entirely. We might successfully suppress one behaviour, only for another to emerge because the underlying need hasn't been met. We might find ourselves caught in cycles of escalating consequences that don't seem to change </w:t>
      </w:r>
      <w:r w:rsidRPr="00A30013">
        <w:lastRenderedPageBreak/>
        <w:t>anything. We might inadvertently damage the relationship with the child, making them less likely to seek help in future.</w:t>
      </w:r>
    </w:p>
    <w:p w14:paraId="57F8BEB3" w14:textId="77777777" w:rsidR="00725664" w:rsidRPr="00A30013" w:rsidRDefault="00725664" w:rsidP="00A30013"/>
    <w:p w14:paraId="37C6C5C6" w14:textId="77777777" w:rsidR="00A30013" w:rsidRDefault="00A30013" w:rsidP="00A30013">
      <w:r w:rsidRPr="00A30013">
        <w:t xml:space="preserve">Getting to 'why' requires us to look beyond the behaviour itself to understand what's really going on. This isn't about excusing behaviour or removing consequences entirely. It's about making sure our response </w:t>
      </w:r>
      <w:proofErr w:type="gramStart"/>
      <w:r w:rsidRPr="00A30013">
        <w:t>actually addresses</w:t>
      </w:r>
      <w:proofErr w:type="gramEnd"/>
      <w:r w:rsidRPr="00A30013">
        <w:t xml:space="preserve"> the need, rather than just managing the symptom.</w:t>
      </w:r>
    </w:p>
    <w:p w14:paraId="5496019D" w14:textId="77777777" w:rsidR="00725664" w:rsidRDefault="00725664" w:rsidP="00A30013"/>
    <w:p w14:paraId="458507E9" w14:textId="77777777" w:rsidR="00725664" w:rsidRPr="00A30013" w:rsidRDefault="00725664" w:rsidP="00A30013"/>
    <w:p w14:paraId="5F9E1618" w14:textId="77777777" w:rsidR="00A30013" w:rsidRPr="00A30013" w:rsidRDefault="00A30013" w:rsidP="00725664">
      <w:pPr>
        <w:pStyle w:val="Heading2"/>
      </w:pPr>
      <w:r w:rsidRPr="00A30013">
        <w:t>The Adult the Child Needs: The PANDA Approach</w:t>
      </w:r>
    </w:p>
    <w:p w14:paraId="4EC27667" w14:textId="77777777" w:rsidR="00A30013" w:rsidRDefault="00A30013" w:rsidP="00A30013">
      <w:r w:rsidRPr="00A30013">
        <w:t>Before we can understand a child's story, we need to become someone they feel safe enough to share it with. This isn't automatic. Children who've experienced adversity, trauma, or repeated misunderstanding have often learned that adults aren't safe. They may have been let down, dismissed, judged, or hurt by the very people who should have protected them.</w:t>
      </w:r>
    </w:p>
    <w:p w14:paraId="25DE4C06" w14:textId="77777777" w:rsidR="00725664" w:rsidRPr="00A30013" w:rsidRDefault="00725664" w:rsidP="00A30013"/>
    <w:p w14:paraId="15452589" w14:textId="77777777" w:rsidR="00A30013" w:rsidRDefault="00A30013" w:rsidP="00A30013">
      <w:r w:rsidRPr="00A30013">
        <w:t xml:space="preserve">Building trust takes time and intentionality. The PANDA framework captures the five qualities that help us become the kind of adult a child will eventually </w:t>
      </w:r>
      <w:proofErr w:type="gramStart"/>
      <w:r w:rsidRPr="00A30013">
        <w:t>open up</w:t>
      </w:r>
      <w:proofErr w:type="gramEnd"/>
      <w:r w:rsidRPr="00A30013">
        <w:t xml:space="preserve"> to.</w:t>
      </w:r>
    </w:p>
    <w:p w14:paraId="067FC583" w14:textId="77777777" w:rsidR="00725664" w:rsidRPr="00A30013" w:rsidRDefault="00725664" w:rsidP="00A30013"/>
    <w:p w14:paraId="18BDC3A0" w14:textId="77777777" w:rsidR="00A30013" w:rsidRPr="00A30013" w:rsidRDefault="00A30013" w:rsidP="00A30013">
      <w:pPr>
        <w:rPr>
          <w:b/>
          <w:bCs/>
        </w:rPr>
      </w:pPr>
      <w:r w:rsidRPr="00A30013">
        <w:rPr>
          <w:b/>
          <w:bCs/>
        </w:rPr>
        <w:t>P: Present</w:t>
      </w:r>
    </w:p>
    <w:p w14:paraId="43069636" w14:textId="77777777" w:rsidR="00A30013" w:rsidRDefault="00A30013" w:rsidP="00A30013">
      <w:r w:rsidRPr="00A30013">
        <w:t>Being present means remaining physically and emotionally engaged, even when things are difficult. It means not pulling away when a child's distress makes us uncomfortable, not checking your phone when they're talking to you, not being mentally elsewhere whilst going through the motions of listening.</w:t>
      </w:r>
    </w:p>
    <w:p w14:paraId="2A298321" w14:textId="77777777" w:rsidR="00725664" w:rsidRPr="00A30013" w:rsidRDefault="00725664" w:rsidP="00A30013"/>
    <w:p w14:paraId="6EBD5B39" w14:textId="77777777" w:rsidR="00A30013" w:rsidRDefault="00A30013" w:rsidP="00A30013">
      <w:pPr>
        <w:rPr>
          <w:i/>
          <w:iCs/>
        </w:rPr>
      </w:pPr>
      <w:r w:rsidRPr="00A30013">
        <w:t xml:space="preserve">Children notice when we're not </w:t>
      </w:r>
      <w:proofErr w:type="gramStart"/>
      <w:r w:rsidRPr="00A30013">
        <w:t>really there</w:t>
      </w:r>
      <w:proofErr w:type="gramEnd"/>
      <w:r w:rsidRPr="00A30013">
        <w:t xml:space="preserve">. They can tell when our attention is divided, when we're just waiting for them to finish so we can speak, when we've already decided what we think. Presence is a form of respect. It </w:t>
      </w:r>
      <w:proofErr w:type="gramStart"/>
      <w:r w:rsidRPr="00A30013">
        <w:t>communicates:</w:t>
      </w:r>
      <w:proofErr w:type="gramEnd"/>
      <w:r w:rsidRPr="00A30013">
        <w:t xml:space="preserve"> </w:t>
      </w:r>
      <w:r w:rsidRPr="00A30013">
        <w:rPr>
          <w:i/>
          <w:iCs/>
        </w:rPr>
        <w:t>you matter, right now, to me.</w:t>
      </w:r>
    </w:p>
    <w:p w14:paraId="0E319D70" w14:textId="77777777" w:rsidR="00725664" w:rsidRDefault="00725664" w:rsidP="00A30013"/>
    <w:p w14:paraId="7A7B6BF4" w14:textId="77777777" w:rsidR="00E72AE4" w:rsidRPr="00A30013" w:rsidRDefault="00E72AE4" w:rsidP="00A30013"/>
    <w:p w14:paraId="71619017" w14:textId="77777777" w:rsidR="00A30013" w:rsidRPr="00A30013" w:rsidRDefault="00A30013" w:rsidP="00A30013">
      <w:pPr>
        <w:rPr>
          <w:b/>
          <w:bCs/>
        </w:rPr>
      </w:pPr>
      <w:r w:rsidRPr="00A30013">
        <w:rPr>
          <w:b/>
          <w:bCs/>
        </w:rPr>
        <w:t>A: Approachable</w:t>
      </w:r>
    </w:p>
    <w:p w14:paraId="46E1C242" w14:textId="77777777" w:rsidR="00A30013" w:rsidRPr="00A30013" w:rsidRDefault="00A30013" w:rsidP="00A30013">
      <w:r w:rsidRPr="00A30013">
        <w:t>Being approachable means being easy to approach and fostering open communication. This is about the signals we send before a conversation even begins. Do children feel they can come to us? Do they see us as someone who will make time, who won't judge, who will take them seriously?</w:t>
      </w:r>
    </w:p>
    <w:p w14:paraId="5913E6AA" w14:textId="77777777" w:rsidR="00E72AE4" w:rsidRDefault="00E72AE4" w:rsidP="00A30013"/>
    <w:p w14:paraId="5DE63A36" w14:textId="222AA54B" w:rsidR="00A30013" w:rsidRDefault="00A30013" w:rsidP="00A30013">
      <w:r w:rsidRPr="00A30013">
        <w:t>Approachability shows in our body language, our tone, how we respond when interrupted, how we react to small disclosures. If a child shares something relatively minor and we dismiss it or appear annoyed, they're unlikely to come to us with the bigger stuff.</w:t>
      </w:r>
    </w:p>
    <w:p w14:paraId="6844A8E9" w14:textId="77777777" w:rsidR="00E72AE4" w:rsidRDefault="00E72AE4" w:rsidP="00A30013"/>
    <w:p w14:paraId="75ED3DC8" w14:textId="77777777" w:rsidR="00E72AE4" w:rsidRPr="00A30013" w:rsidRDefault="00E72AE4" w:rsidP="00A30013"/>
    <w:p w14:paraId="64541A75" w14:textId="77777777" w:rsidR="00A30013" w:rsidRPr="00A30013" w:rsidRDefault="00A30013" w:rsidP="00A30013">
      <w:pPr>
        <w:rPr>
          <w:b/>
          <w:bCs/>
        </w:rPr>
      </w:pPr>
      <w:r w:rsidRPr="00A30013">
        <w:rPr>
          <w:b/>
          <w:bCs/>
        </w:rPr>
        <w:t>N: Non-judgemental</w:t>
      </w:r>
    </w:p>
    <w:p w14:paraId="0987E97A" w14:textId="77777777" w:rsidR="00A30013" w:rsidRDefault="00A30013" w:rsidP="00A30013">
      <w:r w:rsidRPr="00A30013">
        <w:t>Being non-judgemental means refraining from making judgements and creating a safe, accepting space. Children are acutely sensitive to judgement. They can read disapproval in a raised eyebrow, disappointment in a sigh, shock in a sharp intake of breath.</w:t>
      </w:r>
    </w:p>
    <w:p w14:paraId="18F39D2D" w14:textId="77777777" w:rsidR="00E72AE4" w:rsidRPr="00A30013" w:rsidRDefault="00E72AE4" w:rsidP="00A30013"/>
    <w:p w14:paraId="3E14A12C" w14:textId="77777777" w:rsidR="00A30013" w:rsidRDefault="00A30013" w:rsidP="00A30013">
      <w:pPr>
        <w:rPr>
          <w:i/>
          <w:iCs/>
        </w:rPr>
      </w:pPr>
      <w:r w:rsidRPr="00A30013">
        <w:t xml:space="preserve">This doesn't mean we approve of everything a child does or says. It means we separate the child from the behaviour. It means we </w:t>
      </w:r>
      <w:proofErr w:type="gramStart"/>
      <w:r w:rsidRPr="00A30013">
        <w:t>communicate:</w:t>
      </w:r>
      <w:proofErr w:type="gramEnd"/>
      <w:r w:rsidRPr="00A30013">
        <w:t xml:space="preserve"> </w:t>
      </w:r>
      <w:r w:rsidRPr="00A30013">
        <w:rPr>
          <w:i/>
          <w:iCs/>
        </w:rPr>
        <w:t>I may not like what you've done, but I still accept you as a person. You can tell me things without me thinking less of you.</w:t>
      </w:r>
    </w:p>
    <w:p w14:paraId="6865AB81" w14:textId="77777777" w:rsidR="00E72AE4" w:rsidRDefault="00E72AE4" w:rsidP="00A30013">
      <w:pPr>
        <w:rPr>
          <w:i/>
          <w:iCs/>
        </w:rPr>
      </w:pPr>
    </w:p>
    <w:p w14:paraId="5C483B53" w14:textId="77777777" w:rsidR="00E72AE4" w:rsidRDefault="00E72AE4" w:rsidP="00A30013">
      <w:pPr>
        <w:rPr>
          <w:i/>
          <w:iCs/>
        </w:rPr>
      </w:pPr>
    </w:p>
    <w:p w14:paraId="025B0FFE" w14:textId="77777777" w:rsidR="00E72AE4" w:rsidRDefault="00E72AE4" w:rsidP="00A30013">
      <w:pPr>
        <w:rPr>
          <w:i/>
          <w:iCs/>
        </w:rPr>
      </w:pPr>
    </w:p>
    <w:p w14:paraId="487D682D" w14:textId="77777777" w:rsidR="00E72AE4" w:rsidRDefault="00E72AE4" w:rsidP="00A30013">
      <w:pPr>
        <w:rPr>
          <w:i/>
          <w:iCs/>
        </w:rPr>
      </w:pPr>
    </w:p>
    <w:p w14:paraId="72F2583E" w14:textId="77777777" w:rsidR="00E72AE4" w:rsidRPr="00A30013" w:rsidRDefault="00E72AE4" w:rsidP="00A30013"/>
    <w:p w14:paraId="3877E323" w14:textId="77777777" w:rsidR="00A30013" w:rsidRPr="00A30013" w:rsidRDefault="00A30013" w:rsidP="00A30013">
      <w:pPr>
        <w:rPr>
          <w:b/>
          <w:bCs/>
        </w:rPr>
      </w:pPr>
      <w:r w:rsidRPr="00A30013">
        <w:rPr>
          <w:b/>
          <w:bCs/>
        </w:rPr>
        <w:lastRenderedPageBreak/>
        <w:t>D: Dependable</w:t>
      </w:r>
    </w:p>
    <w:p w14:paraId="6A517A7F" w14:textId="77777777" w:rsidR="00A30013" w:rsidRDefault="00A30013" w:rsidP="00A30013">
      <w:r w:rsidRPr="00A30013">
        <w:t>Being dependable means being consistent, persistent, and predictable. Or, as one young person put it, 'boring in a good way.' For children who've experienced chaos, unpredictability, or adults who promise things and don't deliver, dependability is deeply reassuring.</w:t>
      </w:r>
    </w:p>
    <w:p w14:paraId="1448EDA6" w14:textId="77777777" w:rsidR="00E72AE4" w:rsidRPr="00A30013" w:rsidRDefault="00E72AE4" w:rsidP="00A30013"/>
    <w:p w14:paraId="52D55099" w14:textId="77777777" w:rsidR="00A30013" w:rsidRDefault="00A30013" w:rsidP="00A30013">
      <w:r w:rsidRPr="00A30013">
        <w:t>Dependability means: if you say you'll be there, be there. If you say you'll do something, do it. If you say something is confidential, keep it confidential (within appropriate limits). It means being the same person day after day, not warm one day and cold the next. Children can't build trust with someone who keeps changing.</w:t>
      </w:r>
    </w:p>
    <w:p w14:paraId="23769F7A" w14:textId="77777777" w:rsidR="00E72AE4" w:rsidRDefault="00E72AE4" w:rsidP="00A30013"/>
    <w:p w14:paraId="1CE67641" w14:textId="77777777" w:rsidR="00E72AE4" w:rsidRPr="00A30013" w:rsidRDefault="00E72AE4" w:rsidP="00A30013"/>
    <w:p w14:paraId="5C81DE17" w14:textId="77777777" w:rsidR="00A30013" w:rsidRPr="00A30013" w:rsidRDefault="00A30013" w:rsidP="00A30013">
      <w:pPr>
        <w:rPr>
          <w:b/>
          <w:bCs/>
        </w:rPr>
      </w:pPr>
      <w:r w:rsidRPr="00A30013">
        <w:rPr>
          <w:b/>
          <w:bCs/>
        </w:rPr>
        <w:t>A: Advocate</w:t>
      </w:r>
    </w:p>
    <w:p w14:paraId="7D31F065" w14:textId="77777777" w:rsidR="00A30013" w:rsidRDefault="00A30013" w:rsidP="00A30013">
      <w:r w:rsidRPr="00A30013">
        <w:t>Being an advocate means standing up for the child's needs, including against their own inner voice. Many children who struggle have developed fierce inner critics. They believe they're bad, unworthy, unlovable. They expect to be let down, excluded, given up on.</w:t>
      </w:r>
    </w:p>
    <w:p w14:paraId="2B77A434" w14:textId="77777777" w:rsidR="00E72AE4" w:rsidRPr="00A30013" w:rsidRDefault="00E72AE4" w:rsidP="00A30013"/>
    <w:p w14:paraId="7FE03CF0" w14:textId="77777777" w:rsidR="00A30013" w:rsidRDefault="00A30013" w:rsidP="00A30013">
      <w:r w:rsidRPr="00A30013">
        <w:t>An advocate gently challenges these beliefs. Not by dismissing them ('Don't be silly, you're lovely!') but by consistently providing evidence that contradicts them. We advocate for children in meetings, in the staffroom, in our own minds. We hold hope for them when they can't hold it for themselves.</w:t>
      </w:r>
    </w:p>
    <w:p w14:paraId="51B3DEBC" w14:textId="77777777" w:rsidR="00E72AE4" w:rsidRDefault="00E72AE4" w:rsidP="00A30013"/>
    <w:p w14:paraId="262FC788" w14:textId="77777777" w:rsidR="00E72AE4" w:rsidRDefault="00E72AE4" w:rsidP="00A30013"/>
    <w:p w14:paraId="1BC119F2" w14:textId="77777777" w:rsidR="00E72AE4" w:rsidRPr="00A30013" w:rsidRDefault="00E72AE4" w:rsidP="00A30013"/>
    <w:p w14:paraId="588EB2C1" w14:textId="77777777" w:rsidR="00A30013" w:rsidRPr="00A30013" w:rsidRDefault="00A30013" w:rsidP="00E72AE4">
      <w:pPr>
        <w:pStyle w:val="Heading2"/>
      </w:pPr>
      <w:r w:rsidRPr="00A30013">
        <w:t>Building Bridges: Trust Through Micro-Moments</w:t>
      </w:r>
    </w:p>
    <w:p w14:paraId="756C81C8" w14:textId="77777777" w:rsidR="00A30013" w:rsidRDefault="00A30013" w:rsidP="00A30013">
      <w:r w:rsidRPr="00A30013">
        <w:t>Trust isn't built in the big conversations. It's built in hundreds of tiny interactions over time. The smile in the corridor. Remembering what they told you about their weekend. Noticing when something's off. Doing what you said you'd do. Being interested in them as a person, not just in their behaviour or their work.</w:t>
      </w:r>
    </w:p>
    <w:p w14:paraId="3120B8AF" w14:textId="77777777" w:rsidR="00E72AE4" w:rsidRPr="00A30013" w:rsidRDefault="00E72AE4" w:rsidP="00A30013"/>
    <w:p w14:paraId="5EBBD688" w14:textId="77777777" w:rsidR="00A30013" w:rsidRDefault="00A30013" w:rsidP="00A30013">
      <w:bookmarkStart w:id="0" w:name="OLE_LINK13"/>
      <w:r w:rsidRPr="00A30013">
        <w:t>These micro-moments fill what Louise Bomber calls the 'trust bucket.' Every positive interaction adds a little. Every broken promise, harsh word, or dismissive response drains some away. For some children, the bucket starts with holes in it: previous experiences have made it hard for them to hold onto trust. They need even more deposits before the bucket starts to feel full.</w:t>
      </w:r>
    </w:p>
    <w:bookmarkEnd w:id="0"/>
    <w:p w14:paraId="125A8DC0" w14:textId="77777777" w:rsidR="00376481" w:rsidRDefault="00376481" w:rsidP="00A30013"/>
    <w:p w14:paraId="17AA289B" w14:textId="77777777" w:rsidR="00376481" w:rsidRPr="00A30013" w:rsidRDefault="00376481" w:rsidP="00A30013"/>
    <w:p w14:paraId="6722096D" w14:textId="77777777" w:rsidR="00A30013" w:rsidRPr="00A30013" w:rsidRDefault="00A30013" w:rsidP="00A30013">
      <w:pPr>
        <w:rPr>
          <w:b/>
          <w:bCs/>
        </w:rPr>
      </w:pPr>
      <w:r w:rsidRPr="00A30013">
        <w:rPr>
          <w:b/>
          <w:bCs/>
        </w:rPr>
        <w:t>Practical ways to build the relationship</w:t>
      </w:r>
    </w:p>
    <w:p w14:paraId="1FD09BA0" w14:textId="77777777" w:rsidR="00A30013" w:rsidRPr="00A30013" w:rsidRDefault="00A30013" w:rsidP="00A30013">
      <w:pPr>
        <w:numPr>
          <w:ilvl w:val="0"/>
          <w:numId w:val="22"/>
        </w:numPr>
      </w:pPr>
      <w:r w:rsidRPr="00A30013">
        <w:rPr>
          <w:b/>
          <w:bCs/>
        </w:rPr>
        <w:t>Listen to the little things.</w:t>
      </w:r>
      <w:r w:rsidRPr="00A30013">
        <w:t xml:space="preserve"> When a child tells you something that seems trivial, whether it's about their pet, their game, their argument with a friend, give it your full attention. If you dismiss the small things, they won't bring you the big things.</w:t>
      </w:r>
    </w:p>
    <w:p w14:paraId="20EF1AB9" w14:textId="77777777" w:rsidR="00A30013" w:rsidRPr="00A30013" w:rsidRDefault="00A30013" w:rsidP="00A30013">
      <w:pPr>
        <w:numPr>
          <w:ilvl w:val="0"/>
          <w:numId w:val="22"/>
        </w:numPr>
      </w:pPr>
      <w:r w:rsidRPr="00A30013">
        <w:rPr>
          <w:b/>
          <w:bCs/>
        </w:rPr>
        <w:t>Do what you say you'll do.</w:t>
      </w:r>
      <w:r w:rsidRPr="00A30013">
        <w:t xml:space="preserve"> If you promise to find something out, find it out. If you say you'll come back to them, come back to them. Broken promises, even small ones, erode trust quickly.</w:t>
      </w:r>
    </w:p>
    <w:p w14:paraId="0FE0FDA2" w14:textId="77777777" w:rsidR="00A30013" w:rsidRPr="00A30013" w:rsidRDefault="00A30013" w:rsidP="00A30013">
      <w:pPr>
        <w:numPr>
          <w:ilvl w:val="0"/>
          <w:numId w:val="22"/>
        </w:numPr>
      </w:pPr>
      <w:r w:rsidRPr="00A30013">
        <w:rPr>
          <w:b/>
          <w:bCs/>
        </w:rPr>
        <w:t>Talk about easy things first.</w:t>
      </w:r>
      <w:r w:rsidRPr="00A30013">
        <w:t xml:space="preserve"> Find out what they're interested in. Ask about it. Show genuine curiosity. The relationship built around football or K-pop or Minecraft is the foundation that allows harder conversations to happen later.</w:t>
      </w:r>
    </w:p>
    <w:p w14:paraId="456EDBD6" w14:textId="77777777" w:rsidR="00A30013" w:rsidRPr="00A30013" w:rsidRDefault="00A30013" w:rsidP="00A30013">
      <w:pPr>
        <w:numPr>
          <w:ilvl w:val="0"/>
          <w:numId w:val="22"/>
        </w:numPr>
      </w:pPr>
      <w:r w:rsidRPr="00A30013">
        <w:rPr>
          <w:b/>
          <w:bCs/>
        </w:rPr>
        <w:t>Find shared moments.</w:t>
      </w:r>
      <w:r w:rsidRPr="00A30013">
        <w:t xml:space="preserve"> Doing something alongside a child, whether that's a task, a walk, or just sitting together, can create space for connection that feels less intense than face-to-face conversation.</w:t>
      </w:r>
    </w:p>
    <w:p w14:paraId="3E053716" w14:textId="77777777" w:rsidR="00804F0F" w:rsidRDefault="00804F0F" w:rsidP="00A30013">
      <w:pPr>
        <w:rPr>
          <w:b/>
          <w:bCs/>
        </w:rPr>
      </w:pPr>
    </w:p>
    <w:p w14:paraId="6B40F148" w14:textId="77777777" w:rsidR="00804F0F" w:rsidRDefault="00804F0F" w:rsidP="00A30013">
      <w:pPr>
        <w:rPr>
          <w:b/>
          <w:bCs/>
        </w:rPr>
      </w:pPr>
    </w:p>
    <w:p w14:paraId="6D1ECA36" w14:textId="77777777" w:rsidR="00804F0F" w:rsidRDefault="00804F0F" w:rsidP="00A30013">
      <w:pPr>
        <w:rPr>
          <w:b/>
          <w:bCs/>
        </w:rPr>
      </w:pPr>
    </w:p>
    <w:p w14:paraId="2D698EAF" w14:textId="77777777" w:rsidR="00804F0F" w:rsidRDefault="00804F0F" w:rsidP="00A30013">
      <w:pPr>
        <w:rPr>
          <w:b/>
          <w:bCs/>
        </w:rPr>
      </w:pPr>
    </w:p>
    <w:p w14:paraId="48F46C1F" w14:textId="51405E2C" w:rsidR="00A30013" w:rsidRPr="00A30013" w:rsidRDefault="00A30013" w:rsidP="00A30013">
      <w:pPr>
        <w:rPr>
          <w:b/>
          <w:bCs/>
        </w:rPr>
      </w:pPr>
      <w:r w:rsidRPr="00A30013">
        <w:rPr>
          <w:b/>
          <w:bCs/>
        </w:rPr>
        <w:lastRenderedPageBreak/>
        <w:t>Listening to Understand</w:t>
      </w:r>
    </w:p>
    <w:p w14:paraId="63E4B0C2" w14:textId="77777777" w:rsidR="00A30013" w:rsidRDefault="00A30013" w:rsidP="00A30013">
      <w:r w:rsidRPr="00A30013">
        <w:t>There's a moment in many conversations where we stop truly listening and start formulating our response. We're waiting for them to finish so we can jump in with advice, reassurance, or solutions. The child can feel this. They know when they've lost us.</w:t>
      </w:r>
    </w:p>
    <w:p w14:paraId="4AB211E1" w14:textId="77777777" w:rsidR="00804F0F" w:rsidRPr="00A30013" w:rsidRDefault="00804F0F" w:rsidP="00A30013"/>
    <w:p w14:paraId="575DF7F7" w14:textId="77777777" w:rsidR="00A30013" w:rsidRDefault="00A30013" w:rsidP="00A30013">
      <w:r w:rsidRPr="00A30013">
        <w:t>Listening to understand is different. It's staying with what the child is saying without rushing ahead to what we're going to say. It's being curious about their experience rather than immediately categorising it or comparing it to other children. It's resisting the urge to fix, advise, or reassure until we truly understand.</w:t>
      </w:r>
    </w:p>
    <w:p w14:paraId="32D883F1" w14:textId="77777777" w:rsidR="00804F0F" w:rsidRPr="00A30013" w:rsidRDefault="00804F0F" w:rsidP="00A30013"/>
    <w:p w14:paraId="4AFE9160" w14:textId="187B5619" w:rsidR="00A30013" w:rsidRPr="00F42EB8" w:rsidRDefault="00A30013" w:rsidP="00F42EB8">
      <w:pPr>
        <w:pStyle w:val="IntenseQuote"/>
        <w:rPr>
          <w:color w:val="000000" w:themeColor="text1"/>
        </w:rPr>
      </w:pPr>
      <w:r w:rsidRPr="00F42EB8">
        <w:rPr>
          <w:color w:val="000000" w:themeColor="text1"/>
        </w:rPr>
        <w:t>Listen with the passion with which you'd hope to be heard.</w:t>
      </w:r>
    </w:p>
    <w:p w14:paraId="4339B902" w14:textId="77777777" w:rsidR="00804F0F" w:rsidRDefault="00804F0F" w:rsidP="00A30013">
      <w:pPr>
        <w:rPr>
          <w:b/>
          <w:bCs/>
        </w:rPr>
      </w:pPr>
    </w:p>
    <w:p w14:paraId="231BF721" w14:textId="374A94C2" w:rsidR="00A30013" w:rsidRPr="00A30013" w:rsidRDefault="00A30013" w:rsidP="00A30013">
      <w:pPr>
        <w:rPr>
          <w:b/>
          <w:bCs/>
        </w:rPr>
      </w:pPr>
      <w:r w:rsidRPr="00A30013">
        <w:rPr>
          <w:b/>
          <w:bCs/>
        </w:rPr>
        <w:t>Four elements of deep listening</w:t>
      </w:r>
    </w:p>
    <w:p w14:paraId="02E46C02" w14:textId="77777777" w:rsidR="00A30013" w:rsidRPr="00A30013" w:rsidRDefault="00A30013" w:rsidP="00A30013">
      <w:pPr>
        <w:numPr>
          <w:ilvl w:val="0"/>
          <w:numId w:val="22"/>
        </w:numPr>
      </w:pPr>
      <w:r w:rsidRPr="00A30013">
        <w:rPr>
          <w:b/>
          <w:bCs/>
        </w:rPr>
        <w:t>Focus.</w:t>
      </w:r>
      <w:r w:rsidRPr="00A30013">
        <w:t xml:space="preserve"> Give your full, undivided attention. Put away distractions. Make eye contact (if that's comfortable for the child). Let your body language </w:t>
      </w:r>
      <w:proofErr w:type="gramStart"/>
      <w:r w:rsidRPr="00A30013">
        <w:t>communicate:</w:t>
      </w:r>
      <w:proofErr w:type="gramEnd"/>
      <w:r w:rsidRPr="00A30013">
        <w:t xml:space="preserve"> you have my attention.</w:t>
      </w:r>
    </w:p>
    <w:p w14:paraId="101032FD" w14:textId="77777777" w:rsidR="00A30013" w:rsidRPr="00A30013" w:rsidRDefault="00A30013" w:rsidP="00A30013">
      <w:pPr>
        <w:numPr>
          <w:ilvl w:val="0"/>
          <w:numId w:val="22"/>
        </w:numPr>
      </w:pPr>
      <w:r w:rsidRPr="00A30013">
        <w:rPr>
          <w:b/>
          <w:bCs/>
        </w:rPr>
        <w:t>Be curious.</w:t>
      </w:r>
      <w:r w:rsidRPr="00A30013">
        <w:t xml:space="preserve"> Approach with genuine interest rather than assumptions. You don't already know what they're going to say. Let yourself be surprised. Wonder about their experience rather than categorising it.</w:t>
      </w:r>
    </w:p>
    <w:p w14:paraId="5880D879" w14:textId="77777777" w:rsidR="00A30013" w:rsidRPr="00A30013" w:rsidRDefault="00A30013" w:rsidP="00A30013">
      <w:pPr>
        <w:numPr>
          <w:ilvl w:val="0"/>
          <w:numId w:val="22"/>
        </w:numPr>
      </w:pPr>
      <w:r w:rsidRPr="00A30013">
        <w:rPr>
          <w:b/>
          <w:bCs/>
        </w:rPr>
        <w:t>Reflect.</w:t>
      </w:r>
      <w:r w:rsidRPr="00A30013">
        <w:t xml:space="preserve"> </w:t>
      </w:r>
      <w:proofErr w:type="spellStart"/>
      <w:r w:rsidRPr="00A30013">
        <w:t>Feed back</w:t>
      </w:r>
      <w:proofErr w:type="spellEnd"/>
      <w:r w:rsidRPr="00A30013">
        <w:t xml:space="preserve"> what you're hearing. 'It sounds like...' '</w:t>
      </w:r>
      <w:proofErr w:type="gramStart"/>
      <w:r w:rsidRPr="00A30013">
        <w:t>So</w:t>
      </w:r>
      <w:proofErr w:type="gramEnd"/>
      <w:r w:rsidRPr="00A30013">
        <w:t xml:space="preserve"> you're saying...' This shows you're listening and helps the child clarify their own thinking. It also lets them correct you if you've misunderstood.</w:t>
      </w:r>
    </w:p>
    <w:p w14:paraId="61FD6C27" w14:textId="77777777" w:rsidR="00A30013" w:rsidRDefault="00A30013" w:rsidP="00A30013">
      <w:pPr>
        <w:numPr>
          <w:ilvl w:val="0"/>
          <w:numId w:val="22"/>
        </w:numPr>
      </w:pPr>
      <w:r w:rsidRPr="00A30013">
        <w:rPr>
          <w:b/>
          <w:bCs/>
        </w:rPr>
        <w:t>Embrace silence.</w:t>
      </w:r>
      <w:r w:rsidRPr="00A30013">
        <w:t xml:space="preserve"> Resist the urge to fill every pause. Silence gives children space to think, to find words, to decide whether to share more. Try allowing a full minute to pass before you jump in. It feels longer than you'd think, but powerful things often emerge in silence.</w:t>
      </w:r>
    </w:p>
    <w:p w14:paraId="693D919F" w14:textId="77777777" w:rsidR="00273604" w:rsidRDefault="00273604" w:rsidP="00273604"/>
    <w:p w14:paraId="2E015230" w14:textId="77777777" w:rsidR="00273604" w:rsidRPr="00A30013" w:rsidRDefault="00273604" w:rsidP="00273604"/>
    <w:p w14:paraId="522AF7F9" w14:textId="77777777" w:rsidR="00A30013" w:rsidRPr="00A30013" w:rsidRDefault="00A30013" w:rsidP="00273604">
      <w:pPr>
        <w:pStyle w:val="Heading2"/>
      </w:pPr>
      <w:r w:rsidRPr="00A30013">
        <w:t>It's Not Just What You Say</w:t>
      </w:r>
    </w:p>
    <w:p w14:paraId="5577E332" w14:textId="77777777" w:rsidR="00A30013" w:rsidRDefault="00A30013" w:rsidP="00A30013">
      <w:r w:rsidRPr="00A30013">
        <w:t>Children are expert readers of non-verbal communication. They pick up on our tone, posture, facial expressions, and energy long before they process our actual words. This means we can say all the right things whilst communicating something entirely different through our body language.</w:t>
      </w:r>
    </w:p>
    <w:p w14:paraId="0031BBFC" w14:textId="77777777" w:rsidR="00273604" w:rsidRPr="00A30013" w:rsidRDefault="00273604" w:rsidP="00A30013"/>
    <w:p w14:paraId="7353E9E6" w14:textId="77777777" w:rsidR="00A30013" w:rsidRDefault="00A30013" w:rsidP="00A30013">
      <w:r w:rsidRPr="00A30013">
        <w:t>'Why did you do that?' is a perfect example. Said with genuine curiosity, with soft eyes and an open posture, leaning forward slightly, it's an invitation to explain. Said with barely contained frustration, arms crossed, jaw tight, it's an accusation. The words are identical. The message is completely different.</w:t>
      </w:r>
    </w:p>
    <w:p w14:paraId="5A3C677A" w14:textId="77777777" w:rsidR="00273604" w:rsidRPr="00A30013" w:rsidRDefault="00273604" w:rsidP="00A30013"/>
    <w:p w14:paraId="75411C9B" w14:textId="77777777" w:rsidR="00A30013" w:rsidRPr="00A30013" w:rsidRDefault="00A30013" w:rsidP="00A30013">
      <w:pPr>
        <w:rPr>
          <w:b/>
          <w:bCs/>
        </w:rPr>
      </w:pPr>
      <w:r w:rsidRPr="00A30013">
        <w:rPr>
          <w:b/>
          <w:bCs/>
        </w:rPr>
        <w:t>What helps</w:t>
      </w:r>
    </w:p>
    <w:p w14:paraId="5DF3507B" w14:textId="77777777" w:rsidR="00A30013" w:rsidRPr="00A30013" w:rsidRDefault="00A30013" w:rsidP="00A30013">
      <w:pPr>
        <w:numPr>
          <w:ilvl w:val="0"/>
          <w:numId w:val="22"/>
        </w:numPr>
      </w:pPr>
      <w:r w:rsidRPr="00A30013">
        <w:rPr>
          <w:b/>
          <w:bCs/>
        </w:rPr>
        <w:t>Light up.</w:t>
      </w:r>
      <w:r w:rsidRPr="00A30013">
        <w:t xml:space="preserve"> When you see the child, let your face show you're pleased to see them. A genuine smile, a warm expression, communicates welcome before you've said a word.</w:t>
      </w:r>
    </w:p>
    <w:p w14:paraId="5A63675B" w14:textId="77777777" w:rsidR="00A30013" w:rsidRPr="00A30013" w:rsidRDefault="00A30013" w:rsidP="00A30013">
      <w:pPr>
        <w:numPr>
          <w:ilvl w:val="0"/>
          <w:numId w:val="22"/>
        </w:numPr>
      </w:pPr>
      <w:r w:rsidRPr="00A30013">
        <w:rPr>
          <w:b/>
          <w:bCs/>
        </w:rPr>
        <w:t>Use active listening gestures.</w:t>
      </w:r>
      <w:r w:rsidRPr="00A30013">
        <w:t xml:space="preserve"> Nodding, leaning in slightly, maintaining appropriate eye contact, these </w:t>
      </w:r>
      <w:proofErr w:type="gramStart"/>
      <w:r w:rsidRPr="00A30013">
        <w:t>all signal</w:t>
      </w:r>
      <w:proofErr w:type="gramEnd"/>
      <w:r w:rsidRPr="00A30013">
        <w:t xml:space="preserve"> engagement. But they need to be genuine; children spot performative listening immediately.</w:t>
      </w:r>
    </w:p>
    <w:p w14:paraId="328104BF" w14:textId="77777777" w:rsidR="00A30013" w:rsidRPr="00A30013" w:rsidRDefault="00A30013" w:rsidP="00A30013">
      <w:pPr>
        <w:numPr>
          <w:ilvl w:val="0"/>
          <w:numId w:val="22"/>
        </w:numPr>
      </w:pPr>
      <w:r w:rsidRPr="00A30013">
        <w:rPr>
          <w:b/>
          <w:bCs/>
        </w:rPr>
        <w:t>Mirror.</w:t>
      </w:r>
      <w:r w:rsidRPr="00A30013">
        <w:t xml:space="preserve"> Subtly matching a child's posture and energy can help them feel understood. If they're curled up small, don't tower over them. If they're agitated, don't be unnaturally still.</w:t>
      </w:r>
    </w:p>
    <w:p w14:paraId="1A9FE270" w14:textId="77777777" w:rsidR="00A30013" w:rsidRPr="00A30013" w:rsidRDefault="00A30013" w:rsidP="00A30013">
      <w:pPr>
        <w:numPr>
          <w:ilvl w:val="0"/>
          <w:numId w:val="22"/>
        </w:numPr>
      </w:pPr>
      <w:r w:rsidRPr="00A30013">
        <w:rPr>
          <w:b/>
          <w:bCs/>
        </w:rPr>
        <w:t>Remember 'slow, low, low, low, low'.</w:t>
      </w:r>
      <w:r w:rsidRPr="00A30013">
        <w:t xml:space="preserve"> When a child is escalating or distressed: speak more slowly, lower your volume, lower your pitch, lower your body (get down to their level or sit </w:t>
      </w:r>
      <w:r w:rsidRPr="00A30013">
        <w:lastRenderedPageBreak/>
        <w:t>when they're standing), and lower demands (reduce what you're asking of them in that moment).</w:t>
      </w:r>
    </w:p>
    <w:p w14:paraId="6094A438" w14:textId="77777777" w:rsidR="00273604" w:rsidRDefault="00273604" w:rsidP="00A30013">
      <w:pPr>
        <w:rPr>
          <w:b/>
          <w:bCs/>
        </w:rPr>
      </w:pPr>
    </w:p>
    <w:p w14:paraId="02BEAE5F" w14:textId="5A5A9861" w:rsidR="00A30013" w:rsidRPr="00A30013" w:rsidRDefault="00A30013" w:rsidP="00A30013">
      <w:pPr>
        <w:rPr>
          <w:b/>
          <w:bCs/>
        </w:rPr>
      </w:pPr>
      <w:r w:rsidRPr="00A30013">
        <w:rPr>
          <w:b/>
          <w:bCs/>
        </w:rPr>
        <w:t>What hinders</w:t>
      </w:r>
    </w:p>
    <w:p w14:paraId="68341128" w14:textId="77777777" w:rsidR="00A30013" w:rsidRPr="00A30013" w:rsidRDefault="00A30013" w:rsidP="00A30013">
      <w:pPr>
        <w:numPr>
          <w:ilvl w:val="0"/>
          <w:numId w:val="22"/>
        </w:numPr>
      </w:pPr>
      <w:r w:rsidRPr="00A30013">
        <w:rPr>
          <w:b/>
          <w:bCs/>
        </w:rPr>
        <w:t>Impatient gestures.</w:t>
      </w:r>
      <w:r w:rsidRPr="00A30013">
        <w:t xml:space="preserve"> Checking your watch, tapping, sighing, looking at the door. All </w:t>
      </w:r>
      <w:proofErr w:type="gramStart"/>
      <w:r w:rsidRPr="00A30013">
        <w:t>communicate:</w:t>
      </w:r>
      <w:proofErr w:type="gramEnd"/>
      <w:r w:rsidRPr="00A30013">
        <w:t xml:space="preserve"> hurry up, I have better things to do.</w:t>
      </w:r>
    </w:p>
    <w:p w14:paraId="3083108A" w14:textId="77777777" w:rsidR="00A30013" w:rsidRPr="00A30013" w:rsidRDefault="00A30013" w:rsidP="00A30013">
      <w:pPr>
        <w:numPr>
          <w:ilvl w:val="0"/>
          <w:numId w:val="22"/>
        </w:numPr>
      </w:pPr>
      <w:r w:rsidRPr="00A30013">
        <w:rPr>
          <w:b/>
          <w:bCs/>
        </w:rPr>
        <w:t>Blocked body language.</w:t>
      </w:r>
      <w:r w:rsidRPr="00A30013">
        <w:t xml:space="preserve"> Arms crossed, turned away, barriers between you. These signal closure and defensiveness.</w:t>
      </w:r>
    </w:p>
    <w:p w14:paraId="2F1E42EB" w14:textId="77777777" w:rsidR="00A30013" w:rsidRPr="00A30013" w:rsidRDefault="00A30013" w:rsidP="00A30013">
      <w:pPr>
        <w:numPr>
          <w:ilvl w:val="0"/>
          <w:numId w:val="22"/>
        </w:numPr>
      </w:pPr>
      <w:r w:rsidRPr="00A30013">
        <w:rPr>
          <w:b/>
          <w:bCs/>
        </w:rPr>
        <w:t>Space invading.</w:t>
      </w:r>
      <w:r w:rsidRPr="00A30013">
        <w:t xml:space="preserve"> Standing too close, looming over a child, backing them into a corner. Physical intimidation, even unintentional, shuts down communication.</w:t>
      </w:r>
    </w:p>
    <w:p w14:paraId="36FA0178" w14:textId="77777777" w:rsidR="00A30013" w:rsidRPr="00A30013" w:rsidRDefault="00A30013" w:rsidP="00A30013">
      <w:pPr>
        <w:numPr>
          <w:ilvl w:val="0"/>
          <w:numId w:val="22"/>
        </w:numPr>
      </w:pPr>
      <w:r w:rsidRPr="00A30013">
        <w:rPr>
          <w:b/>
          <w:bCs/>
        </w:rPr>
        <w:t>The stern face.</w:t>
      </w:r>
      <w:r w:rsidRPr="00A30013">
        <w:t xml:space="preserve"> A fixed, serious expression that never softens. Children don't feel safe bringing difficult things to someone who looks like they're already disappointed.</w:t>
      </w:r>
    </w:p>
    <w:p w14:paraId="067A8A3E" w14:textId="77777777" w:rsidR="00273604" w:rsidRDefault="00273604" w:rsidP="00A30013">
      <w:pPr>
        <w:rPr>
          <w:b/>
          <w:bCs/>
        </w:rPr>
      </w:pPr>
    </w:p>
    <w:p w14:paraId="3932990B" w14:textId="77777777" w:rsidR="00273604" w:rsidRDefault="00273604" w:rsidP="00A30013">
      <w:pPr>
        <w:rPr>
          <w:b/>
          <w:bCs/>
        </w:rPr>
      </w:pPr>
    </w:p>
    <w:p w14:paraId="3017391A" w14:textId="26161BBB" w:rsidR="00A30013" w:rsidRPr="00A30013" w:rsidRDefault="00A30013" w:rsidP="00A30013">
      <w:pPr>
        <w:rPr>
          <w:b/>
          <w:bCs/>
        </w:rPr>
      </w:pPr>
      <w:r w:rsidRPr="00A30013">
        <w:rPr>
          <w:b/>
          <w:bCs/>
        </w:rPr>
        <w:t>The Power of Questions</w:t>
      </w:r>
    </w:p>
    <w:p w14:paraId="05F6727D" w14:textId="77777777" w:rsidR="00A30013" w:rsidRDefault="00A30013" w:rsidP="00A30013">
      <w:r w:rsidRPr="00A30013">
        <w:t xml:space="preserve">The questions we ask shape the conversations we have. Closed questions ('Did you have a good day?') tend to generate one-word answers. Open questions ('What was the best thing about today?') invite exploration. Both have their </w:t>
      </w:r>
      <w:proofErr w:type="gramStart"/>
      <w:r w:rsidRPr="00A30013">
        <w:t>place, but</w:t>
      </w:r>
      <w:proofErr w:type="gramEnd"/>
      <w:r w:rsidRPr="00A30013">
        <w:t xml:space="preserve"> knowing when to use each makes a significant difference.</w:t>
      </w:r>
    </w:p>
    <w:p w14:paraId="019E000C" w14:textId="77777777" w:rsidR="00273604" w:rsidRPr="00A30013" w:rsidRDefault="00273604" w:rsidP="00A30013"/>
    <w:p w14:paraId="5A92E94B" w14:textId="77777777" w:rsidR="00A30013" w:rsidRPr="00A30013" w:rsidRDefault="00A30013" w:rsidP="00A30013">
      <w:pPr>
        <w:rPr>
          <w:b/>
          <w:bCs/>
        </w:rPr>
      </w:pPr>
      <w:r w:rsidRPr="00A30013">
        <w:rPr>
          <w:b/>
          <w:bCs/>
        </w:rPr>
        <w:t>Open questions</w:t>
      </w:r>
    </w:p>
    <w:p w14:paraId="510CD1D0" w14:textId="77777777" w:rsidR="00A30013" w:rsidRPr="00A30013" w:rsidRDefault="00A30013" w:rsidP="00A30013">
      <w:r w:rsidRPr="00A30013">
        <w:t>Open questions are great for helping children explore and tell their story. They typically start with 'what', 'how', or 'tell me about'. They invite the child to think, reflect, and share their perspective.</w:t>
      </w:r>
    </w:p>
    <w:p w14:paraId="73DA0428" w14:textId="77777777" w:rsidR="00A30013" w:rsidRDefault="00A30013" w:rsidP="00A30013">
      <w:r w:rsidRPr="00A30013">
        <w:t>Examples: 'What should happen next?' 'How did that happen?' 'What could we change?' 'What worked well?' 'How did you feel about that?' 'Tell me more about...'</w:t>
      </w:r>
    </w:p>
    <w:p w14:paraId="0092AF58" w14:textId="77777777" w:rsidR="00273604" w:rsidRDefault="00273604" w:rsidP="00A30013"/>
    <w:p w14:paraId="18DC88F1" w14:textId="77777777" w:rsidR="00273604" w:rsidRPr="00A30013" w:rsidRDefault="00273604" w:rsidP="00A30013"/>
    <w:p w14:paraId="0DDE6C71" w14:textId="77777777" w:rsidR="00A30013" w:rsidRPr="00A30013" w:rsidRDefault="00A30013" w:rsidP="00A30013">
      <w:pPr>
        <w:rPr>
          <w:b/>
          <w:bCs/>
        </w:rPr>
      </w:pPr>
      <w:r w:rsidRPr="00A30013">
        <w:rPr>
          <w:b/>
          <w:bCs/>
        </w:rPr>
        <w:t>Closed questions</w:t>
      </w:r>
    </w:p>
    <w:p w14:paraId="28F2F2E9" w14:textId="77777777" w:rsidR="00A30013" w:rsidRDefault="00A30013" w:rsidP="00A30013">
      <w:r w:rsidRPr="00A30013">
        <w:t>Closed questions can help break the ice or give a child a breather. When open questions feel too demanding, a simple yes/no question can help a child stay in the conversation without overwhelming them.</w:t>
      </w:r>
    </w:p>
    <w:p w14:paraId="09F6C0DB" w14:textId="77777777" w:rsidR="00273604" w:rsidRPr="00A30013" w:rsidRDefault="00273604" w:rsidP="00A30013"/>
    <w:p w14:paraId="0B5D8F8B" w14:textId="77777777" w:rsidR="00A30013" w:rsidRDefault="00A30013" w:rsidP="00A30013">
      <w:r w:rsidRPr="00A30013">
        <w:t>Examples: 'Was Gemma at school today?' 'Did you have biology?' 'Who did you spend break with?' 'Did you enjoy PE?' These aren't fishing for information; they're building connection and showing interest.</w:t>
      </w:r>
    </w:p>
    <w:p w14:paraId="794B4D87" w14:textId="77777777" w:rsidR="00273604" w:rsidRDefault="00273604" w:rsidP="00A30013"/>
    <w:p w14:paraId="29930147" w14:textId="77777777" w:rsidR="00273604" w:rsidRPr="00A30013" w:rsidRDefault="00273604" w:rsidP="00A30013"/>
    <w:p w14:paraId="1F587222" w14:textId="77777777" w:rsidR="00A30013" w:rsidRPr="00A30013" w:rsidRDefault="00A30013" w:rsidP="00A30013">
      <w:pPr>
        <w:rPr>
          <w:b/>
          <w:bCs/>
        </w:rPr>
      </w:pPr>
      <w:r w:rsidRPr="00A30013">
        <w:rPr>
          <w:b/>
          <w:bCs/>
        </w:rPr>
        <w:t>Curious not furious</w:t>
      </w:r>
    </w:p>
    <w:p w14:paraId="1F1F4364" w14:textId="77777777" w:rsidR="00A30013" w:rsidRDefault="00A30013" w:rsidP="00A30013">
      <w:r w:rsidRPr="00A30013">
        <w:t>The tone behind a question matters as much as the question itself. 'Why did you do that?' can be an invitation to explore or an accusation, depending entirely on how it's delivered. Before asking, check: am I genuinely curious, or am I already frustrated? If it's the latter, take a moment before you speak. The question can wait until you can ask it with real openness.</w:t>
      </w:r>
    </w:p>
    <w:p w14:paraId="565C58F3" w14:textId="77777777" w:rsidR="00273604" w:rsidRDefault="00273604" w:rsidP="00A30013"/>
    <w:p w14:paraId="72B597F8" w14:textId="77777777" w:rsidR="00273604" w:rsidRPr="00A30013" w:rsidRDefault="00273604" w:rsidP="00A30013"/>
    <w:p w14:paraId="524C8DE9" w14:textId="77777777" w:rsidR="00273604" w:rsidRDefault="00273604" w:rsidP="00273604">
      <w:pPr>
        <w:pStyle w:val="Heading2"/>
      </w:pPr>
    </w:p>
    <w:p w14:paraId="67CB0F75" w14:textId="77777777" w:rsidR="00273604" w:rsidRDefault="00273604" w:rsidP="00273604">
      <w:pPr>
        <w:pStyle w:val="Heading2"/>
      </w:pPr>
    </w:p>
    <w:p w14:paraId="15A3AF6E" w14:textId="77777777" w:rsidR="00273604" w:rsidRDefault="00273604" w:rsidP="00273604">
      <w:pPr>
        <w:pStyle w:val="Heading2"/>
      </w:pPr>
    </w:p>
    <w:p w14:paraId="32FE369E" w14:textId="77777777" w:rsidR="00273604" w:rsidRDefault="00273604" w:rsidP="00273604">
      <w:pPr>
        <w:pStyle w:val="Heading2"/>
      </w:pPr>
    </w:p>
    <w:p w14:paraId="60B9966C" w14:textId="77777777" w:rsidR="00273604" w:rsidRDefault="00273604" w:rsidP="00273604">
      <w:pPr>
        <w:pStyle w:val="Heading2"/>
      </w:pPr>
    </w:p>
    <w:p w14:paraId="0D692048" w14:textId="3D7417EE" w:rsidR="00A30013" w:rsidRPr="00A30013" w:rsidRDefault="00A30013" w:rsidP="00273604">
      <w:pPr>
        <w:pStyle w:val="Heading2"/>
      </w:pPr>
      <w:r w:rsidRPr="00A30013">
        <w:lastRenderedPageBreak/>
        <w:t>Diving Deeper</w:t>
      </w:r>
    </w:p>
    <w:p w14:paraId="1508328A" w14:textId="01E28CBF" w:rsidR="00A30013" w:rsidRDefault="00474490" w:rsidP="00A30013">
      <w:r>
        <w:t xml:space="preserve">Once we’ve built trust and we’ve got conversations started, there are a range of strategies we can use to take the conversation deeper to enable the child </w:t>
      </w:r>
      <w:r w:rsidR="00A64C64">
        <w:t>a safe platform from which to really explore and share their experiences.</w:t>
      </w:r>
    </w:p>
    <w:p w14:paraId="78A6C39D" w14:textId="77777777" w:rsidR="00273604" w:rsidRPr="00A30013" w:rsidRDefault="00273604" w:rsidP="00A30013"/>
    <w:p w14:paraId="76879D70" w14:textId="77777777" w:rsidR="00A30013" w:rsidRPr="00A30013" w:rsidRDefault="00A30013" w:rsidP="00A30013">
      <w:pPr>
        <w:rPr>
          <w:b/>
          <w:bCs/>
        </w:rPr>
      </w:pPr>
      <w:r w:rsidRPr="00A30013">
        <w:rPr>
          <w:b/>
          <w:bCs/>
        </w:rPr>
        <w:t>Prompts</w:t>
      </w:r>
    </w:p>
    <w:p w14:paraId="4BAFD290" w14:textId="77777777" w:rsidR="00A30013" w:rsidRDefault="00A30013" w:rsidP="00A30013">
      <w:r w:rsidRPr="00A30013">
        <w:t>Simple phrases can hand the conversational baton back to the child: 'Tell me more...' 'And then what happened?' 'Go on...' 'What else?' These keep the conversation moving without leading or directing it.</w:t>
      </w:r>
    </w:p>
    <w:p w14:paraId="49795E67" w14:textId="77777777" w:rsidR="00A64C64" w:rsidRPr="00A30013" w:rsidRDefault="00A64C64" w:rsidP="00A30013"/>
    <w:p w14:paraId="332DC856" w14:textId="77777777" w:rsidR="00A30013" w:rsidRPr="00A30013" w:rsidRDefault="00A30013" w:rsidP="00A30013">
      <w:pPr>
        <w:rPr>
          <w:b/>
          <w:bCs/>
        </w:rPr>
      </w:pPr>
      <w:r w:rsidRPr="00A30013">
        <w:rPr>
          <w:b/>
          <w:bCs/>
        </w:rPr>
        <w:t>Lists</w:t>
      </w:r>
    </w:p>
    <w:p w14:paraId="7E6B65E7" w14:textId="77777777" w:rsidR="00A30013" w:rsidRDefault="00A30013" w:rsidP="00A30013">
      <w:r w:rsidRPr="00A30013">
        <w:t>Lists feel less intimidating than free talk. 'Can you name three things that made today hard?' 'What are five things you like about school?' 'List the people you trust.' Lists provide structure that some children find containing.</w:t>
      </w:r>
    </w:p>
    <w:p w14:paraId="13430FE5" w14:textId="77777777" w:rsidR="00A64C64" w:rsidRPr="00A30013" w:rsidRDefault="00A64C64" w:rsidP="00A30013"/>
    <w:p w14:paraId="793146E0" w14:textId="77777777" w:rsidR="00A30013" w:rsidRPr="00A30013" w:rsidRDefault="00A30013" w:rsidP="00A30013">
      <w:pPr>
        <w:rPr>
          <w:b/>
          <w:bCs/>
        </w:rPr>
      </w:pPr>
      <w:r w:rsidRPr="00A30013">
        <w:rPr>
          <w:b/>
          <w:bCs/>
        </w:rPr>
        <w:t>Ratings</w:t>
      </w:r>
    </w:p>
    <w:p w14:paraId="7278F83B" w14:textId="77777777" w:rsidR="00A30013" w:rsidRDefault="00A30013" w:rsidP="00A30013">
      <w:r w:rsidRPr="00A30013">
        <w:t xml:space="preserve">Scaling questions can </w:t>
      </w:r>
      <w:proofErr w:type="gramStart"/>
      <w:r w:rsidRPr="00A30013">
        <w:t>open up</w:t>
      </w:r>
      <w:proofErr w:type="gramEnd"/>
      <w:r w:rsidRPr="00A30013">
        <w:t xml:space="preserve"> conversations: 'On a scale of 1-10, how hard was today?' 'Where would you put your anxiety right now?' 'If 10 was perfect, where would you put your friendship with Mia?' These create concrete starting points for deeper exploration.</w:t>
      </w:r>
    </w:p>
    <w:p w14:paraId="48926C89" w14:textId="77777777" w:rsidR="00A64C64" w:rsidRPr="00A30013" w:rsidRDefault="00A64C64" w:rsidP="00A30013"/>
    <w:p w14:paraId="25D7EF30" w14:textId="77777777" w:rsidR="00A30013" w:rsidRPr="00A30013" w:rsidRDefault="00A30013" w:rsidP="00A30013">
      <w:pPr>
        <w:rPr>
          <w:b/>
          <w:bCs/>
        </w:rPr>
      </w:pPr>
      <w:r w:rsidRPr="00A30013">
        <w:rPr>
          <w:b/>
          <w:bCs/>
        </w:rPr>
        <w:t>Creative approaches</w:t>
      </w:r>
    </w:p>
    <w:p w14:paraId="67FFD2BC" w14:textId="77777777" w:rsidR="00A30013" w:rsidRPr="00A30013" w:rsidRDefault="00A30013" w:rsidP="00A30013">
      <w:r w:rsidRPr="00A30013">
        <w:t>When words fail entirely, other routes can help:</w:t>
      </w:r>
    </w:p>
    <w:p w14:paraId="5C446F61" w14:textId="661CC240" w:rsidR="00A30013" w:rsidRPr="00A30013" w:rsidRDefault="00A30013" w:rsidP="00A30013">
      <w:pPr>
        <w:numPr>
          <w:ilvl w:val="0"/>
          <w:numId w:val="22"/>
        </w:numPr>
      </w:pPr>
      <w:r w:rsidRPr="00A30013">
        <w:rPr>
          <w:b/>
          <w:bCs/>
        </w:rPr>
        <w:t>Journaling</w:t>
      </w:r>
      <w:r w:rsidR="008560C6">
        <w:rPr>
          <w:b/>
          <w:bCs/>
        </w:rPr>
        <w:t>:</w:t>
      </w:r>
      <w:r w:rsidRPr="00A30013">
        <w:rPr>
          <w:b/>
          <w:bCs/>
        </w:rPr>
        <w:t xml:space="preserve"> </w:t>
      </w:r>
      <w:r w:rsidRPr="00A30013">
        <w:t>allows children to express things in writing they might not say aloud.</w:t>
      </w:r>
    </w:p>
    <w:p w14:paraId="4871CA75" w14:textId="7854FE31" w:rsidR="00A30013" w:rsidRPr="00A30013" w:rsidRDefault="00A30013" w:rsidP="00A30013">
      <w:pPr>
        <w:numPr>
          <w:ilvl w:val="0"/>
          <w:numId w:val="22"/>
        </w:numPr>
      </w:pPr>
      <w:r w:rsidRPr="00A30013">
        <w:rPr>
          <w:b/>
          <w:bCs/>
        </w:rPr>
        <w:t>Art</w:t>
      </w:r>
      <w:r w:rsidR="008560C6">
        <w:rPr>
          <w:b/>
          <w:bCs/>
        </w:rPr>
        <w:t>:</w:t>
      </w:r>
      <w:r w:rsidRPr="00A30013">
        <w:rPr>
          <w:b/>
          <w:bCs/>
        </w:rPr>
        <w:t xml:space="preserve"> </w:t>
      </w:r>
      <w:r w:rsidRPr="00A30013">
        <w:t>provides a way to express feelings that don't have words yet.</w:t>
      </w:r>
    </w:p>
    <w:p w14:paraId="5070CBC3" w14:textId="6FA8A20C" w:rsidR="00A30013" w:rsidRPr="00A30013" w:rsidRDefault="00A30013" w:rsidP="00A30013">
      <w:pPr>
        <w:numPr>
          <w:ilvl w:val="0"/>
          <w:numId w:val="22"/>
        </w:numPr>
      </w:pPr>
      <w:r w:rsidRPr="00A30013">
        <w:rPr>
          <w:b/>
          <w:bCs/>
        </w:rPr>
        <w:t>Play</w:t>
      </w:r>
      <w:r w:rsidR="008560C6">
        <w:rPr>
          <w:b/>
          <w:bCs/>
        </w:rPr>
        <w:t>:</w:t>
      </w:r>
      <w:r w:rsidRPr="00A30013">
        <w:rPr>
          <w:b/>
          <w:bCs/>
        </w:rPr>
        <w:t xml:space="preserve"> </w:t>
      </w:r>
      <w:r w:rsidRPr="00A30013">
        <w:t>can help younger children communicate through action what they can't say directly.</w:t>
      </w:r>
    </w:p>
    <w:p w14:paraId="1245C8D7" w14:textId="335D9721" w:rsidR="00A30013" w:rsidRPr="00A30013" w:rsidRDefault="00A30013" w:rsidP="00A30013">
      <w:pPr>
        <w:numPr>
          <w:ilvl w:val="0"/>
          <w:numId w:val="22"/>
        </w:numPr>
      </w:pPr>
      <w:r w:rsidRPr="00A30013">
        <w:rPr>
          <w:b/>
          <w:bCs/>
        </w:rPr>
        <w:t>Stories</w:t>
      </w:r>
      <w:r w:rsidR="008560C6">
        <w:rPr>
          <w:b/>
          <w:bCs/>
        </w:rPr>
        <w:t>:</w:t>
      </w:r>
      <w:r w:rsidRPr="00A30013">
        <w:rPr>
          <w:b/>
          <w:bCs/>
        </w:rPr>
        <w:t xml:space="preserve"> </w:t>
      </w:r>
      <w:r w:rsidRPr="00A30013">
        <w:t>whether reading together, creating fictional scenarios, or using story stems, can help children explore difficult themes at one remove.</w:t>
      </w:r>
    </w:p>
    <w:p w14:paraId="271E4E55" w14:textId="77777777" w:rsidR="008560C6" w:rsidRDefault="008560C6" w:rsidP="00A30013"/>
    <w:p w14:paraId="1A36A125" w14:textId="287B8EB4" w:rsidR="00A30013" w:rsidRDefault="00A30013" w:rsidP="00A30013">
      <w:r w:rsidRPr="00A30013">
        <w:t>The crucial thing with all these approaches: be led by the child. This is their story to tell. Our job is to create the conditions where they feel safe enough to tell it, in whatever way works for them.</w:t>
      </w:r>
    </w:p>
    <w:p w14:paraId="05AC3C74" w14:textId="77777777" w:rsidR="008560C6" w:rsidRDefault="008560C6" w:rsidP="00A30013"/>
    <w:p w14:paraId="4DD0EF65" w14:textId="77777777" w:rsidR="008560C6" w:rsidRDefault="008560C6" w:rsidP="00A30013"/>
    <w:p w14:paraId="48D8C78F" w14:textId="77777777" w:rsidR="008560C6" w:rsidRDefault="008560C6" w:rsidP="00A30013"/>
    <w:p w14:paraId="4131791C" w14:textId="77777777" w:rsidR="008560C6" w:rsidRPr="00A30013" w:rsidRDefault="008560C6" w:rsidP="00A30013"/>
    <w:p w14:paraId="3CD0D565" w14:textId="77777777" w:rsidR="00A30013" w:rsidRPr="00A30013" w:rsidRDefault="00A30013" w:rsidP="008560C6">
      <w:pPr>
        <w:pStyle w:val="Heading2"/>
      </w:pPr>
      <w:r w:rsidRPr="00A30013">
        <w:t>Bringing It Together</w:t>
      </w:r>
    </w:p>
    <w:p w14:paraId="6BB61DF6" w14:textId="77777777" w:rsidR="008560C6" w:rsidRDefault="00A30013" w:rsidP="00A30013">
      <w:r w:rsidRPr="00A30013">
        <w:t xml:space="preserve">When we invest time in working out the 'why', the 'what next' becomes relatively easy. This doesn't mean understanding always leads to simple solutions. Some children carry complex, painful histories that won't be quickly resolved. But knowing what a child is </w:t>
      </w:r>
      <w:proofErr w:type="gramStart"/>
      <w:r w:rsidRPr="00A30013">
        <w:t>actually struggling</w:t>
      </w:r>
      <w:proofErr w:type="gramEnd"/>
      <w:r w:rsidRPr="00A30013">
        <w:t xml:space="preserve"> with allows us to respond to the real need, not just the visible behaviour.</w:t>
      </w:r>
    </w:p>
    <w:p w14:paraId="06E79517" w14:textId="77777777" w:rsidR="008560C6" w:rsidRDefault="008560C6" w:rsidP="00A30013"/>
    <w:p w14:paraId="714E3A35" w14:textId="44A84839" w:rsidR="00A30013" w:rsidRDefault="00A30013" w:rsidP="00A30013">
      <w:r w:rsidRPr="00A30013">
        <w:t>The approaches in this session aren't complicated. They don't require specialist training or expensive resources. They do require time, consistency, and a genuine commitment to understanding children as individuals. But they're skills that improve with practice, and even small shifts in how we listen and respond can open doors that seemed firmly closed.</w:t>
      </w:r>
    </w:p>
    <w:p w14:paraId="68346A54" w14:textId="77777777" w:rsidR="008560C6" w:rsidRDefault="008560C6" w:rsidP="00A30013"/>
    <w:p w14:paraId="580D28EE" w14:textId="77777777" w:rsidR="008560C6" w:rsidRPr="00A30013" w:rsidRDefault="008560C6" w:rsidP="00A30013"/>
    <w:p w14:paraId="61E763BA" w14:textId="77777777" w:rsidR="008560C6" w:rsidRDefault="008560C6" w:rsidP="00A30013">
      <w:pPr>
        <w:rPr>
          <w:b/>
          <w:bCs/>
        </w:rPr>
      </w:pPr>
    </w:p>
    <w:p w14:paraId="16B0E055" w14:textId="77777777" w:rsidR="008560C6" w:rsidRDefault="008560C6" w:rsidP="00A30013">
      <w:pPr>
        <w:rPr>
          <w:b/>
          <w:bCs/>
        </w:rPr>
      </w:pPr>
    </w:p>
    <w:p w14:paraId="431223E2" w14:textId="77777777" w:rsidR="008560C6" w:rsidRDefault="008560C6" w:rsidP="00A30013">
      <w:pPr>
        <w:rPr>
          <w:b/>
          <w:bCs/>
        </w:rPr>
      </w:pPr>
    </w:p>
    <w:p w14:paraId="12B2F8E2" w14:textId="77777777" w:rsidR="008560C6" w:rsidRDefault="008560C6" w:rsidP="00A30013">
      <w:pPr>
        <w:rPr>
          <w:b/>
          <w:bCs/>
        </w:rPr>
      </w:pPr>
    </w:p>
    <w:p w14:paraId="3E020F7D" w14:textId="77777777" w:rsidR="008560C6" w:rsidRDefault="008560C6" w:rsidP="00A30013">
      <w:pPr>
        <w:rPr>
          <w:b/>
          <w:bCs/>
        </w:rPr>
      </w:pPr>
    </w:p>
    <w:p w14:paraId="611C0421" w14:textId="7702B5B6" w:rsidR="00A30013" w:rsidRPr="00A30013" w:rsidRDefault="00A30013" w:rsidP="008560C6">
      <w:pPr>
        <w:pStyle w:val="Heading2"/>
      </w:pPr>
      <w:r w:rsidRPr="00A30013">
        <w:lastRenderedPageBreak/>
        <w:t>Reflection Questions</w:t>
      </w:r>
    </w:p>
    <w:p w14:paraId="2929EFF2" w14:textId="77777777" w:rsidR="008560C6" w:rsidRDefault="008560C6" w:rsidP="00A30013">
      <w:pPr>
        <w:rPr>
          <w:b/>
          <w:bCs/>
        </w:rPr>
      </w:pPr>
    </w:p>
    <w:p w14:paraId="0AD75004" w14:textId="5F465B50" w:rsidR="00A30013" w:rsidRPr="00A30013" w:rsidRDefault="00A30013" w:rsidP="00A30013">
      <w:pPr>
        <w:rPr>
          <w:b/>
          <w:bCs/>
        </w:rPr>
      </w:pPr>
      <w:r w:rsidRPr="00A30013">
        <w:rPr>
          <w:b/>
          <w:bCs/>
        </w:rPr>
        <w:t xml:space="preserve">On being the </w:t>
      </w:r>
      <w:proofErr w:type="gramStart"/>
      <w:r w:rsidRPr="00A30013">
        <w:rPr>
          <w:b/>
          <w:bCs/>
        </w:rPr>
        <w:t>adult</w:t>
      </w:r>
      <w:proofErr w:type="gramEnd"/>
      <w:r w:rsidRPr="00A30013">
        <w:rPr>
          <w:b/>
          <w:bCs/>
        </w:rPr>
        <w:t xml:space="preserve"> they need</w:t>
      </w:r>
    </w:p>
    <w:p w14:paraId="01255DC2" w14:textId="77777777" w:rsidR="00A30013" w:rsidRPr="00A30013" w:rsidRDefault="00A30013" w:rsidP="00A30013">
      <w:pPr>
        <w:numPr>
          <w:ilvl w:val="0"/>
          <w:numId w:val="22"/>
        </w:numPr>
      </w:pPr>
      <w:r w:rsidRPr="00A30013">
        <w:t>Which element of PANDA do you do well? What would it look like to build on that strength?</w:t>
      </w:r>
    </w:p>
    <w:p w14:paraId="118A86B7" w14:textId="77777777" w:rsidR="00A30013" w:rsidRPr="00A30013" w:rsidRDefault="00A30013" w:rsidP="00A30013">
      <w:pPr>
        <w:numPr>
          <w:ilvl w:val="0"/>
          <w:numId w:val="22"/>
        </w:numPr>
      </w:pPr>
      <w:r w:rsidRPr="00A30013">
        <w:t>Which element feels most challenging for you? What gets in the way?</w:t>
      </w:r>
    </w:p>
    <w:p w14:paraId="0A5EC68B" w14:textId="77777777" w:rsidR="00A30013" w:rsidRPr="00A30013" w:rsidRDefault="00A30013" w:rsidP="00A30013">
      <w:pPr>
        <w:numPr>
          <w:ilvl w:val="0"/>
          <w:numId w:val="22"/>
        </w:numPr>
      </w:pPr>
      <w:r w:rsidRPr="00A30013">
        <w:t>Think of a child who finds it hard to trust adults. What might 'dependable' look like for them specifically?</w:t>
      </w:r>
    </w:p>
    <w:p w14:paraId="59AA0798" w14:textId="77777777" w:rsidR="008560C6" w:rsidRDefault="008560C6" w:rsidP="00A30013">
      <w:pPr>
        <w:rPr>
          <w:b/>
          <w:bCs/>
        </w:rPr>
      </w:pPr>
    </w:p>
    <w:p w14:paraId="70F379FA" w14:textId="48E6CF43" w:rsidR="00A30013" w:rsidRPr="00A30013" w:rsidRDefault="00A30013" w:rsidP="00A30013">
      <w:pPr>
        <w:rPr>
          <w:b/>
          <w:bCs/>
        </w:rPr>
      </w:pPr>
      <w:r w:rsidRPr="00A30013">
        <w:rPr>
          <w:b/>
          <w:bCs/>
        </w:rPr>
        <w:t>On building trust</w:t>
      </w:r>
    </w:p>
    <w:p w14:paraId="479B6C36" w14:textId="77777777" w:rsidR="00A30013" w:rsidRPr="00A30013" w:rsidRDefault="00A30013" w:rsidP="00A30013">
      <w:pPr>
        <w:numPr>
          <w:ilvl w:val="0"/>
          <w:numId w:val="22"/>
        </w:numPr>
      </w:pPr>
      <w:r w:rsidRPr="00A30013">
        <w:t>What 'micro-moments' do you already create with children? How might you be more intentional about these?</w:t>
      </w:r>
    </w:p>
    <w:p w14:paraId="30932391" w14:textId="77777777" w:rsidR="00A30013" w:rsidRPr="00A30013" w:rsidRDefault="00A30013" w:rsidP="00A30013">
      <w:pPr>
        <w:numPr>
          <w:ilvl w:val="0"/>
          <w:numId w:val="22"/>
        </w:numPr>
      </w:pPr>
      <w:r w:rsidRPr="00A30013">
        <w:t>Think of a time a quiet child got talking about a topic they loved. What made that possible?</w:t>
      </w:r>
    </w:p>
    <w:p w14:paraId="17C84440" w14:textId="77777777" w:rsidR="00A30013" w:rsidRPr="00A30013" w:rsidRDefault="00A30013" w:rsidP="00A30013">
      <w:pPr>
        <w:numPr>
          <w:ilvl w:val="0"/>
          <w:numId w:val="22"/>
        </w:numPr>
      </w:pPr>
      <w:r w:rsidRPr="00A30013">
        <w:t>How do you respond when a child shares something small? Does your response invite them to share more?</w:t>
      </w:r>
    </w:p>
    <w:p w14:paraId="6799ACBB" w14:textId="77777777" w:rsidR="008560C6" w:rsidRDefault="008560C6" w:rsidP="00A30013">
      <w:pPr>
        <w:rPr>
          <w:b/>
          <w:bCs/>
        </w:rPr>
      </w:pPr>
    </w:p>
    <w:p w14:paraId="78EF052B" w14:textId="6AF22C48" w:rsidR="00A30013" w:rsidRPr="00A30013" w:rsidRDefault="00A30013" w:rsidP="00A30013">
      <w:pPr>
        <w:rPr>
          <w:b/>
          <w:bCs/>
        </w:rPr>
      </w:pPr>
      <w:r w:rsidRPr="00A30013">
        <w:rPr>
          <w:b/>
          <w:bCs/>
        </w:rPr>
        <w:t>On listening and communication</w:t>
      </w:r>
    </w:p>
    <w:p w14:paraId="04A62C20" w14:textId="77777777" w:rsidR="00A30013" w:rsidRPr="00A30013" w:rsidRDefault="00A30013" w:rsidP="00A30013">
      <w:pPr>
        <w:numPr>
          <w:ilvl w:val="0"/>
          <w:numId w:val="22"/>
        </w:numPr>
      </w:pPr>
      <w:r w:rsidRPr="00A30013">
        <w:t>When you're in conversation with a child, at what point do you tend to stop fully listening and start planning your response?</w:t>
      </w:r>
    </w:p>
    <w:p w14:paraId="75F77182" w14:textId="77777777" w:rsidR="00A30013" w:rsidRPr="00A30013" w:rsidRDefault="00A30013" w:rsidP="00A30013">
      <w:pPr>
        <w:numPr>
          <w:ilvl w:val="0"/>
          <w:numId w:val="22"/>
        </w:numPr>
      </w:pPr>
      <w:r w:rsidRPr="00A30013">
        <w:t>What small tweak could you make to your body language or tone that might help children feel safer?</w:t>
      </w:r>
    </w:p>
    <w:p w14:paraId="30CA76AC" w14:textId="77777777" w:rsidR="00A30013" w:rsidRPr="00A30013" w:rsidRDefault="00A30013" w:rsidP="00A30013">
      <w:pPr>
        <w:numPr>
          <w:ilvl w:val="0"/>
          <w:numId w:val="22"/>
        </w:numPr>
      </w:pPr>
      <w:r w:rsidRPr="00A30013">
        <w:t>How comfortable are you with silence in conversations? What might change if you allowed more space before jumping in?</w:t>
      </w:r>
    </w:p>
    <w:p w14:paraId="2D98A060" w14:textId="77777777" w:rsidR="008560C6" w:rsidRDefault="008560C6" w:rsidP="00A30013">
      <w:pPr>
        <w:rPr>
          <w:b/>
          <w:bCs/>
        </w:rPr>
      </w:pPr>
    </w:p>
    <w:p w14:paraId="62377448" w14:textId="534D3FF1" w:rsidR="00A30013" w:rsidRPr="00A30013" w:rsidRDefault="00A30013" w:rsidP="00A30013">
      <w:pPr>
        <w:rPr>
          <w:b/>
          <w:bCs/>
        </w:rPr>
      </w:pPr>
      <w:r w:rsidRPr="00A30013">
        <w:rPr>
          <w:b/>
          <w:bCs/>
        </w:rPr>
        <w:t>On going deeper</w:t>
      </w:r>
    </w:p>
    <w:p w14:paraId="0474D928" w14:textId="77777777" w:rsidR="00A30013" w:rsidRPr="00A30013" w:rsidRDefault="00A30013" w:rsidP="00A30013">
      <w:pPr>
        <w:numPr>
          <w:ilvl w:val="0"/>
          <w:numId w:val="22"/>
        </w:numPr>
      </w:pPr>
      <w:r w:rsidRPr="00A30013">
        <w:t>Think of a child whose story you don't yet understand. What approach from this session might help?</w:t>
      </w:r>
    </w:p>
    <w:p w14:paraId="11BB95B2" w14:textId="77777777" w:rsidR="00A30013" w:rsidRPr="00A30013" w:rsidRDefault="00A30013" w:rsidP="00A30013">
      <w:pPr>
        <w:numPr>
          <w:ilvl w:val="0"/>
          <w:numId w:val="22"/>
        </w:numPr>
      </w:pPr>
      <w:r w:rsidRPr="00A30013">
        <w:t>How could you use creative approaches with the children you work with?</w:t>
      </w:r>
    </w:p>
    <w:p w14:paraId="646A900C" w14:textId="77777777" w:rsidR="00A30013" w:rsidRPr="00A30013" w:rsidRDefault="00A30013" w:rsidP="00A30013">
      <w:pPr>
        <w:numPr>
          <w:ilvl w:val="0"/>
          <w:numId w:val="22"/>
        </w:numPr>
      </w:pPr>
      <w:r w:rsidRPr="00A30013">
        <w:t xml:space="preserve">What's one thing you'll try differently this week </w:t>
      </w:r>
      <w:proofErr w:type="gramStart"/>
      <w:r w:rsidRPr="00A30013">
        <w:t>as a result of</w:t>
      </w:r>
      <w:proofErr w:type="gramEnd"/>
      <w:r w:rsidRPr="00A30013">
        <w:t xml:space="preserve"> this session?</w:t>
      </w:r>
    </w:p>
    <w:p w14:paraId="2E0ED26D" w14:textId="77777777" w:rsidR="008560C6" w:rsidRDefault="008560C6" w:rsidP="00A30013">
      <w:pPr>
        <w:rPr>
          <w:b/>
          <w:bCs/>
        </w:rPr>
      </w:pPr>
    </w:p>
    <w:p w14:paraId="102B28B6" w14:textId="77777777" w:rsidR="008560C6" w:rsidRDefault="008560C6" w:rsidP="00A30013">
      <w:pPr>
        <w:rPr>
          <w:b/>
          <w:bCs/>
        </w:rPr>
      </w:pPr>
    </w:p>
    <w:p w14:paraId="67251A03" w14:textId="09AB6AC1" w:rsidR="00A30013" w:rsidRPr="00A30013" w:rsidRDefault="00A30013" w:rsidP="008560C6">
      <w:pPr>
        <w:pStyle w:val="Heading2"/>
      </w:pPr>
      <w:r w:rsidRPr="00A30013">
        <w:t>Underpinning Research</w:t>
      </w:r>
    </w:p>
    <w:p w14:paraId="1563D662" w14:textId="77777777" w:rsidR="00A30013" w:rsidRDefault="00A30013" w:rsidP="00A30013">
      <w:r w:rsidRPr="00A30013">
        <w:t>The approaches outlined in these notes are grounded in research across attachment theory, trauma-informed practice, and therapeutic communication.</w:t>
      </w:r>
    </w:p>
    <w:p w14:paraId="35A521CF" w14:textId="77777777" w:rsidR="008560C6" w:rsidRPr="00A30013" w:rsidRDefault="008560C6" w:rsidP="00A30013"/>
    <w:p w14:paraId="322439A8" w14:textId="77777777" w:rsidR="00A30013" w:rsidRPr="00A30013" w:rsidRDefault="00A30013" w:rsidP="00A30013">
      <w:r w:rsidRPr="00A30013">
        <w:t>The foundational understanding that behaviour is communication draws on extensive research showing that challenging behaviour in children often represents an adaptive response to adversity (Perry &amp; Szalavitz, 2017). Rather than viewing behaviour as 'naughty' or 'attention-seeking' in a pejorative sense, this perspective recognises that children communicate unmet needs through their actions, particularly when they lack the language or safety to communicate directly (Treisman, 2017).</w:t>
      </w:r>
    </w:p>
    <w:p w14:paraId="227A63DD" w14:textId="77777777" w:rsidR="00A96D7D" w:rsidRDefault="00A96D7D" w:rsidP="00A30013"/>
    <w:p w14:paraId="32C4A385" w14:textId="4C55ECCD" w:rsidR="00A30013" w:rsidRDefault="00A30013" w:rsidP="00A30013">
      <w:r w:rsidRPr="00A30013">
        <w:t>The importance of trusted adult relationships is well-established in developmental research. Attachment theory, originally developed by John Bowlby and expanded by Mary Ainsworth, demonstrates that children need at least one stable, committed relationship with a supportive adult to develop healthily (Bowlby, 1988). Louise Bomber's work on supporting traumatised children in schools emphasises the concept of 'quality moments' and the 'trust bucket' (Bomber, 2007, 2020), showing how relationships are built through accumulated positive interactions over time.</w:t>
      </w:r>
    </w:p>
    <w:p w14:paraId="07E3BB89" w14:textId="77777777" w:rsidR="00A96D7D" w:rsidRPr="00A30013" w:rsidRDefault="00A96D7D" w:rsidP="00A30013"/>
    <w:p w14:paraId="3CC1F5B7" w14:textId="77777777" w:rsidR="00A30013" w:rsidRDefault="00A30013" w:rsidP="00A30013">
      <w:r w:rsidRPr="00A30013">
        <w:t xml:space="preserve">Research on therapeutic communication highlights the importance of active listening, non-verbal communication, and the use of different question types (Rogers, 1951; Egan, 2013). Studies consistently show that children and young people are highly attuned to adult non-verbal cues and can detect inauthenticity in adult communication (Hughes, 2009). The emphasis on curiosity over </w:t>
      </w:r>
      <w:r w:rsidRPr="00A30013">
        <w:lastRenderedPageBreak/>
        <w:t>judgement aligns with Dan Hughes' work on PACE (Playfulness, Acceptance, Curiosity, Empathy), which has been influential in trauma-informed approaches to working with children (Hughes &amp; Baylin, 2012).</w:t>
      </w:r>
    </w:p>
    <w:p w14:paraId="3AE1BA6A" w14:textId="77777777" w:rsidR="00A96D7D" w:rsidRDefault="00A96D7D" w:rsidP="00A30013"/>
    <w:p w14:paraId="60D15490" w14:textId="77777777" w:rsidR="00A96D7D" w:rsidRPr="00A30013" w:rsidRDefault="00A96D7D" w:rsidP="00A30013"/>
    <w:p w14:paraId="77FC437F" w14:textId="77777777" w:rsidR="00A30013" w:rsidRPr="00A30013" w:rsidRDefault="00A30013" w:rsidP="00A30013">
      <w:pPr>
        <w:rPr>
          <w:b/>
          <w:bCs/>
        </w:rPr>
      </w:pPr>
      <w:r w:rsidRPr="00A30013">
        <w:rPr>
          <w:b/>
          <w:bCs/>
        </w:rPr>
        <w:t>References</w:t>
      </w:r>
    </w:p>
    <w:p w14:paraId="23B64D0F" w14:textId="77777777" w:rsidR="00A30013" w:rsidRPr="00A30013" w:rsidRDefault="00A30013" w:rsidP="00A30013">
      <w:r w:rsidRPr="00A30013">
        <w:t xml:space="preserve">Bomber, L. M. (2007). </w:t>
      </w:r>
      <w:r w:rsidRPr="00A30013">
        <w:rPr>
          <w:i/>
          <w:iCs/>
        </w:rPr>
        <w:t>Inside I'm hurting: Practical strategies for supporting children with attachment difficulties in schools.</w:t>
      </w:r>
      <w:r w:rsidRPr="00A30013">
        <w:t xml:space="preserve"> Worth Publishing.</w:t>
      </w:r>
    </w:p>
    <w:p w14:paraId="4F1F359B" w14:textId="77777777" w:rsidR="00A96D7D" w:rsidRDefault="00A96D7D" w:rsidP="00A30013"/>
    <w:p w14:paraId="23B6FDE9" w14:textId="59A5F7C5" w:rsidR="00A30013" w:rsidRPr="00A30013" w:rsidRDefault="00A30013" w:rsidP="00A30013">
      <w:r w:rsidRPr="00A30013">
        <w:t xml:space="preserve">Bomber, L. M. (2020). </w:t>
      </w:r>
      <w:r w:rsidRPr="00A30013">
        <w:rPr>
          <w:i/>
          <w:iCs/>
        </w:rPr>
        <w:t>Know me to teach me: Differentiated discipline for those recovering from adverse childhood experiences.</w:t>
      </w:r>
      <w:r w:rsidRPr="00A30013">
        <w:t xml:space="preserve"> Worth Publishing.</w:t>
      </w:r>
    </w:p>
    <w:p w14:paraId="052F36D8" w14:textId="77777777" w:rsidR="00A96D7D" w:rsidRDefault="00A96D7D" w:rsidP="00A30013"/>
    <w:p w14:paraId="3E3795BB" w14:textId="7B584A81" w:rsidR="00A30013" w:rsidRPr="00A30013" w:rsidRDefault="00A30013" w:rsidP="00A30013">
      <w:r w:rsidRPr="00A30013">
        <w:t xml:space="preserve">Bowlby, J. (1988). </w:t>
      </w:r>
      <w:r w:rsidRPr="00A30013">
        <w:rPr>
          <w:i/>
          <w:iCs/>
        </w:rPr>
        <w:t>A secure base: Parent-child attachment and healthy human development.</w:t>
      </w:r>
      <w:r w:rsidRPr="00A30013">
        <w:t xml:space="preserve"> Basic Books.</w:t>
      </w:r>
    </w:p>
    <w:p w14:paraId="636A188C" w14:textId="77777777" w:rsidR="00A96D7D" w:rsidRDefault="00A96D7D" w:rsidP="00A30013"/>
    <w:p w14:paraId="757808B6" w14:textId="7F57B93B" w:rsidR="00A30013" w:rsidRPr="00A30013" w:rsidRDefault="00A30013" w:rsidP="00A30013">
      <w:r w:rsidRPr="00A30013">
        <w:t xml:space="preserve">Egan, G. (2013). </w:t>
      </w:r>
      <w:r w:rsidRPr="00A30013">
        <w:rPr>
          <w:i/>
          <w:iCs/>
        </w:rPr>
        <w:t>The skilled helper: A problem-management and opportunity-development approach to helping</w:t>
      </w:r>
      <w:r w:rsidRPr="00A30013">
        <w:t xml:space="preserve"> (10th ed.). Cengage Learning.</w:t>
      </w:r>
    </w:p>
    <w:p w14:paraId="49C59478" w14:textId="77777777" w:rsidR="00A96D7D" w:rsidRDefault="00A96D7D" w:rsidP="00A30013"/>
    <w:p w14:paraId="18F32FE5" w14:textId="783CA652" w:rsidR="00A30013" w:rsidRPr="00A30013" w:rsidRDefault="00A30013" w:rsidP="00A30013">
      <w:r w:rsidRPr="00A30013">
        <w:t xml:space="preserve">Hughes, D. A. (2009). </w:t>
      </w:r>
      <w:r w:rsidRPr="00A30013">
        <w:rPr>
          <w:i/>
          <w:iCs/>
        </w:rPr>
        <w:t>Attachment-focused parenting: Effective strategies to care for children.</w:t>
      </w:r>
      <w:r w:rsidRPr="00A30013">
        <w:t xml:space="preserve"> W. W. Norton.</w:t>
      </w:r>
    </w:p>
    <w:p w14:paraId="40C3F871" w14:textId="77777777" w:rsidR="00A96D7D" w:rsidRDefault="00A96D7D" w:rsidP="00A30013"/>
    <w:p w14:paraId="44812EBF" w14:textId="3BDDA306" w:rsidR="00A30013" w:rsidRPr="00A30013" w:rsidRDefault="00A30013" w:rsidP="00A30013">
      <w:r w:rsidRPr="00A30013">
        <w:t xml:space="preserve">Hughes, D. A., &amp; Baylin, J. (2012). </w:t>
      </w:r>
      <w:r w:rsidRPr="00A30013">
        <w:rPr>
          <w:i/>
          <w:iCs/>
        </w:rPr>
        <w:t>Brain-based parenting: The neuroscience of caregiving for healthy attachment.</w:t>
      </w:r>
      <w:r w:rsidRPr="00A30013">
        <w:t xml:space="preserve"> W. W. Norton.</w:t>
      </w:r>
    </w:p>
    <w:p w14:paraId="45C9F2A3" w14:textId="77777777" w:rsidR="00EF4036" w:rsidRDefault="00EF4036" w:rsidP="00A30013"/>
    <w:p w14:paraId="2AEB24F6" w14:textId="2706AA8F" w:rsidR="00A30013" w:rsidRPr="00A30013" w:rsidRDefault="00A30013" w:rsidP="00A30013">
      <w:r w:rsidRPr="00A30013">
        <w:t xml:space="preserve">Perry, B. D., &amp; Szalavitz, M. (2017). </w:t>
      </w:r>
      <w:r w:rsidRPr="00A30013">
        <w:rPr>
          <w:i/>
          <w:iCs/>
        </w:rPr>
        <w:t>The boy who was raised as a dog: And other stories from a child psychiatrist's notebook</w:t>
      </w:r>
      <w:r w:rsidRPr="00A30013">
        <w:t xml:space="preserve"> (3rd ed.). Basic Books.</w:t>
      </w:r>
    </w:p>
    <w:p w14:paraId="6F688E42" w14:textId="77777777" w:rsidR="00EF4036" w:rsidRDefault="00EF4036" w:rsidP="00A30013"/>
    <w:p w14:paraId="19F5C776" w14:textId="6F6E2404" w:rsidR="00A30013" w:rsidRPr="00A30013" w:rsidRDefault="00A30013" w:rsidP="00A30013">
      <w:r w:rsidRPr="00A30013">
        <w:t xml:space="preserve">Rogers, C. R. (1951). </w:t>
      </w:r>
      <w:r w:rsidRPr="00A30013">
        <w:rPr>
          <w:i/>
          <w:iCs/>
        </w:rPr>
        <w:t>Client-</w:t>
      </w:r>
      <w:proofErr w:type="spellStart"/>
      <w:r w:rsidRPr="00A30013">
        <w:rPr>
          <w:i/>
          <w:iCs/>
        </w:rPr>
        <w:t>centered</w:t>
      </w:r>
      <w:proofErr w:type="spellEnd"/>
      <w:r w:rsidRPr="00A30013">
        <w:rPr>
          <w:i/>
          <w:iCs/>
        </w:rPr>
        <w:t xml:space="preserve"> therapy: Its current practice, implications, and theory.</w:t>
      </w:r>
      <w:r w:rsidRPr="00A30013">
        <w:t xml:space="preserve"> Houghton Mifflin.</w:t>
      </w:r>
    </w:p>
    <w:p w14:paraId="72529DAA" w14:textId="77777777" w:rsidR="00EF4036" w:rsidRDefault="00EF4036" w:rsidP="00A30013"/>
    <w:p w14:paraId="04F1C865" w14:textId="19266DE5" w:rsidR="00A30013" w:rsidRPr="00A30013" w:rsidRDefault="00A30013" w:rsidP="00A30013">
      <w:r w:rsidRPr="00A30013">
        <w:t xml:space="preserve">Treisman, K. (2017). </w:t>
      </w:r>
      <w:r w:rsidRPr="00A30013">
        <w:rPr>
          <w:i/>
          <w:iCs/>
        </w:rPr>
        <w:t>A therapeutic treasure box for working with children and adolescents with developmental trauma.</w:t>
      </w:r>
      <w:r w:rsidRPr="00A30013">
        <w:t xml:space="preserve"> Jessica Kingsley Publishers.</w:t>
      </w:r>
    </w:p>
    <w:p w14:paraId="4AA18BF4" w14:textId="6CACD647" w:rsidR="00A30013" w:rsidRPr="00A30013" w:rsidRDefault="00A30013" w:rsidP="00A30013"/>
    <w:p w14:paraId="0F3726E5" w14:textId="77777777" w:rsidR="00E021CD" w:rsidRDefault="00E021CD" w:rsidP="00E021CD"/>
    <w:p w14:paraId="51DBD2E5" w14:textId="77777777" w:rsidR="00E021CD" w:rsidRDefault="00E021CD" w:rsidP="00E021CD"/>
    <w:p w14:paraId="79367268" w14:textId="77777777" w:rsidR="00E021CD" w:rsidRDefault="00E021CD" w:rsidP="00E021CD"/>
    <w:p w14:paraId="38CFEA1B" w14:textId="77777777" w:rsidR="00E021CD" w:rsidRDefault="00E021CD" w:rsidP="00E021CD"/>
    <w:p w14:paraId="1B54DE0F" w14:textId="77777777" w:rsidR="00E021CD" w:rsidRDefault="00E021CD" w:rsidP="00E021CD"/>
    <w:p w14:paraId="21D7AD88" w14:textId="77777777" w:rsidR="00E021CD" w:rsidRPr="00D713FD" w:rsidRDefault="00000000" w:rsidP="00E021CD">
      <w:r>
        <w:rPr>
          <w:noProof/>
        </w:rPr>
        <w:pict w14:anchorId="674EC335">
          <v:rect id="_x0000_i1025" alt="" style="width:451.3pt;height:.05pt;mso-width-percent:0;mso-height-percent:0;mso-width-percent:0;mso-height-percent:0" o:hralign="center" o:hrstd="t" o:hr="t" fillcolor="#a0a0a0" stroked="f"/>
        </w:pict>
      </w:r>
    </w:p>
    <w:p w14:paraId="6A290A34" w14:textId="77777777" w:rsidR="00E021CD" w:rsidRPr="005D4FB5" w:rsidRDefault="00E021CD" w:rsidP="00E021CD">
      <w:pPr>
        <w:jc w:val="center"/>
      </w:pPr>
    </w:p>
    <w:p w14:paraId="437957E3" w14:textId="77777777" w:rsidR="00E021CD" w:rsidRPr="00D713FD" w:rsidRDefault="00E021CD" w:rsidP="00E021CD">
      <w:pPr>
        <w:jc w:val="center"/>
      </w:pPr>
    </w:p>
    <w:p w14:paraId="212D87FE" w14:textId="77777777" w:rsidR="00E021CD" w:rsidRDefault="00E021CD" w:rsidP="00E021CD">
      <w:pPr>
        <w:jc w:val="center"/>
      </w:pPr>
      <w:bookmarkStart w:id="1" w:name="OLE_LINK9"/>
      <w:r>
        <w:t xml:space="preserve">- </w:t>
      </w:r>
      <w:r w:rsidRPr="00D713FD">
        <w:t>Please feel free to use and share this resource with appropriate credit</w:t>
      </w:r>
      <w:r>
        <w:t xml:space="preserve"> -</w:t>
      </w:r>
    </w:p>
    <w:p w14:paraId="6AC6DDA8" w14:textId="77777777" w:rsidR="00E021CD" w:rsidRPr="00D713FD" w:rsidRDefault="00E021CD" w:rsidP="00E021CD">
      <w:pPr>
        <w:jc w:val="center"/>
      </w:pPr>
      <w:r w:rsidRPr="00D713FD">
        <w:br/>
        <w:t xml:space="preserve">For </w:t>
      </w:r>
      <w:r>
        <w:t xml:space="preserve">speaking, webinar or writing </w:t>
      </w:r>
      <w:r w:rsidRPr="00D713FD">
        <w:t>enquiries, email </w:t>
      </w:r>
      <w:hyperlink r:id="rId7" w:history="1">
        <w:r w:rsidRPr="00D713FD">
          <w:rPr>
            <w:rStyle w:val="Hyperlink"/>
          </w:rPr>
          <w:t>pooky@inourhands.com</w:t>
        </w:r>
      </w:hyperlink>
    </w:p>
    <w:p w14:paraId="6A3273AF" w14:textId="77777777" w:rsidR="00E021CD" w:rsidRPr="00D713FD" w:rsidRDefault="00E021CD" w:rsidP="00E021CD">
      <w:pPr>
        <w:jc w:val="center"/>
      </w:pPr>
      <w:r w:rsidRPr="00D713FD">
        <w:t>To access online courses and resources, visit: </w:t>
      </w:r>
      <w:hyperlink r:id="rId8" w:tgtFrame="_new" w:history="1">
        <w:r w:rsidRPr="00D713FD">
          <w:rPr>
            <w:rStyle w:val="Hyperlink"/>
          </w:rPr>
          <w:t>pookyknightsmith.com</w:t>
        </w:r>
      </w:hyperlink>
      <w:bookmarkEnd w:id="1"/>
    </w:p>
    <w:p w14:paraId="2C8CF1F1" w14:textId="77777777" w:rsidR="00E021CD" w:rsidRPr="00D713FD" w:rsidRDefault="00E021CD">
      <w:pPr>
        <w:jc w:val="center"/>
      </w:pPr>
    </w:p>
    <w:sectPr w:rsidR="00E021CD" w:rsidRPr="00D713FD">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8D55A" w14:textId="77777777" w:rsidR="00A3572D" w:rsidRDefault="00A3572D" w:rsidP="00D713FD">
      <w:r>
        <w:separator/>
      </w:r>
    </w:p>
  </w:endnote>
  <w:endnote w:type="continuationSeparator" w:id="0">
    <w:p w14:paraId="2344C1D2" w14:textId="77777777" w:rsidR="00A3572D" w:rsidRDefault="00A3572D" w:rsidP="00D71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7952492"/>
      <w:docPartObj>
        <w:docPartGallery w:val="Page Numbers (Bottom of Page)"/>
        <w:docPartUnique/>
      </w:docPartObj>
    </w:sdtPr>
    <w:sdtContent>
      <w:p w14:paraId="17DDE04C" w14:textId="77777777" w:rsidR="00D713FD" w:rsidRDefault="00D713FD" w:rsidP="001F76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5F279EF" w14:textId="77777777" w:rsidR="00FF6656" w:rsidRDefault="00FF6656" w:rsidP="00D713FD">
    <w:pPr>
      <w:pStyle w:val="Footer"/>
      <w:ind w:right="360"/>
      <w:rPr>
        <w:rStyle w:val="PageNumber"/>
      </w:rPr>
    </w:pPr>
  </w:p>
  <w:p w14:paraId="323C93C0" w14:textId="77777777" w:rsidR="00FF6656" w:rsidRDefault="00FF6656" w:rsidP="00D713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5868410"/>
      <w:docPartObj>
        <w:docPartGallery w:val="Page Numbers (Bottom of Page)"/>
        <w:docPartUnique/>
      </w:docPartObj>
    </w:sdtPr>
    <w:sdtContent>
      <w:p w14:paraId="7D68A6BB" w14:textId="77777777" w:rsidR="00D713FD" w:rsidRDefault="00D713FD" w:rsidP="001F763D">
        <w:pPr>
          <w:pStyle w:val="Footer"/>
          <w:framePr w:wrap="none" w:vAnchor="text" w:hAnchor="margin" w:xAlign="right" w:y="1"/>
          <w:rPr>
            <w:rStyle w:val="PageNumber"/>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w:t>
        </w:r>
      </w:p>
    </w:sdtContent>
  </w:sdt>
  <w:p w14:paraId="32D159AF" w14:textId="77777777" w:rsidR="00D713FD" w:rsidRPr="00D713FD" w:rsidRDefault="00FF6656" w:rsidP="00D713FD">
    <w:pPr>
      <w:rPr>
        <w:color w:val="000000" w:themeColor="text1"/>
        <w:kern w:val="0"/>
      </w:rPr>
    </w:pPr>
    <w:r w:rsidRPr="00D713FD">
      <w:rPr>
        <w:color w:val="000000" w:themeColor="text1"/>
      </w:rPr>
      <w:t xml:space="preserve">© </w:t>
    </w:r>
    <w:proofErr w:type="spellStart"/>
    <w:r w:rsidRPr="00D713FD">
      <w:rPr>
        <w:color w:val="000000" w:themeColor="text1"/>
      </w:rPr>
      <w:t>Pooky</w:t>
    </w:r>
    <w:proofErr w:type="spellEnd"/>
    <w:r w:rsidRPr="00D713FD">
      <w:rPr>
        <w:color w:val="000000" w:themeColor="text1"/>
      </w:rPr>
      <w:t xml:space="preserve"> </w:t>
    </w:r>
    <w:proofErr w:type="spellStart"/>
    <w:r w:rsidRPr="00D713FD">
      <w:rPr>
        <w:color w:val="000000" w:themeColor="text1"/>
      </w:rPr>
      <w:t>Knightsmith</w:t>
    </w:r>
    <w:proofErr w:type="spellEnd"/>
    <w:r w:rsidRPr="00D713FD">
      <w:rPr>
        <w:color w:val="000000" w:themeColor="text1"/>
      </w:rPr>
      <w:t xml:space="preserve"> | </w:t>
    </w:r>
    <w:hyperlink r:id="rId1" w:history="1">
      <w:r w:rsidRPr="00D713FD">
        <w:rPr>
          <w:rStyle w:val="Hyperlink"/>
          <w:color w:val="000000" w:themeColor="text1"/>
        </w:rPr>
        <w:t>PookyKnightsmith.com</w:t>
      </w:r>
    </w:hyperlink>
    <w:r w:rsidRPr="00D713FD">
      <w:rPr>
        <w:color w:val="000000" w:themeColor="text1"/>
      </w:rPr>
      <w:t xml:space="preserve"> | </w:t>
    </w:r>
    <w:hyperlink r:id="rId2" w:history="1">
      <w:r w:rsidRPr="00D713FD">
        <w:rPr>
          <w:rStyle w:val="Hyperlink"/>
          <w:color w:val="000000" w:themeColor="text1"/>
        </w:rPr>
        <w:t>@PookyH</w:t>
      </w:r>
    </w:hyperlink>
    <w:r w:rsidR="00A86C90" w:rsidRPr="00D713FD">
      <w:rPr>
        <w:color w:val="000000" w:themeColor="text1"/>
      </w:rPr>
      <w:t xml:space="preserve"> | </w:t>
    </w:r>
    <w:hyperlink r:id="rId3" w:history="1">
      <w:r w:rsidR="00D713FD" w:rsidRPr="00D713FD">
        <w:rPr>
          <w:color w:val="000000" w:themeColor="text1"/>
          <w:kern w:val="0"/>
          <w:u w:val="single"/>
        </w:rPr>
        <w:t>pooky@inourhands.com</w:t>
      </w:r>
    </w:hyperlink>
    <w:r w:rsidR="00D713FD">
      <w:rPr>
        <w:color w:val="000000" w:themeColor="text1"/>
        <w:kern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43EA3" w14:textId="77777777" w:rsidR="00A3572D" w:rsidRDefault="00A3572D" w:rsidP="00D713FD">
      <w:r>
        <w:separator/>
      </w:r>
    </w:p>
  </w:footnote>
  <w:footnote w:type="continuationSeparator" w:id="0">
    <w:p w14:paraId="4230F2C3" w14:textId="77777777" w:rsidR="00A3572D" w:rsidRDefault="00A3572D" w:rsidP="00D71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C2F67"/>
    <w:multiLevelType w:val="hybridMultilevel"/>
    <w:tmpl w:val="9D901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F68D2"/>
    <w:multiLevelType w:val="hybridMultilevel"/>
    <w:tmpl w:val="17BC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F79FA"/>
    <w:multiLevelType w:val="hybridMultilevel"/>
    <w:tmpl w:val="69DC9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B03CD"/>
    <w:multiLevelType w:val="hybridMultilevel"/>
    <w:tmpl w:val="E092E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87863"/>
    <w:multiLevelType w:val="hybridMultilevel"/>
    <w:tmpl w:val="87320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30CEB"/>
    <w:multiLevelType w:val="hybridMultilevel"/>
    <w:tmpl w:val="7910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B64BA"/>
    <w:multiLevelType w:val="hybridMultilevel"/>
    <w:tmpl w:val="FC18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A05E31"/>
    <w:multiLevelType w:val="hybridMultilevel"/>
    <w:tmpl w:val="99EC9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317EF0"/>
    <w:multiLevelType w:val="hybridMultilevel"/>
    <w:tmpl w:val="15280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25646D"/>
    <w:multiLevelType w:val="hybridMultilevel"/>
    <w:tmpl w:val="FFF86E5C"/>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0" w15:restartNumberingAfterBreak="0">
    <w:nsid w:val="3F864165"/>
    <w:multiLevelType w:val="hybridMultilevel"/>
    <w:tmpl w:val="F718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7F2CD1"/>
    <w:multiLevelType w:val="hybridMultilevel"/>
    <w:tmpl w:val="FFDA003A"/>
    <w:lvl w:ilvl="0" w:tplc="F89E6F1A">
      <w:start w:val="1"/>
      <w:numFmt w:val="bullet"/>
      <w:lvlText w:val="•"/>
      <w:lvlJc w:val="left"/>
      <w:pPr>
        <w:ind w:left="720" w:hanging="360"/>
      </w:pPr>
    </w:lvl>
    <w:lvl w:ilvl="1" w:tplc="C41021D0">
      <w:numFmt w:val="decimal"/>
      <w:lvlText w:val=""/>
      <w:lvlJc w:val="left"/>
    </w:lvl>
    <w:lvl w:ilvl="2" w:tplc="AD5ACDAC">
      <w:numFmt w:val="decimal"/>
      <w:lvlText w:val=""/>
      <w:lvlJc w:val="left"/>
    </w:lvl>
    <w:lvl w:ilvl="3" w:tplc="F4A04A2C">
      <w:numFmt w:val="decimal"/>
      <w:lvlText w:val=""/>
      <w:lvlJc w:val="left"/>
    </w:lvl>
    <w:lvl w:ilvl="4" w:tplc="009E0F9C">
      <w:numFmt w:val="decimal"/>
      <w:lvlText w:val=""/>
      <w:lvlJc w:val="left"/>
    </w:lvl>
    <w:lvl w:ilvl="5" w:tplc="219E2BD4">
      <w:numFmt w:val="decimal"/>
      <w:lvlText w:val=""/>
      <w:lvlJc w:val="left"/>
    </w:lvl>
    <w:lvl w:ilvl="6" w:tplc="AC469CB6">
      <w:numFmt w:val="decimal"/>
      <w:lvlText w:val=""/>
      <w:lvlJc w:val="left"/>
    </w:lvl>
    <w:lvl w:ilvl="7" w:tplc="58A2D8D0">
      <w:numFmt w:val="decimal"/>
      <w:lvlText w:val=""/>
      <w:lvlJc w:val="left"/>
    </w:lvl>
    <w:lvl w:ilvl="8" w:tplc="5FCC6BAE">
      <w:numFmt w:val="decimal"/>
      <w:lvlText w:val=""/>
      <w:lvlJc w:val="left"/>
    </w:lvl>
  </w:abstractNum>
  <w:abstractNum w:abstractNumId="12" w15:restartNumberingAfterBreak="0">
    <w:nsid w:val="475719B5"/>
    <w:multiLevelType w:val="hybridMultilevel"/>
    <w:tmpl w:val="BAC0DD74"/>
    <w:lvl w:ilvl="0" w:tplc="3E687662">
      <w:start w:val="1"/>
      <w:numFmt w:val="bullet"/>
      <w:lvlText w:val="•"/>
      <w:lvlJc w:val="left"/>
      <w:pPr>
        <w:ind w:left="720" w:hanging="360"/>
      </w:pPr>
    </w:lvl>
    <w:lvl w:ilvl="1" w:tplc="EDBAA6E8">
      <w:numFmt w:val="decimal"/>
      <w:lvlText w:val=""/>
      <w:lvlJc w:val="left"/>
    </w:lvl>
    <w:lvl w:ilvl="2" w:tplc="A0EE515E">
      <w:numFmt w:val="decimal"/>
      <w:lvlText w:val=""/>
      <w:lvlJc w:val="left"/>
    </w:lvl>
    <w:lvl w:ilvl="3" w:tplc="D52EF99E">
      <w:numFmt w:val="decimal"/>
      <w:lvlText w:val=""/>
      <w:lvlJc w:val="left"/>
    </w:lvl>
    <w:lvl w:ilvl="4" w:tplc="ACD87B0A">
      <w:numFmt w:val="decimal"/>
      <w:lvlText w:val=""/>
      <w:lvlJc w:val="left"/>
    </w:lvl>
    <w:lvl w:ilvl="5" w:tplc="A7AC06EE">
      <w:numFmt w:val="decimal"/>
      <w:lvlText w:val=""/>
      <w:lvlJc w:val="left"/>
    </w:lvl>
    <w:lvl w:ilvl="6" w:tplc="4942EB72">
      <w:numFmt w:val="decimal"/>
      <w:lvlText w:val=""/>
      <w:lvlJc w:val="left"/>
    </w:lvl>
    <w:lvl w:ilvl="7" w:tplc="39C0C6D4">
      <w:numFmt w:val="decimal"/>
      <w:lvlText w:val=""/>
      <w:lvlJc w:val="left"/>
    </w:lvl>
    <w:lvl w:ilvl="8" w:tplc="29F852F0">
      <w:numFmt w:val="decimal"/>
      <w:lvlText w:val=""/>
      <w:lvlJc w:val="left"/>
    </w:lvl>
  </w:abstractNum>
  <w:abstractNum w:abstractNumId="13" w15:restartNumberingAfterBreak="0">
    <w:nsid w:val="4A444754"/>
    <w:multiLevelType w:val="hybridMultilevel"/>
    <w:tmpl w:val="5EA20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D50F58"/>
    <w:multiLevelType w:val="hybridMultilevel"/>
    <w:tmpl w:val="88246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5F10F7"/>
    <w:multiLevelType w:val="hybridMultilevel"/>
    <w:tmpl w:val="04EA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53071"/>
    <w:multiLevelType w:val="hybridMultilevel"/>
    <w:tmpl w:val="2D463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130AD0"/>
    <w:multiLevelType w:val="hybridMultilevel"/>
    <w:tmpl w:val="E83CF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D11C82"/>
    <w:multiLevelType w:val="hybridMultilevel"/>
    <w:tmpl w:val="A5D4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FD6377"/>
    <w:multiLevelType w:val="hybridMultilevel"/>
    <w:tmpl w:val="2BA85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832649"/>
    <w:multiLevelType w:val="hybridMultilevel"/>
    <w:tmpl w:val="D48C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C252CA"/>
    <w:multiLevelType w:val="hybridMultilevel"/>
    <w:tmpl w:val="ABBAB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4016534">
    <w:abstractNumId w:val="6"/>
  </w:num>
  <w:num w:numId="2" w16cid:durableId="26175268">
    <w:abstractNumId w:val="7"/>
  </w:num>
  <w:num w:numId="3" w16cid:durableId="1660426326">
    <w:abstractNumId w:val="13"/>
  </w:num>
  <w:num w:numId="4" w16cid:durableId="2009555116">
    <w:abstractNumId w:val="15"/>
  </w:num>
  <w:num w:numId="5" w16cid:durableId="1286962333">
    <w:abstractNumId w:val="16"/>
  </w:num>
  <w:num w:numId="6" w16cid:durableId="1202399939">
    <w:abstractNumId w:val="10"/>
  </w:num>
  <w:num w:numId="7" w16cid:durableId="1928727636">
    <w:abstractNumId w:val="3"/>
  </w:num>
  <w:num w:numId="8" w16cid:durableId="703140547">
    <w:abstractNumId w:val="19"/>
  </w:num>
  <w:num w:numId="9" w16cid:durableId="861209624">
    <w:abstractNumId w:val="8"/>
  </w:num>
  <w:num w:numId="10" w16cid:durableId="230970940">
    <w:abstractNumId w:val="1"/>
  </w:num>
  <w:num w:numId="11" w16cid:durableId="1144395434">
    <w:abstractNumId w:val="5"/>
  </w:num>
  <w:num w:numId="12" w16cid:durableId="1985891354">
    <w:abstractNumId w:val="14"/>
  </w:num>
  <w:num w:numId="13" w16cid:durableId="1126389558">
    <w:abstractNumId w:val="21"/>
  </w:num>
  <w:num w:numId="14" w16cid:durableId="344986417">
    <w:abstractNumId w:val="17"/>
  </w:num>
  <w:num w:numId="15" w16cid:durableId="445392377">
    <w:abstractNumId w:val="0"/>
  </w:num>
  <w:num w:numId="16" w16cid:durableId="132725">
    <w:abstractNumId w:val="20"/>
  </w:num>
  <w:num w:numId="17" w16cid:durableId="214439634">
    <w:abstractNumId w:val="9"/>
  </w:num>
  <w:num w:numId="18" w16cid:durableId="1429276632">
    <w:abstractNumId w:val="4"/>
  </w:num>
  <w:num w:numId="19" w16cid:durableId="1225988860">
    <w:abstractNumId w:val="18"/>
  </w:num>
  <w:num w:numId="20" w16cid:durableId="1316908817">
    <w:abstractNumId w:val="12"/>
    <w:lvlOverride w:ilvl="0">
      <w:startOverride w:val="1"/>
    </w:lvlOverride>
  </w:num>
  <w:num w:numId="21" w16cid:durableId="409431147">
    <w:abstractNumId w:val="2"/>
  </w:num>
  <w:num w:numId="22" w16cid:durableId="1042825507">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013"/>
    <w:rsid w:val="00004A73"/>
    <w:rsid w:val="00164253"/>
    <w:rsid w:val="001B5F2B"/>
    <w:rsid w:val="00273604"/>
    <w:rsid w:val="00294442"/>
    <w:rsid w:val="002A6EF1"/>
    <w:rsid w:val="00376481"/>
    <w:rsid w:val="00442B29"/>
    <w:rsid w:val="0045382A"/>
    <w:rsid w:val="00457CAD"/>
    <w:rsid w:val="00471106"/>
    <w:rsid w:val="00474490"/>
    <w:rsid w:val="0050492E"/>
    <w:rsid w:val="00621C3F"/>
    <w:rsid w:val="0062517F"/>
    <w:rsid w:val="00713F90"/>
    <w:rsid w:val="00725664"/>
    <w:rsid w:val="00744E3A"/>
    <w:rsid w:val="007A668E"/>
    <w:rsid w:val="00804F0F"/>
    <w:rsid w:val="00840698"/>
    <w:rsid w:val="008560C6"/>
    <w:rsid w:val="008C4162"/>
    <w:rsid w:val="00970E01"/>
    <w:rsid w:val="009F6766"/>
    <w:rsid w:val="00A22600"/>
    <w:rsid w:val="00A24524"/>
    <w:rsid w:val="00A30013"/>
    <w:rsid w:val="00A3572D"/>
    <w:rsid w:val="00A64C64"/>
    <w:rsid w:val="00A86C90"/>
    <w:rsid w:val="00A94158"/>
    <w:rsid w:val="00A96D7D"/>
    <w:rsid w:val="00AA32B8"/>
    <w:rsid w:val="00AD5D44"/>
    <w:rsid w:val="00B009C5"/>
    <w:rsid w:val="00B24291"/>
    <w:rsid w:val="00BE432B"/>
    <w:rsid w:val="00BF1606"/>
    <w:rsid w:val="00BF535E"/>
    <w:rsid w:val="00C26EE8"/>
    <w:rsid w:val="00CC1222"/>
    <w:rsid w:val="00D51FEC"/>
    <w:rsid w:val="00D713FD"/>
    <w:rsid w:val="00E021CD"/>
    <w:rsid w:val="00E72AE4"/>
    <w:rsid w:val="00E92096"/>
    <w:rsid w:val="00EF4036"/>
    <w:rsid w:val="00F42EB8"/>
    <w:rsid w:val="00F61AE1"/>
    <w:rsid w:val="00F945E9"/>
    <w:rsid w:val="00FC576A"/>
    <w:rsid w:val="00FC5ABE"/>
    <w:rsid w:val="00FF6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032BE"/>
  <w15:chartTrackingRefBased/>
  <w15:docId w15:val="{251C67F8-7BE7-4145-8780-3442FF48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1CD"/>
    <w:pPr>
      <w:spacing w:after="0" w:line="240" w:lineRule="auto"/>
    </w:pPr>
    <w:rPr>
      <w:rFonts w:ascii="Calibri" w:hAnsi="Calibri" w:cs="Calibri"/>
      <w:sz w:val="22"/>
      <w:szCs w:val="22"/>
    </w:rPr>
  </w:style>
  <w:style w:type="paragraph" w:styleId="Heading1">
    <w:name w:val="heading 1"/>
    <w:basedOn w:val="Normal"/>
    <w:next w:val="Normal"/>
    <w:link w:val="Heading1Char"/>
    <w:autoRedefine/>
    <w:uiPriority w:val="9"/>
    <w:qFormat/>
    <w:rsid w:val="00FF6656"/>
    <w:pPr>
      <w:outlineLvl w:val="0"/>
    </w:pPr>
    <w:rPr>
      <w:b/>
      <w:bCs/>
      <w:sz w:val="40"/>
      <w:szCs w:val="40"/>
    </w:rPr>
  </w:style>
  <w:style w:type="paragraph" w:styleId="Heading2">
    <w:name w:val="heading 2"/>
    <w:basedOn w:val="Normal"/>
    <w:next w:val="Normal"/>
    <w:link w:val="Heading2Char"/>
    <w:autoRedefine/>
    <w:uiPriority w:val="9"/>
    <w:unhideWhenUsed/>
    <w:qFormat/>
    <w:rsid w:val="00FF6656"/>
    <w:pPr>
      <w:outlineLvl w:val="1"/>
    </w:pPr>
    <w:rPr>
      <w:b/>
      <w:bCs/>
      <w:sz w:val="32"/>
      <w:szCs w:val="32"/>
    </w:rPr>
  </w:style>
  <w:style w:type="paragraph" w:styleId="Heading3">
    <w:name w:val="heading 3"/>
    <w:basedOn w:val="Normal"/>
    <w:next w:val="Normal"/>
    <w:link w:val="Heading3Char"/>
    <w:autoRedefine/>
    <w:uiPriority w:val="9"/>
    <w:unhideWhenUsed/>
    <w:qFormat/>
    <w:rsid w:val="00FF6656"/>
    <w:pPr>
      <w:outlineLvl w:val="2"/>
    </w:pPr>
    <w:rPr>
      <w:b/>
      <w:bCs/>
      <w:sz w:val="26"/>
      <w:szCs w:val="26"/>
    </w:rPr>
  </w:style>
  <w:style w:type="paragraph" w:styleId="Heading4">
    <w:name w:val="heading 4"/>
    <w:basedOn w:val="Normal"/>
    <w:next w:val="Normal"/>
    <w:link w:val="Heading4Char"/>
    <w:uiPriority w:val="9"/>
    <w:unhideWhenUsed/>
    <w:qFormat/>
    <w:rsid w:val="00FF6656"/>
    <w:pPr>
      <w:keepNext/>
      <w:keepLines/>
      <w:spacing w:before="80" w:after="40" w:line="278" w:lineRule="auto"/>
      <w:outlineLvl w:val="3"/>
    </w:pPr>
    <w:rPr>
      <w:rFonts w:eastAsiaTheme="majorEastAsia" w:cstheme="majorBidi"/>
      <w:i/>
      <w:iCs/>
      <w:color w:val="000000" w:themeColor="text1"/>
      <w:sz w:val="24"/>
      <w:szCs w:val="24"/>
    </w:rPr>
  </w:style>
  <w:style w:type="paragraph" w:styleId="Heading5">
    <w:name w:val="heading 5"/>
    <w:basedOn w:val="Normal"/>
    <w:next w:val="Normal"/>
    <w:link w:val="Heading5Char"/>
    <w:uiPriority w:val="9"/>
    <w:semiHidden/>
    <w:unhideWhenUsed/>
    <w:qFormat/>
    <w:rsid w:val="00FF6656"/>
    <w:pPr>
      <w:keepNext/>
      <w:keepLines/>
      <w:spacing w:before="80" w:after="40"/>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FF6656"/>
    <w:pPr>
      <w:keepNext/>
      <w:keepLines/>
      <w:spacing w:before="40"/>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FF6656"/>
    <w:pPr>
      <w:keepNext/>
      <w:keepLines/>
      <w:spacing w:before="40"/>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FF6656"/>
    <w:pPr>
      <w:keepNext/>
      <w:keepLines/>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FF6656"/>
    <w:pPr>
      <w:keepNext/>
      <w:keepLines/>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656"/>
    <w:rPr>
      <w:rFonts w:ascii="Calibri" w:hAnsi="Calibri" w:cs="Calibri"/>
      <w:b/>
      <w:bCs/>
      <w:sz w:val="40"/>
      <w:szCs w:val="40"/>
    </w:rPr>
  </w:style>
  <w:style w:type="character" w:customStyle="1" w:styleId="Heading2Char">
    <w:name w:val="Heading 2 Char"/>
    <w:basedOn w:val="DefaultParagraphFont"/>
    <w:link w:val="Heading2"/>
    <w:uiPriority w:val="9"/>
    <w:rsid w:val="00FF6656"/>
    <w:rPr>
      <w:rFonts w:ascii="Calibri" w:hAnsi="Calibri" w:cs="Calibri"/>
      <w:b/>
      <w:bCs/>
      <w:sz w:val="32"/>
      <w:szCs w:val="32"/>
    </w:rPr>
  </w:style>
  <w:style w:type="character" w:customStyle="1" w:styleId="Heading3Char">
    <w:name w:val="Heading 3 Char"/>
    <w:basedOn w:val="DefaultParagraphFont"/>
    <w:link w:val="Heading3"/>
    <w:uiPriority w:val="9"/>
    <w:rsid w:val="00FF6656"/>
    <w:rPr>
      <w:b/>
      <w:bCs/>
      <w:sz w:val="26"/>
      <w:szCs w:val="26"/>
    </w:rPr>
  </w:style>
  <w:style w:type="character" w:customStyle="1" w:styleId="Heading4Char">
    <w:name w:val="Heading 4 Char"/>
    <w:basedOn w:val="DefaultParagraphFont"/>
    <w:link w:val="Heading4"/>
    <w:uiPriority w:val="9"/>
    <w:rsid w:val="00FF6656"/>
    <w:rPr>
      <w:rFonts w:eastAsiaTheme="majorEastAsia" w:cstheme="majorBidi"/>
      <w:i/>
      <w:iCs/>
      <w:color w:val="000000" w:themeColor="text1"/>
    </w:rPr>
  </w:style>
  <w:style w:type="character" w:customStyle="1" w:styleId="Heading5Char">
    <w:name w:val="Heading 5 Char"/>
    <w:basedOn w:val="DefaultParagraphFont"/>
    <w:link w:val="Heading5"/>
    <w:uiPriority w:val="9"/>
    <w:semiHidden/>
    <w:rsid w:val="00FF66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6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6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6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656"/>
    <w:rPr>
      <w:rFonts w:eastAsiaTheme="majorEastAsia" w:cstheme="majorBidi"/>
      <w:color w:val="272727" w:themeColor="text1" w:themeTint="D8"/>
    </w:rPr>
  </w:style>
  <w:style w:type="paragraph" w:styleId="Title">
    <w:name w:val="Title"/>
    <w:basedOn w:val="Normal"/>
    <w:next w:val="Normal"/>
    <w:link w:val="TitleChar"/>
    <w:uiPriority w:val="10"/>
    <w:qFormat/>
    <w:rsid w:val="00FF66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6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3FD"/>
    <w:rPr>
      <w:sz w:val="32"/>
      <w:szCs w:val="32"/>
    </w:rPr>
  </w:style>
  <w:style w:type="character" w:customStyle="1" w:styleId="SubtitleChar">
    <w:name w:val="Subtitle Char"/>
    <w:basedOn w:val="DefaultParagraphFont"/>
    <w:link w:val="Subtitle"/>
    <w:uiPriority w:val="11"/>
    <w:rsid w:val="00D713FD"/>
    <w:rPr>
      <w:rFonts w:ascii="Calibri" w:hAnsi="Calibri" w:cs="Calibri"/>
      <w:sz w:val="32"/>
      <w:szCs w:val="32"/>
    </w:rPr>
  </w:style>
  <w:style w:type="paragraph" w:styleId="Quote">
    <w:name w:val="Quote"/>
    <w:basedOn w:val="Normal"/>
    <w:next w:val="Normal"/>
    <w:link w:val="QuoteChar"/>
    <w:uiPriority w:val="29"/>
    <w:qFormat/>
    <w:rsid w:val="00FF6656"/>
    <w:pPr>
      <w:spacing w:before="160" w:after="160" w:line="278" w:lineRule="auto"/>
      <w:jc w:val="center"/>
    </w:pPr>
    <w:rPr>
      <w:i/>
      <w:iCs/>
      <w:color w:val="404040" w:themeColor="text1" w:themeTint="BF"/>
      <w:sz w:val="28"/>
      <w:szCs w:val="28"/>
    </w:rPr>
  </w:style>
  <w:style w:type="character" w:customStyle="1" w:styleId="QuoteChar">
    <w:name w:val="Quote Char"/>
    <w:basedOn w:val="DefaultParagraphFont"/>
    <w:link w:val="Quote"/>
    <w:uiPriority w:val="29"/>
    <w:rsid w:val="00FF6656"/>
    <w:rPr>
      <w:rFonts w:ascii="Calibri" w:hAnsi="Calibri" w:cs="Calibri"/>
      <w:i/>
      <w:iCs/>
      <w:color w:val="404040" w:themeColor="text1" w:themeTint="BF"/>
      <w:sz w:val="28"/>
      <w:szCs w:val="28"/>
    </w:rPr>
  </w:style>
  <w:style w:type="paragraph" w:styleId="ListParagraph">
    <w:name w:val="List Paragraph"/>
    <w:basedOn w:val="Normal"/>
    <w:uiPriority w:val="34"/>
    <w:qFormat/>
    <w:rsid w:val="00FF6656"/>
    <w:pPr>
      <w:ind w:left="720"/>
      <w:contextualSpacing/>
    </w:pPr>
    <w:rPr>
      <w:sz w:val="24"/>
      <w:szCs w:val="24"/>
    </w:rPr>
  </w:style>
  <w:style w:type="character" w:styleId="IntenseEmphasis">
    <w:name w:val="Intense Emphasis"/>
    <w:basedOn w:val="DefaultParagraphFont"/>
    <w:uiPriority w:val="21"/>
    <w:qFormat/>
    <w:rsid w:val="00FF6656"/>
    <w:rPr>
      <w:i/>
      <w:iCs/>
      <w:color w:val="0F4761" w:themeColor="accent1" w:themeShade="BF"/>
    </w:rPr>
  </w:style>
  <w:style w:type="paragraph" w:styleId="IntenseQuote">
    <w:name w:val="Intense Quote"/>
    <w:basedOn w:val="Normal"/>
    <w:next w:val="Normal"/>
    <w:link w:val="IntenseQuoteChar"/>
    <w:uiPriority w:val="30"/>
    <w:qFormat/>
    <w:rsid w:val="00FF66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FF6656"/>
    <w:rPr>
      <w:rFonts w:ascii="Calibri" w:hAnsi="Calibri" w:cs="Calibri"/>
      <w:i/>
      <w:iCs/>
      <w:color w:val="0F4761" w:themeColor="accent1" w:themeShade="BF"/>
    </w:rPr>
  </w:style>
  <w:style w:type="character" w:styleId="IntenseReference">
    <w:name w:val="Intense Reference"/>
    <w:basedOn w:val="DefaultParagraphFont"/>
    <w:uiPriority w:val="32"/>
    <w:qFormat/>
    <w:rsid w:val="00FF6656"/>
    <w:rPr>
      <w:b/>
      <w:bCs/>
      <w:smallCaps/>
      <w:color w:val="0F4761" w:themeColor="accent1" w:themeShade="BF"/>
      <w:spacing w:val="5"/>
    </w:rPr>
  </w:style>
  <w:style w:type="paragraph" w:styleId="Header">
    <w:name w:val="header"/>
    <w:basedOn w:val="Normal"/>
    <w:link w:val="HeaderChar"/>
    <w:uiPriority w:val="99"/>
    <w:unhideWhenUsed/>
    <w:rsid w:val="00FF6656"/>
    <w:pPr>
      <w:tabs>
        <w:tab w:val="center" w:pos="4513"/>
        <w:tab w:val="right" w:pos="9026"/>
      </w:tabs>
    </w:pPr>
    <w:rPr>
      <w:sz w:val="24"/>
      <w:szCs w:val="24"/>
    </w:rPr>
  </w:style>
  <w:style w:type="character" w:customStyle="1" w:styleId="HeaderChar">
    <w:name w:val="Header Char"/>
    <w:basedOn w:val="DefaultParagraphFont"/>
    <w:link w:val="Header"/>
    <w:uiPriority w:val="99"/>
    <w:rsid w:val="00FF6656"/>
    <w:rPr>
      <w:rFonts w:ascii="Calibri" w:hAnsi="Calibri" w:cs="Calibri"/>
    </w:rPr>
  </w:style>
  <w:style w:type="paragraph" w:styleId="Footer">
    <w:name w:val="footer"/>
    <w:basedOn w:val="Normal"/>
    <w:link w:val="FooterChar"/>
    <w:uiPriority w:val="99"/>
    <w:unhideWhenUsed/>
    <w:rsid w:val="00FF6656"/>
    <w:pPr>
      <w:tabs>
        <w:tab w:val="center" w:pos="4513"/>
        <w:tab w:val="right" w:pos="9026"/>
      </w:tabs>
    </w:pPr>
    <w:rPr>
      <w:sz w:val="24"/>
      <w:szCs w:val="24"/>
    </w:rPr>
  </w:style>
  <w:style w:type="character" w:customStyle="1" w:styleId="FooterChar">
    <w:name w:val="Footer Char"/>
    <w:basedOn w:val="DefaultParagraphFont"/>
    <w:link w:val="Footer"/>
    <w:uiPriority w:val="99"/>
    <w:rsid w:val="00FF6656"/>
    <w:rPr>
      <w:rFonts w:ascii="Calibri" w:hAnsi="Calibri" w:cs="Calibri"/>
    </w:rPr>
  </w:style>
  <w:style w:type="character" w:styleId="PageNumber">
    <w:name w:val="page number"/>
    <w:basedOn w:val="DefaultParagraphFont"/>
    <w:uiPriority w:val="99"/>
    <w:semiHidden/>
    <w:unhideWhenUsed/>
    <w:rsid w:val="00FF6656"/>
  </w:style>
  <w:style w:type="character" w:styleId="Hyperlink">
    <w:name w:val="Hyperlink"/>
    <w:basedOn w:val="DefaultParagraphFont"/>
    <w:uiPriority w:val="99"/>
    <w:unhideWhenUsed/>
    <w:rsid w:val="00FF6656"/>
    <w:rPr>
      <w:color w:val="467886" w:themeColor="hyperlink"/>
      <w:u w:val="single"/>
    </w:rPr>
  </w:style>
  <w:style w:type="character" w:styleId="SubtleEmphasis">
    <w:name w:val="Subtle Emphasis"/>
    <w:basedOn w:val="DefaultParagraphFont"/>
    <w:uiPriority w:val="19"/>
    <w:qFormat/>
    <w:rsid w:val="00FF6656"/>
    <w:rPr>
      <w:i/>
      <w:iCs/>
      <w:color w:val="404040" w:themeColor="text1" w:themeTint="BF"/>
    </w:rPr>
  </w:style>
  <w:style w:type="character" w:styleId="UnresolvedMention">
    <w:name w:val="Unresolved Mention"/>
    <w:basedOn w:val="DefaultParagraphFont"/>
    <w:uiPriority w:val="99"/>
    <w:semiHidden/>
    <w:unhideWhenUsed/>
    <w:rsid w:val="00C26EE8"/>
    <w:rPr>
      <w:color w:val="605E5C"/>
      <w:shd w:val="clear" w:color="auto" w:fill="E1DFDD"/>
    </w:rPr>
  </w:style>
  <w:style w:type="character" w:styleId="FollowedHyperlink">
    <w:name w:val="FollowedHyperlink"/>
    <w:basedOn w:val="DefaultParagraphFont"/>
    <w:uiPriority w:val="99"/>
    <w:semiHidden/>
    <w:unhideWhenUsed/>
    <w:rsid w:val="00A2452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okyknightsmith.com/" TargetMode="External"/><Relationship Id="rId3" Type="http://schemas.openxmlformats.org/officeDocument/2006/relationships/settings" Target="settings.xml"/><Relationship Id="rId7" Type="http://schemas.openxmlformats.org/officeDocument/2006/relationships/hyperlink" Target="mailto:pooky@inourhands.com?subject=Enquiry%20via%20Resour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mailto:pooky@inourhands.com" TargetMode="External"/><Relationship Id="rId2" Type="http://schemas.openxmlformats.org/officeDocument/2006/relationships/hyperlink" Target="https://www.instagram.com/pookyh/" TargetMode="External"/><Relationship Id="rId1" Type="http://schemas.openxmlformats.org/officeDocument/2006/relationships/hyperlink" Target="https://www.pookyknightsmit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3142</Words>
  <Characters>17913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Pooky Knightsmith</dc:creator>
  <cp:keywords/>
  <dc:description/>
  <cp:lastModifiedBy>Anne Bishop (AfC)</cp:lastModifiedBy>
  <cp:revision>2</cp:revision>
  <cp:lastPrinted>2025-09-09T11:03:00Z</cp:lastPrinted>
  <dcterms:created xsi:type="dcterms:W3CDTF">2026-02-12T14:57:00Z</dcterms:created>
  <dcterms:modified xsi:type="dcterms:W3CDTF">2026-02-12T14:57:00Z</dcterms:modified>
</cp:coreProperties>
</file>