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8A47B8" w14:textId="77777777" w:rsidR="00A54F45" w:rsidRPr="003446A4" w:rsidRDefault="00695872" w:rsidP="00C4207D">
      <w:pPr>
        <w:rPr>
          <w:rFonts w:ascii="Arial" w:hAnsi="Arial" w:cs="Arial"/>
        </w:rPr>
      </w:pPr>
      <w:r w:rsidRPr="003446A4">
        <w:rPr>
          <w:rFonts w:ascii="Arial" w:hAnsi="Arial" w:cs="Arial"/>
          <w:noProof/>
        </w:rPr>
        <mc:AlternateContent>
          <mc:Choice Requires="wps">
            <w:drawing>
              <wp:anchor distT="0" distB="0" distL="114300" distR="114300" simplePos="0" relativeHeight="251658243" behindDoc="0" locked="0" layoutInCell="1" allowOverlap="1" wp14:anchorId="68325345" wp14:editId="6DB17892">
                <wp:simplePos x="0" y="0"/>
                <wp:positionH relativeFrom="page">
                  <wp:align>left</wp:align>
                </wp:positionH>
                <wp:positionV relativeFrom="paragraph">
                  <wp:posOffset>-914400</wp:posOffset>
                </wp:positionV>
                <wp:extent cx="2023533" cy="10702456"/>
                <wp:effectExtent l="0" t="0" r="0" b="3810"/>
                <wp:wrapNone/>
                <wp:docPr id="1" name="Rectangle 1"/>
                <wp:cNvGraphicFramePr/>
                <a:graphic xmlns:a="http://schemas.openxmlformats.org/drawingml/2006/main">
                  <a:graphicData uri="http://schemas.microsoft.com/office/word/2010/wordprocessingShape">
                    <wps:wsp>
                      <wps:cNvSpPr/>
                      <wps:spPr>
                        <a:xfrm>
                          <a:off x="0" y="0"/>
                          <a:ext cx="2023533" cy="10702456"/>
                        </a:xfrm>
                        <a:prstGeom prst="rect">
                          <a:avLst/>
                        </a:prstGeom>
                        <a:solidFill>
                          <a:srgbClr val="6F2277"/>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A498EB9" id="Rectangle 1" o:spid="_x0000_s1026" style="position:absolute;margin-left:0;margin-top:-1in;width:159.35pt;height:842.7pt;z-index:251658243;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" fillcolor="#6f2277" stroked="f" strokeweight="1pt">
                <w10:wrap anchorx="page"/>
              </v:rect>
            </w:pict>
          </mc:Fallback>
        </mc:AlternateContent>
      </w:r>
      <w:r>
        <w:rPr>
          <w:rFonts w:ascii="Arial" w:hAnsi="Arial" w:cs="Arial"/>
          <w:noProof/>
        </w:rPr>
        <w:drawing>
          <wp:anchor distT="0" distB="0" distL="114300" distR="114300" simplePos="0" relativeHeight="251658242" behindDoc="0" locked="0" layoutInCell="1" allowOverlap="1" wp14:anchorId="4C6B7891" wp14:editId="51FD3282">
            <wp:simplePos x="0" y="0"/>
            <wp:positionH relativeFrom="margin">
              <wp:posOffset>5481320</wp:posOffset>
            </wp:positionH>
            <wp:positionV relativeFrom="paragraph">
              <wp:posOffset>-531283</wp:posOffset>
            </wp:positionV>
            <wp:extent cx="1151890" cy="1270635"/>
            <wp:effectExtent l="0" t="0" r="0" b="5715"/>
            <wp:wrapNone/>
            <wp:docPr id="8355992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151890" cy="1270635"/>
                    </a:xfrm>
                    <a:prstGeom prst="rect">
                      <a:avLst/>
                    </a:prstGeom>
                    <a:noFill/>
                    <a:ln>
                      <a:noFill/>
                    </a:ln>
                  </pic:spPr>
                </pic:pic>
              </a:graphicData>
            </a:graphic>
            <wp14:sizeRelH relativeFrom="page">
              <wp14:pctWidth>0</wp14:pctWidth>
            </wp14:sizeRelH>
            <wp14:sizeRelV relativeFrom="page">
              <wp14:pctHeight>0</wp14:pctHeight>
            </wp14:sizeRelV>
          </wp:anchor>
        </w:drawing>
      </w:r>
      <w:r w:rsidR="00E15502" w:rsidRPr="003446A4">
        <w:rPr>
          <w:rFonts w:ascii="Arial" w:hAnsi="Arial" w:cs="Arial"/>
          <w:noProof/>
        </w:rPr>
        <mc:AlternateContent>
          <mc:Choice Requires="wps">
            <w:drawing>
              <wp:anchor distT="45720" distB="45720" distL="114300" distR="114300" simplePos="0" relativeHeight="251658240" behindDoc="0" locked="0" layoutInCell="1" allowOverlap="1" wp14:anchorId="79878B47" wp14:editId="5FF70BC4">
                <wp:simplePos x="0" y="0"/>
                <wp:positionH relativeFrom="column">
                  <wp:posOffset>2161789</wp:posOffset>
                </wp:positionH>
                <wp:positionV relativeFrom="paragraph">
                  <wp:posOffset>1772561</wp:posOffset>
                </wp:positionV>
                <wp:extent cx="3951605" cy="5882645"/>
                <wp:effectExtent l="0" t="0" r="0" b="4445"/>
                <wp:wrapSquare wrapText="bothSides"/>
                <wp:docPr id="217" name="Text Box 2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a:xfrm>
                          <a:off x="0" y="0"/>
                          <a:ext cx="3951605" cy="5882645"/>
                        </a:xfrm>
                        <a:prstGeom prst="rect">
                          <a:avLst/>
                        </a:prstGeom>
                        <a:solidFill>
                          <a:srgbClr val="FFFFFF"/>
                        </a:solidFill>
                        <a:ln w="9525">
                          <a:noFill/>
                          <a:miter/>
                        </a:ln>
                      </wps:spPr>
                      <wps:txbx>
                        <w:txbxContent>
                          <w:p w14:paraId="624FA6EC" w14:textId="77777777" w:rsidR="00FC0AE6" w:rsidRDefault="00FC0AE6" w:rsidP="00680241">
                            <w:pPr>
                              <w:spacing w:line="276" w:lineRule="auto"/>
                              <w:rPr>
                                <w:rFonts w:ascii="Arial" w:hAnsi="Arial" w:cs="Arial"/>
                                <w:lang w:val="en-US"/>
                              </w:rPr>
                            </w:pPr>
                          </w:p>
                          <w:p w14:paraId="7F54E2A0" w14:textId="77777777" w:rsidR="00FC0AE6" w:rsidRDefault="00FC0AE6" w:rsidP="00222946">
                            <w:pPr>
                              <w:spacing w:line="276" w:lineRule="auto"/>
                              <w:jc w:val="center"/>
                              <w:rPr>
                                <w:rFonts w:ascii="Arial" w:hAnsi="Arial" w:cs="Arial"/>
                                <w:lang w:val="en-US"/>
                              </w:rPr>
                            </w:pPr>
                          </w:p>
                          <w:p w14:paraId="386E3D77" w14:textId="77777777" w:rsidR="00FC0AE6" w:rsidRDefault="00FC0AE6" w:rsidP="00222946">
                            <w:pPr>
                              <w:spacing w:line="276" w:lineRule="auto"/>
                              <w:jc w:val="center"/>
                              <w:rPr>
                                <w:rFonts w:ascii="Arial" w:hAnsi="Arial" w:cs="Arial"/>
                                <w:lang w:val="en-US"/>
                              </w:rPr>
                            </w:pPr>
                          </w:p>
                          <w:p w14:paraId="37C5FC36" w14:textId="28F65566" w:rsidR="00FC0AE6" w:rsidRPr="009A1C92" w:rsidRDefault="00680241" w:rsidP="00680241">
                            <w:pPr>
                              <w:spacing w:line="276" w:lineRule="auto"/>
                              <w:rPr>
                                <w:rFonts w:ascii="Arial" w:hAnsi="Arial" w:cs="Arial"/>
                                <w:b/>
                                <w:bCs/>
                                <w:sz w:val="48"/>
                                <w:szCs w:val="48"/>
                                <w:lang w:val="en-US"/>
                              </w:rPr>
                            </w:pPr>
                            <w:r w:rsidRPr="009A1C92">
                              <w:rPr>
                                <w:rFonts w:ascii="Arial" w:hAnsi="Arial" w:cs="Arial"/>
                                <w:b/>
                                <w:bCs/>
                                <w:sz w:val="48"/>
                                <w:szCs w:val="48"/>
                                <w:lang w:val="en-US"/>
                              </w:rPr>
                              <w:t>DBS Secure Storage, Handling, Use, Retention &amp; Disposal of Disclosure Information Policy</w:t>
                            </w:r>
                            <w:r w:rsidR="00FC0AE6" w:rsidRPr="009A1C92">
                              <w:rPr>
                                <w:rFonts w:ascii="Arial" w:hAnsi="Arial" w:cs="Arial"/>
                                <w:b/>
                                <w:bCs/>
                                <w:sz w:val="48"/>
                                <w:szCs w:val="48"/>
                                <w:lang w:val="en-US"/>
                              </w:rPr>
                              <w:tab/>
                            </w:r>
                          </w:p>
                          <w:p w14:paraId="5D7DD613" w14:textId="77777777" w:rsidR="00FC0AE6" w:rsidRDefault="00FC0AE6" w:rsidP="00222946">
                            <w:pPr>
                              <w:spacing w:line="276" w:lineRule="auto"/>
                              <w:rPr>
                                <w:rFonts w:ascii="Arial" w:hAnsi="Arial" w:cs="Arial"/>
                                <w:lang w:val="en-US"/>
                              </w:rPr>
                            </w:pPr>
                          </w:p>
                          <w:p w14:paraId="58CAC1BD" w14:textId="3D78C72D" w:rsidR="00FC0AE6" w:rsidRDefault="00FC0AE6" w:rsidP="00222946">
                            <w:pPr>
                              <w:spacing w:line="276" w:lineRule="auto"/>
                              <w:rPr>
                                <w:rFonts w:ascii="Arial" w:hAnsi="Arial" w:cs="Arial"/>
                                <w:lang w:val="en-US"/>
                              </w:rPr>
                            </w:pPr>
                            <w:r>
                              <w:rPr>
                                <w:rFonts w:ascii="Arial" w:hAnsi="Arial" w:cs="Arial"/>
                                <w:lang w:val="en-US"/>
                              </w:rPr>
                              <w:tab/>
                            </w:r>
                          </w:p>
                          <w:p w14:paraId="5D71F38C" w14:textId="0D36F86F" w:rsidR="00FC0AE6" w:rsidRDefault="00FC0AE6" w:rsidP="00222946">
                            <w:pPr>
                              <w:spacing w:line="276" w:lineRule="auto"/>
                              <w:rPr>
                                <w:rFonts w:ascii="Arial" w:hAnsi="Arial" w:cs="Arial"/>
                                <w:lang w:val="en-US"/>
                              </w:rPr>
                            </w:pPr>
                          </w:p>
                        </w:txbxContent>
                      </wps:txbx>
                      <wps:bodyPr wrap="square" lIns="91440" tIns="45720" rIns="91440" bIns="45720" anchor="t">
                        <a:spAutoFit/>
                      </wps:bodyPr>
                    </wps:wsp>
                  </a:graphicData>
                </a:graphic>
                <wp14:sizeRelH relativeFrom="margin">
                  <wp14:pctWidth>0</wp14:pctWidth>
                </wp14:sizeRelH>
                <wp14:sizeRelV relativeFrom="margin">
                  <wp14:pctHeight>20000</wp14:pctHeight>
                </wp14:sizeRelV>
              </wp:anchor>
            </w:drawing>
          </mc:Choice>
          <mc:Fallback>
            <w:pict>
              <v:rect w14:anchorId="79878B47" id="Text Box 217" o:spid="_x0000_s1026" style="position:absolute;margin-left:170.2pt;margin-top:139.55pt;width:311.15pt;height:463.2pt;z-index:25165824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" stroked="f">
                <v:textbox style="mso-fit-shape-to-text:t">
                  <w:txbxContent>
                    <w:p w14:paraId="624FA6EC" w14:textId="77777777" w:rsidR="00FC0AE6" w:rsidRDefault="00FC0AE6" w:rsidP="00680241">
                      <w:pPr>
                        <w:spacing w:line="276" w:lineRule="auto"/>
                        <w:rPr>
                          <w:rFonts w:ascii="Arial" w:hAnsi="Arial" w:cs="Arial"/>
                          <w:lang w:val="en-US"/>
                        </w:rPr>
                      </w:pPr>
                    </w:p>
                    <w:p w14:paraId="7F54E2A0" w14:textId="77777777" w:rsidR="00FC0AE6" w:rsidRDefault="00FC0AE6" w:rsidP="00222946">
                      <w:pPr>
                        <w:spacing w:line="276" w:lineRule="auto"/>
                        <w:jc w:val="center"/>
                        <w:rPr>
                          <w:rFonts w:ascii="Arial" w:hAnsi="Arial" w:cs="Arial"/>
                          <w:lang w:val="en-US"/>
                        </w:rPr>
                      </w:pPr>
                    </w:p>
                    <w:p w14:paraId="386E3D77" w14:textId="77777777" w:rsidR="00FC0AE6" w:rsidRDefault="00FC0AE6" w:rsidP="00222946">
                      <w:pPr>
                        <w:spacing w:line="276" w:lineRule="auto"/>
                        <w:jc w:val="center"/>
                        <w:rPr>
                          <w:rFonts w:ascii="Arial" w:hAnsi="Arial" w:cs="Arial"/>
                          <w:lang w:val="en-US"/>
                        </w:rPr>
                      </w:pPr>
                    </w:p>
                    <w:p w14:paraId="37C5FC36" w14:textId="28F65566" w:rsidR="00FC0AE6" w:rsidRPr="009A1C92" w:rsidRDefault="00680241" w:rsidP="00680241">
                      <w:pPr>
                        <w:spacing w:line="276" w:lineRule="auto"/>
                        <w:rPr>
                          <w:rFonts w:ascii="Arial" w:hAnsi="Arial" w:cs="Arial"/>
                          <w:b/>
                          <w:bCs/>
                          <w:sz w:val="48"/>
                          <w:szCs w:val="48"/>
                          <w:lang w:val="en-US"/>
                        </w:rPr>
                      </w:pPr>
                      <w:r w:rsidRPr="009A1C92">
                        <w:rPr>
                          <w:rFonts w:ascii="Arial" w:hAnsi="Arial" w:cs="Arial"/>
                          <w:b/>
                          <w:bCs/>
                          <w:sz w:val="48"/>
                          <w:szCs w:val="48"/>
                          <w:lang w:val="en-US"/>
                        </w:rPr>
                        <w:t>DBS Secure Storage, Handling, Use, Retention &amp; Disposal of Disclosure Information Policy</w:t>
                      </w:r>
                      <w:r w:rsidR="00FC0AE6" w:rsidRPr="009A1C92">
                        <w:rPr>
                          <w:rFonts w:ascii="Arial" w:hAnsi="Arial" w:cs="Arial"/>
                          <w:b/>
                          <w:bCs/>
                          <w:sz w:val="48"/>
                          <w:szCs w:val="48"/>
                          <w:lang w:val="en-US"/>
                        </w:rPr>
                        <w:tab/>
                      </w:r>
                    </w:p>
                    <w:p w14:paraId="5D7DD613" w14:textId="77777777" w:rsidR="00FC0AE6" w:rsidRDefault="00FC0AE6" w:rsidP="00222946">
                      <w:pPr>
                        <w:spacing w:line="276" w:lineRule="auto"/>
                        <w:rPr>
                          <w:rFonts w:ascii="Arial" w:hAnsi="Arial" w:cs="Arial"/>
                          <w:lang w:val="en-US"/>
                        </w:rPr>
                      </w:pPr>
                    </w:p>
                    <w:p w14:paraId="58CAC1BD" w14:textId="3D78C72D" w:rsidR="00FC0AE6" w:rsidRDefault="00FC0AE6" w:rsidP="00222946">
                      <w:pPr>
                        <w:spacing w:line="276" w:lineRule="auto"/>
                        <w:rPr>
                          <w:rFonts w:ascii="Arial" w:hAnsi="Arial" w:cs="Arial"/>
                          <w:lang w:val="en-US"/>
                        </w:rPr>
                      </w:pPr>
                      <w:r>
                        <w:rPr>
                          <w:rFonts w:ascii="Arial" w:hAnsi="Arial" w:cs="Arial"/>
                          <w:lang w:val="en-US"/>
                        </w:rPr>
                        <w:tab/>
                      </w:r>
                    </w:p>
                    <w:p w14:paraId="5D71F38C" w14:textId="0D36F86F" w:rsidR="00FC0AE6" w:rsidRDefault="00FC0AE6" w:rsidP="00222946">
                      <w:pPr>
                        <w:spacing w:line="276" w:lineRule="auto"/>
                        <w:rPr>
                          <w:rFonts w:ascii="Arial" w:hAnsi="Arial" w:cs="Arial"/>
                          <w:lang w:val="en-US"/>
                        </w:rPr>
                      </w:pPr>
                    </w:p>
                  </w:txbxContent>
                </v:textbox>
                <w10:wrap type="square"/>
              </v:rect>
            </w:pict>
          </mc:Fallback>
        </mc:AlternateContent>
      </w:r>
    </w:p>
    <w:p w14:paraId="21EE227B" w14:textId="77777777" w:rsidR="00A54F45" w:rsidRPr="003446A4" w:rsidRDefault="00254004" w:rsidP="00C4207D">
      <w:pPr>
        <w:rPr>
          <w:rFonts w:ascii="Arial" w:hAnsi="Arial" w:cs="Arial"/>
        </w:rPr>
      </w:pPr>
      <w:r w:rsidRPr="003446A4">
        <w:rPr>
          <w:rFonts w:ascii="Arial" w:hAnsi="Arial" w:cs="Arial"/>
          <w:noProof/>
        </w:rPr>
        <mc:AlternateContent>
          <mc:Choice Requires="wps">
            <w:drawing>
              <wp:anchor distT="45720" distB="45720" distL="114300" distR="114300" simplePos="0" relativeHeight="251658241" behindDoc="0" locked="0" layoutInCell="1" allowOverlap="1" wp14:anchorId="238B4A7A" wp14:editId="31B4EFDB">
                <wp:simplePos x="0" y="0"/>
                <wp:positionH relativeFrom="column">
                  <wp:posOffset>2259965</wp:posOffset>
                </wp:positionH>
                <wp:positionV relativeFrom="paragraph">
                  <wp:posOffset>6002020</wp:posOffset>
                </wp:positionV>
                <wp:extent cx="3951605" cy="2276475"/>
                <wp:effectExtent l="0" t="0" r="0" b="9525"/>
                <wp:wrapSquare wrapText="bothSides"/>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a:xfrm>
                          <a:off x="0" y="0"/>
                          <a:ext cx="3951605" cy="2276475"/>
                        </a:xfrm>
                        <a:prstGeom prst="rect">
                          <a:avLst/>
                        </a:prstGeom>
                        <a:solidFill>
                          <a:srgbClr val="FFFFFF"/>
                        </a:solidFill>
                        <a:ln w="9525">
                          <a:noFill/>
                          <a:miter/>
                        </a:ln>
                      </wps:spPr>
                      <wps:txbx>
                        <w:txbxContent>
                          <w:p w14:paraId="4B57AAB4" w14:textId="77777777" w:rsidR="00FC0AE6" w:rsidRDefault="00FC0AE6" w:rsidP="00225DA3">
                            <w:pPr>
                              <w:spacing w:line="276" w:lineRule="auto"/>
                              <w:rPr>
                                <w:rFonts w:ascii="Arial" w:hAnsi="Arial" w:cs="Arial"/>
                                <w:color w:val="595959"/>
                                <w:kern w:val="0"/>
                                <w:sz w:val="28"/>
                                <w:szCs w:val="28"/>
                                <w:lang w:val="en-US"/>
                                <w14:ligatures w14:val="none"/>
                              </w:rPr>
                            </w:pPr>
                            <w:r>
                              <w:rPr>
                                <w:rFonts w:ascii="Arial" w:hAnsi="Arial" w:cs="Arial"/>
                                <w:color w:val="595959"/>
                                <w:sz w:val="28"/>
                                <w:szCs w:val="28"/>
                                <w:lang w:val="en-US"/>
                              </w:rPr>
                              <w:t>Author: Human Resources</w:t>
                            </w:r>
                          </w:p>
                          <w:p w14:paraId="7D3C92D4" w14:textId="77777777" w:rsidR="00FC0AE6" w:rsidRDefault="00FC0AE6" w:rsidP="00225DA3">
                            <w:pPr>
                              <w:spacing w:line="276" w:lineRule="auto"/>
                              <w:rPr>
                                <w:rFonts w:ascii="Arial" w:hAnsi="Arial" w:cs="Arial"/>
                                <w:color w:val="595959"/>
                                <w:sz w:val="28"/>
                                <w:szCs w:val="28"/>
                                <w:lang w:val="en-US"/>
                              </w:rPr>
                            </w:pPr>
                            <w:r>
                              <w:rPr>
                                <w:rFonts w:ascii="Arial" w:hAnsi="Arial" w:cs="Arial"/>
                                <w:color w:val="595959"/>
                                <w:sz w:val="28"/>
                                <w:szCs w:val="28"/>
                                <w:lang w:val="en-US"/>
                              </w:rPr>
                              <w:t>Last updated: March 2026</w:t>
                            </w:r>
                          </w:p>
                          <w:p w14:paraId="17D9CE3F" w14:textId="77777777" w:rsidR="00FC0AE6" w:rsidRDefault="00FC0AE6" w:rsidP="00225DA3">
                            <w:pPr>
                              <w:spacing w:line="276" w:lineRule="auto"/>
                              <w:rPr>
                                <w:rFonts w:ascii="Arial" w:hAnsi="Arial" w:cs="Arial"/>
                                <w:color w:val="595959"/>
                                <w:sz w:val="28"/>
                                <w:szCs w:val="28"/>
                                <w:lang w:val="en-US"/>
                              </w:rPr>
                            </w:pPr>
                            <w:r>
                              <w:rPr>
                                <w:rFonts w:ascii="Arial" w:hAnsi="Arial" w:cs="Arial"/>
                                <w:color w:val="595959"/>
                                <w:sz w:val="28"/>
                                <w:szCs w:val="28"/>
                                <w:lang w:val="en-US"/>
                              </w:rPr>
                              <w:t>Version: 1.0.0</w:t>
                            </w:r>
                          </w:p>
                        </w:txbxContent>
                      </wps:txbx>
                      <wps:bodyPr wrap="square" lIns="91440" tIns="45720" rIns="91440" bIns="45720" anchor="t">
                        <a:noAutofit/>
                      </wps:bodyPr>
                    </wps:wsp>
                  </a:graphicData>
                </a:graphic>
                <wp14:sizeRelH relativeFrom="margin">
                  <wp14:pctWidth>0</wp14:pctWidth>
                </wp14:sizeRelH>
                <wp14:sizeRelV relativeFrom="margin">
                  <wp14:pctHeight>0</wp14:pctHeight>
                </wp14:sizeRelV>
              </wp:anchor>
            </w:drawing>
          </mc:Choice>
          <mc:Fallback>
            <w:pict>
              <v:rect w14:anchorId="238B4A7A" id="Text Box 3" o:spid="_x0000_s1027" style="position:absolute;margin-left:177.95pt;margin-top:472.6pt;width:311.15pt;height:179.25pt;z-index:251658241;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" stroked="f">
                <v:textbox>
                  <w:txbxContent>
                    <w:p w14:paraId="4B57AAB4" w14:textId="77777777" w:rsidR="00FC0AE6" w:rsidRDefault="00FC0AE6" w:rsidP="00225DA3">
                      <w:pPr>
                        <w:spacing w:line="276" w:lineRule="auto"/>
                        <w:rPr>
                          <w:rFonts w:ascii="Arial" w:hAnsi="Arial" w:cs="Arial"/>
                          <w:color w:val="595959"/>
                          <w:kern w:val="0"/>
                          <w:sz w:val="28"/>
                          <w:szCs w:val="28"/>
                          <w:lang w:val="en-US"/>
                          <w14:ligatures w14:val="none"/>
                        </w:rPr>
                      </w:pPr>
                      <w:r>
                        <w:rPr>
                          <w:rFonts w:ascii="Arial" w:hAnsi="Arial" w:cs="Arial"/>
                          <w:color w:val="595959"/>
                          <w:sz w:val="28"/>
                          <w:szCs w:val="28"/>
                          <w:lang w:val="en-US"/>
                        </w:rPr>
                        <w:t>Author: Human Resources</w:t>
                      </w:r>
                    </w:p>
                    <w:p w14:paraId="7D3C92D4" w14:textId="77777777" w:rsidR="00FC0AE6" w:rsidRDefault="00FC0AE6" w:rsidP="00225DA3">
                      <w:pPr>
                        <w:spacing w:line="276" w:lineRule="auto"/>
                        <w:rPr>
                          <w:rFonts w:ascii="Arial" w:hAnsi="Arial" w:cs="Arial"/>
                          <w:color w:val="595959"/>
                          <w:sz w:val="28"/>
                          <w:szCs w:val="28"/>
                          <w:lang w:val="en-US"/>
                        </w:rPr>
                      </w:pPr>
                      <w:r>
                        <w:rPr>
                          <w:rFonts w:ascii="Arial" w:hAnsi="Arial" w:cs="Arial"/>
                          <w:color w:val="595959"/>
                          <w:sz w:val="28"/>
                          <w:szCs w:val="28"/>
                          <w:lang w:val="en-US"/>
                        </w:rPr>
                        <w:t>Last updated: March 2026</w:t>
                      </w:r>
                    </w:p>
                    <w:p w14:paraId="17D9CE3F" w14:textId="77777777" w:rsidR="00FC0AE6" w:rsidRDefault="00FC0AE6" w:rsidP="00225DA3">
                      <w:pPr>
                        <w:spacing w:line="276" w:lineRule="auto"/>
                        <w:rPr>
                          <w:rFonts w:ascii="Arial" w:hAnsi="Arial" w:cs="Arial"/>
                          <w:color w:val="595959"/>
                          <w:sz w:val="28"/>
                          <w:szCs w:val="28"/>
                          <w:lang w:val="en-US"/>
                        </w:rPr>
                      </w:pPr>
                      <w:r>
                        <w:rPr>
                          <w:rFonts w:ascii="Arial" w:hAnsi="Arial" w:cs="Arial"/>
                          <w:color w:val="595959"/>
                          <w:sz w:val="28"/>
                          <w:szCs w:val="28"/>
                          <w:lang w:val="en-US"/>
                        </w:rPr>
                        <w:t>Version: 1.0.0</w:t>
                      </w:r>
                    </w:p>
                  </w:txbxContent>
                </v:textbox>
                <w10:wrap type="square"/>
              </v:rect>
            </w:pict>
          </mc:Fallback>
        </mc:AlternateContent>
      </w:r>
      <w:r w:rsidR="00A54F45" w:rsidRPr="003446A4">
        <w:rPr>
          <w:rFonts w:ascii="Arial" w:hAnsi="Arial" w:cs="Arial"/>
        </w:rPr>
        <w:br w:type="page"/>
      </w:r>
    </w:p>
    <w:p w14:paraId="47AD8AD8" w14:textId="77777777" w:rsidR="00C4207D" w:rsidRPr="003446A4" w:rsidRDefault="00C4207D" w:rsidP="00C4207D">
      <w:pPr>
        <w:rPr>
          <w:rFonts w:ascii="Arial" w:hAnsi="Arial" w:cs="Arial"/>
        </w:rPr>
      </w:pPr>
    </w:p>
    <w:p w14:paraId="67B46937" w14:textId="77777777" w:rsidR="00C4207D" w:rsidRPr="003446A4" w:rsidRDefault="00C4207D" w:rsidP="00C4207D">
      <w:pPr>
        <w:rPr>
          <w:rFonts w:ascii="Arial" w:hAnsi="Arial" w:cs="Arial"/>
          <w:b/>
          <w:bCs/>
          <w:color w:val="6F2277"/>
          <w:sz w:val="32"/>
          <w:szCs w:val="32"/>
        </w:rPr>
      </w:pPr>
      <w:r w:rsidRPr="003446A4">
        <w:rPr>
          <w:rFonts w:ascii="Arial" w:hAnsi="Arial" w:cs="Arial"/>
          <w:b/>
          <w:bCs/>
          <w:color w:val="6F2277"/>
          <w:sz w:val="32"/>
          <w:szCs w:val="32"/>
        </w:rPr>
        <w:t>Purpose</w:t>
      </w:r>
    </w:p>
    <w:p w14:paraId="177D558B" w14:textId="752FC31F" w:rsidR="008F5D25" w:rsidRPr="00B1217E" w:rsidRDefault="008F5D25" w:rsidP="00680241">
      <w:pPr>
        <w:spacing w:after="0"/>
        <w:jc w:val="both"/>
      </w:pPr>
      <w:r w:rsidRPr="6736C976">
        <w:rPr>
          <w:rFonts w:ascii="Arial" w:eastAsia="Arial" w:hAnsi="Arial" w:cs="Arial"/>
          <w:sz w:val="24"/>
          <w:szCs w:val="24"/>
        </w:rPr>
        <w:t>This Policy explains the Royal Borough of Windsor and Maidenhead’s position on the secure storage, handling, use, retention &amp; disposal of disclosure information.</w:t>
      </w:r>
    </w:p>
    <w:p w14:paraId="3E477483" w14:textId="77777777" w:rsidR="008F5D25" w:rsidRPr="00B1217E" w:rsidRDefault="008F5D25" w:rsidP="008F5D25">
      <w:pPr>
        <w:spacing w:after="0"/>
      </w:pPr>
      <w:r w:rsidRPr="6736C976">
        <w:rPr>
          <w:rFonts w:ascii="Arial" w:eastAsia="Arial" w:hAnsi="Arial" w:cs="Arial"/>
          <w:b/>
          <w:bCs/>
          <w:color w:val="000000" w:themeColor="text1"/>
          <w:sz w:val="24"/>
          <w:szCs w:val="24"/>
        </w:rPr>
        <w:t xml:space="preserve"> </w:t>
      </w:r>
    </w:p>
    <w:p w14:paraId="564D9636" w14:textId="1BDBA930" w:rsidR="008F5D25" w:rsidRPr="00B1217E" w:rsidRDefault="008F5D25" w:rsidP="00680241">
      <w:pPr>
        <w:spacing w:after="0"/>
      </w:pPr>
      <w:r w:rsidRPr="6736C976">
        <w:rPr>
          <w:rFonts w:ascii="Arial" w:eastAsia="Arial" w:hAnsi="Arial" w:cs="Arial"/>
          <w:sz w:val="24"/>
          <w:szCs w:val="24"/>
        </w:rPr>
        <w:t>The Royal Borough of Windsor and Maidenhead (“we</w:t>
      </w:r>
      <w:r w:rsidR="009A1C92" w:rsidRPr="6736C976">
        <w:rPr>
          <w:rFonts w:ascii="Arial" w:eastAsia="Arial" w:hAnsi="Arial" w:cs="Arial"/>
          <w:sz w:val="24"/>
          <w:szCs w:val="24"/>
        </w:rPr>
        <w:t>,”</w:t>
      </w:r>
      <w:r w:rsidRPr="6736C976">
        <w:rPr>
          <w:rFonts w:ascii="Arial" w:eastAsia="Arial" w:hAnsi="Arial" w:cs="Arial"/>
          <w:sz w:val="24"/>
          <w:szCs w:val="24"/>
        </w:rPr>
        <w:t xml:space="preserve"> “us” and “our”) refers to the Registered Body who is responsible for the applications processed through this website, whose office is Town Hall, St Ives Road, Maidenhead, SL6 1RF. </w:t>
      </w:r>
    </w:p>
    <w:p w14:paraId="33E54A58" w14:textId="77777777" w:rsidR="00680241" w:rsidRDefault="00680241" w:rsidP="00680241">
      <w:pPr>
        <w:spacing w:after="0"/>
        <w:jc w:val="both"/>
        <w:rPr>
          <w:rFonts w:ascii="Arial" w:eastAsia="Arial" w:hAnsi="Arial" w:cs="Arial"/>
          <w:sz w:val="24"/>
          <w:szCs w:val="24"/>
        </w:rPr>
      </w:pPr>
    </w:p>
    <w:p w14:paraId="79888089" w14:textId="698524E5" w:rsidR="008F5D25" w:rsidRPr="00B1217E" w:rsidRDefault="008F5D25" w:rsidP="00680241">
      <w:pPr>
        <w:spacing w:after="0"/>
        <w:jc w:val="both"/>
      </w:pPr>
      <w:r w:rsidRPr="6736C976">
        <w:rPr>
          <w:rFonts w:ascii="Arial" w:eastAsia="Arial" w:hAnsi="Arial" w:cs="Arial"/>
          <w:sz w:val="24"/>
          <w:szCs w:val="24"/>
        </w:rPr>
        <w:t>We reserve the right to revise this policy or any part of them from time to time, so you should review these terms periodically for changes.</w:t>
      </w:r>
    </w:p>
    <w:p w14:paraId="04B80FB2" w14:textId="77777777" w:rsidR="008F5D25" w:rsidRPr="00B1217E" w:rsidRDefault="008F5D25" w:rsidP="008F5D25">
      <w:pPr>
        <w:spacing w:after="0"/>
        <w:ind w:left="720"/>
      </w:pPr>
      <w:r w:rsidRPr="6736C976">
        <w:rPr>
          <w:rFonts w:ascii="Arial" w:eastAsia="Arial" w:hAnsi="Arial" w:cs="Arial"/>
          <w:b/>
          <w:bCs/>
          <w:color w:val="000000" w:themeColor="text1"/>
          <w:sz w:val="28"/>
          <w:szCs w:val="28"/>
        </w:rPr>
        <w:t xml:space="preserve"> </w:t>
      </w:r>
    </w:p>
    <w:p w14:paraId="243EBFF6" w14:textId="77777777" w:rsidR="008F5D25" w:rsidRPr="00B1217E" w:rsidRDefault="008F5D25" w:rsidP="00680241">
      <w:pPr>
        <w:spacing w:after="0"/>
      </w:pPr>
      <w:r w:rsidRPr="6736C976">
        <w:rPr>
          <w:rFonts w:ascii="Arial" w:eastAsia="Arial" w:hAnsi="Arial" w:cs="Arial"/>
          <w:b/>
          <w:bCs/>
          <w:color w:val="000000" w:themeColor="text1"/>
          <w:sz w:val="24"/>
          <w:szCs w:val="24"/>
        </w:rPr>
        <w:t xml:space="preserve">General Principles </w:t>
      </w:r>
    </w:p>
    <w:p w14:paraId="0EDC67A6" w14:textId="77777777" w:rsidR="00680241" w:rsidRDefault="00680241" w:rsidP="00680241">
      <w:pPr>
        <w:spacing w:after="0"/>
        <w:rPr>
          <w:rFonts w:ascii="Arial" w:eastAsia="Arial" w:hAnsi="Arial" w:cs="Arial"/>
          <w:color w:val="000000" w:themeColor="text1"/>
          <w:sz w:val="24"/>
          <w:szCs w:val="24"/>
        </w:rPr>
      </w:pPr>
    </w:p>
    <w:p w14:paraId="1656FEDC" w14:textId="327944EC" w:rsidR="008F5D25" w:rsidRPr="00B1217E" w:rsidRDefault="008F5D25" w:rsidP="00680241">
      <w:pPr>
        <w:spacing w:after="0"/>
      </w:pPr>
      <w:r w:rsidRPr="6736C976">
        <w:rPr>
          <w:rFonts w:ascii="Arial" w:eastAsia="Arial" w:hAnsi="Arial" w:cs="Arial"/>
          <w:color w:val="000000" w:themeColor="text1"/>
          <w:sz w:val="24"/>
          <w:szCs w:val="24"/>
        </w:rPr>
        <w:t xml:space="preserve">As an organisation using the services of the Disclosure and Barring Service, Disclosure </w:t>
      </w:r>
      <w:r w:rsidR="009A1C92" w:rsidRPr="6736C976">
        <w:rPr>
          <w:rFonts w:ascii="Arial" w:eastAsia="Arial" w:hAnsi="Arial" w:cs="Arial"/>
          <w:color w:val="000000" w:themeColor="text1"/>
          <w:sz w:val="24"/>
          <w:szCs w:val="24"/>
        </w:rPr>
        <w:t>Scotland,</w:t>
      </w:r>
      <w:r w:rsidRPr="6736C976">
        <w:rPr>
          <w:rFonts w:ascii="Arial" w:eastAsia="Arial" w:hAnsi="Arial" w:cs="Arial"/>
          <w:color w:val="000000" w:themeColor="text1"/>
          <w:sz w:val="24"/>
          <w:szCs w:val="24"/>
        </w:rPr>
        <w:t xml:space="preserve"> and Access NI we agree to comply fully with their respective Codes of Practice, in particular </w:t>
      </w:r>
      <w:proofErr w:type="gramStart"/>
      <w:r w:rsidRPr="6736C976">
        <w:rPr>
          <w:rFonts w:ascii="Arial" w:eastAsia="Arial" w:hAnsi="Arial" w:cs="Arial"/>
          <w:color w:val="000000" w:themeColor="text1"/>
          <w:sz w:val="24"/>
          <w:szCs w:val="24"/>
        </w:rPr>
        <w:t>with regard to</w:t>
      </w:r>
      <w:proofErr w:type="gramEnd"/>
      <w:r w:rsidRPr="6736C976">
        <w:rPr>
          <w:rFonts w:ascii="Arial" w:eastAsia="Arial" w:hAnsi="Arial" w:cs="Arial"/>
          <w:color w:val="000000" w:themeColor="text1"/>
          <w:sz w:val="24"/>
          <w:szCs w:val="24"/>
        </w:rPr>
        <w:t xml:space="preserve"> the correct handling, use, storage, retention and disposal of disclosures and disclosure information.</w:t>
      </w:r>
    </w:p>
    <w:p w14:paraId="227C0422" w14:textId="77777777" w:rsidR="008F5D25" w:rsidRPr="00B1217E" w:rsidRDefault="008F5D25" w:rsidP="008F5D25">
      <w:pPr>
        <w:spacing w:after="0"/>
      </w:pPr>
      <w:r w:rsidRPr="6736C976">
        <w:rPr>
          <w:rFonts w:ascii="Arial" w:eastAsia="Arial" w:hAnsi="Arial" w:cs="Arial"/>
          <w:color w:val="000000" w:themeColor="text1"/>
          <w:sz w:val="24"/>
          <w:szCs w:val="24"/>
        </w:rPr>
        <w:t xml:space="preserve"> </w:t>
      </w:r>
    </w:p>
    <w:p w14:paraId="76B00F7E" w14:textId="0C29FFE3" w:rsidR="00AC1325" w:rsidRPr="00680241" w:rsidRDefault="008F5D25" w:rsidP="00680241">
      <w:pPr>
        <w:spacing w:after="0"/>
      </w:pPr>
      <w:r w:rsidRPr="6736C976">
        <w:rPr>
          <w:rFonts w:ascii="Arial" w:eastAsia="Arial" w:hAnsi="Arial" w:cs="Arial"/>
          <w:color w:val="000000" w:themeColor="text1"/>
          <w:sz w:val="24"/>
          <w:szCs w:val="24"/>
        </w:rPr>
        <w:t xml:space="preserve">We also comply fully with our obligations under data protection legislation, including the Data Protection Act, the General Data Protection Regulation and all other relevant legislation relating to the safe handling, use, storage, </w:t>
      </w:r>
      <w:r w:rsidR="009A1C92" w:rsidRPr="6736C976">
        <w:rPr>
          <w:rFonts w:ascii="Arial" w:eastAsia="Arial" w:hAnsi="Arial" w:cs="Arial"/>
          <w:color w:val="000000" w:themeColor="text1"/>
          <w:sz w:val="24"/>
          <w:szCs w:val="24"/>
        </w:rPr>
        <w:t>retention,</w:t>
      </w:r>
      <w:r w:rsidRPr="6736C976">
        <w:rPr>
          <w:rFonts w:ascii="Arial" w:eastAsia="Arial" w:hAnsi="Arial" w:cs="Arial"/>
          <w:color w:val="000000" w:themeColor="text1"/>
          <w:sz w:val="24"/>
          <w:szCs w:val="24"/>
        </w:rPr>
        <w:t xml:space="preserve"> and disposal of disclosure information.</w:t>
      </w:r>
      <w:r w:rsidR="004171B4">
        <w:rPr>
          <w:rFonts w:ascii="Arial" w:hAnsi="Arial" w:cs="Arial"/>
        </w:rPr>
        <w:tab/>
      </w:r>
    </w:p>
    <w:p w14:paraId="5B4F3C9F" w14:textId="77777777" w:rsidR="00C4207D" w:rsidRPr="003446A4" w:rsidRDefault="00C4207D" w:rsidP="00C4207D">
      <w:pPr>
        <w:rPr>
          <w:rFonts w:ascii="Arial" w:hAnsi="Arial" w:cs="Arial"/>
          <w:b/>
          <w:bCs/>
          <w:color w:val="6F2277"/>
          <w:sz w:val="32"/>
          <w:szCs w:val="32"/>
        </w:rPr>
      </w:pPr>
      <w:r w:rsidRPr="003446A4">
        <w:rPr>
          <w:rFonts w:ascii="Arial" w:hAnsi="Arial" w:cs="Arial"/>
          <w:b/>
          <w:bCs/>
          <w:color w:val="6F2277"/>
          <w:sz w:val="32"/>
          <w:szCs w:val="32"/>
        </w:rPr>
        <w:t>Scope</w:t>
      </w:r>
    </w:p>
    <w:p w14:paraId="49CD140A" w14:textId="10E56DA7" w:rsidR="008F5D25" w:rsidRDefault="003E3DB0" w:rsidP="00680241">
      <w:pPr>
        <w:spacing w:after="0"/>
        <w:rPr>
          <w:rFonts w:ascii="Arial" w:hAnsi="Arial" w:cs="Arial"/>
          <w:sz w:val="24"/>
          <w:szCs w:val="24"/>
        </w:rPr>
      </w:pPr>
      <w:r w:rsidRPr="00680241">
        <w:rPr>
          <w:rFonts w:ascii="Arial" w:hAnsi="Arial" w:cs="Arial"/>
          <w:sz w:val="24"/>
          <w:szCs w:val="24"/>
        </w:rPr>
        <w:t>This policy applies to all Royal Borough of Windsor and Maidenhead employees including all schools.</w:t>
      </w:r>
    </w:p>
    <w:p w14:paraId="7DCEE832" w14:textId="77777777" w:rsidR="00680241" w:rsidRPr="00680241" w:rsidRDefault="00680241" w:rsidP="00680241">
      <w:pPr>
        <w:spacing w:after="0"/>
        <w:ind w:left="720"/>
        <w:rPr>
          <w:rFonts w:ascii="Arial" w:hAnsi="Arial" w:cs="Arial"/>
          <w:sz w:val="24"/>
          <w:szCs w:val="24"/>
        </w:rPr>
      </w:pPr>
    </w:p>
    <w:p w14:paraId="5B86A4AA" w14:textId="77777777" w:rsidR="008F5D25" w:rsidRPr="00680241" w:rsidRDefault="008F5D25" w:rsidP="00680241">
      <w:pPr>
        <w:spacing w:after="0"/>
        <w:rPr>
          <w:rFonts w:ascii="Arial" w:eastAsia="Arial" w:hAnsi="Arial" w:cs="Arial"/>
          <w:b/>
          <w:bCs/>
          <w:color w:val="000000" w:themeColor="text1"/>
          <w:sz w:val="28"/>
          <w:szCs w:val="28"/>
        </w:rPr>
      </w:pPr>
      <w:r w:rsidRPr="00680241">
        <w:rPr>
          <w:rFonts w:ascii="Arial" w:eastAsia="Arial" w:hAnsi="Arial" w:cs="Arial"/>
          <w:b/>
          <w:bCs/>
          <w:color w:val="000000" w:themeColor="text1"/>
          <w:sz w:val="28"/>
          <w:szCs w:val="28"/>
        </w:rPr>
        <w:t>Arrangements</w:t>
      </w:r>
    </w:p>
    <w:p w14:paraId="5767F036" w14:textId="77777777" w:rsidR="008F5D25" w:rsidRPr="00B1217E" w:rsidRDefault="008F5D25" w:rsidP="008F5D25">
      <w:pPr>
        <w:spacing w:after="0"/>
        <w:ind w:left="720"/>
      </w:pPr>
      <w:r w:rsidRPr="6736C976">
        <w:rPr>
          <w:rFonts w:ascii="Arial" w:eastAsia="Arial" w:hAnsi="Arial" w:cs="Arial"/>
          <w:b/>
          <w:bCs/>
          <w:color w:val="000000" w:themeColor="text1"/>
          <w:sz w:val="28"/>
          <w:szCs w:val="28"/>
        </w:rPr>
        <w:t xml:space="preserve"> </w:t>
      </w:r>
    </w:p>
    <w:p w14:paraId="49773B62" w14:textId="77777777" w:rsidR="008F5D25" w:rsidRPr="00B1217E" w:rsidRDefault="008F5D25" w:rsidP="00680241">
      <w:pPr>
        <w:spacing w:after="0"/>
      </w:pPr>
      <w:r w:rsidRPr="6736C976">
        <w:rPr>
          <w:rFonts w:ascii="Arial" w:eastAsia="Arial" w:hAnsi="Arial" w:cs="Arial"/>
          <w:b/>
          <w:bCs/>
          <w:color w:val="000000" w:themeColor="text1"/>
          <w:sz w:val="24"/>
          <w:szCs w:val="24"/>
        </w:rPr>
        <w:t>Handling</w:t>
      </w:r>
    </w:p>
    <w:p w14:paraId="7E2DEA6D" w14:textId="77777777" w:rsidR="008F5D25" w:rsidRPr="00B1217E" w:rsidRDefault="008F5D25" w:rsidP="00680241">
      <w:pPr>
        <w:spacing w:after="0"/>
      </w:pPr>
      <w:r w:rsidRPr="6736C976">
        <w:rPr>
          <w:rFonts w:ascii="Arial" w:eastAsia="Arial" w:hAnsi="Arial" w:cs="Arial"/>
          <w:color w:val="000000" w:themeColor="text1"/>
          <w:sz w:val="24"/>
          <w:szCs w:val="24"/>
        </w:rPr>
        <w:t>In accordance with section 124 of the Police Act 1997, disclosure information is only passed to those who are authorised to receive it in the course of their duties. We maintain a record of all those to whom disclosures or disclosure information has been revealed and we recognise that it is a criminal offence to pass this information to anyone who is not entitled to receive it.</w:t>
      </w:r>
    </w:p>
    <w:p w14:paraId="428750E8" w14:textId="77777777" w:rsidR="008F5D25" w:rsidRPr="00B1217E" w:rsidRDefault="008F5D25" w:rsidP="008F5D25">
      <w:pPr>
        <w:spacing w:after="0"/>
      </w:pPr>
      <w:r w:rsidRPr="6736C976">
        <w:rPr>
          <w:rFonts w:ascii="Arial" w:eastAsia="Arial" w:hAnsi="Arial" w:cs="Arial"/>
          <w:color w:val="000000" w:themeColor="text1"/>
          <w:sz w:val="24"/>
          <w:szCs w:val="24"/>
        </w:rPr>
        <w:t xml:space="preserve"> </w:t>
      </w:r>
    </w:p>
    <w:p w14:paraId="5C37B11E" w14:textId="77777777" w:rsidR="008F5D25" w:rsidRPr="00B1217E" w:rsidRDefault="008F5D25" w:rsidP="00680241">
      <w:pPr>
        <w:spacing w:after="0"/>
      </w:pPr>
      <w:r w:rsidRPr="6736C976">
        <w:rPr>
          <w:rFonts w:ascii="Arial" w:eastAsia="Arial" w:hAnsi="Arial" w:cs="Arial"/>
          <w:b/>
          <w:bCs/>
          <w:color w:val="000000" w:themeColor="text1"/>
          <w:sz w:val="24"/>
          <w:szCs w:val="24"/>
        </w:rPr>
        <w:t>Access</w:t>
      </w:r>
    </w:p>
    <w:p w14:paraId="5F92A7C2" w14:textId="77777777" w:rsidR="008F5D25" w:rsidRDefault="008F5D25" w:rsidP="00680241">
      <w:pPr>
        <w:spacing w:after="0"/>
        <w:rPr>
          <w:rFonts w:ascii="Arial" w:eastAsia="Arial" w:hAnsi="Arial" w:cs="Arial"/>
          <w:color w:val="000000" w:themeColor="text1"/>
          <w:sz w:val="24"/>
          <w:szCs w:val="24"/>
        </w:rPr>
      </w:pPr>
      <w:r w:rsidRPr="6736C976">
        <w:rPr>
          <w:rFonts w:ascii="Arial" w:eastAsia="Arial" w:hAnsi="Arial" w:cs="Arial"/>
          <w:color w:val="000000" w:themeColor="text1"/>
          <w:sz w:val="24"/>
          <w:szCs w:val="24"/>
        </w:rPr>
        <w:t>System access is only granted to authorised personnel, which ensures that access to disclosure information is only available to individuals who are involved in the recruitment decision. Access is only available with username and password protection to prevent unauthorised access or modification.</w:t>
      </w:r>
    </w:p>
    <w:p w14:paraId="279CD07B" w14:textId="77777777" w:rsidR="009A1C92" w:rsidRPr="00B1217E" w:rsidRDefault="009A1C92" w:rsidP="00680241">
      <w:pPr>
        <w:spacing w:after="0"/>
      </w:pPr>
    </w:p>
    <w:p w14:paraId="183AB1D8" w14:textId="77777777" w:rsidR="008F5D25" w:rsidRPr="00B1217E" w:rsidRDefault="008F5D25" w:rsidP="008F5D25">
      <w:pPr>
        <w:spacing w:after="0"/>
      </w:pPr>
      <w:r w:rsidRPr="6736C976">
        <w:rPr>
          <w:rFonts w:ascii="Arial" w:eastAsia="Arial" w:hAnsi="Arial" w:cs="Arial"/>
          <w:color w:val="000000" w:themeColor="text1"/>
          <w:sz w:val="24"/>
          <w:szCs w:val="24"/>
        </w:rPr>
        <w:t xml:space="preserve"> </w:t>
      </w:r>
    </w:p>
    <w:p w14:paraId="1EC56252" w14:textId="77777777" w:rsidR="008F5D25" w:rsidRPr="00B1217E" w:rsidRDefault="008F5D25" w:rsidP="00680241">
      <w:pPr>
        <w:spacing w:after="0"/>
      </w:pPr>
      <w:r w:rsidRPr="6736C976">
        <w:rPr>
          <w:rFonts w:ascii="Arial" w:eastAsia="Arial" w:hAnsi="Arial" w:cs="Arial"/>
          <w:b/>
          <w:bCs/>
          <w:color w:val="000000" w:themeColor="text1"/>
          <w:sz w:val="24"/>
          <w:szCs w:val="24"/>
        </w:rPr>
        <w:lastRenderedPageBreak/>
        <w:t>Scanning/copying of DBS information</w:t>
      </w:r>
    </w:p>
    <w:p w14:paraId="155995C5" w14:textId="77777777" w:rsidR="008F5D25" w:rsidRPr="00B1217E" w:rsidRDefault="008F5D25" w:rsidP="00680241">
      <w:pPr>
        <w:spacing w:after="0"/>
      </w:pPr>
      <w:r w:rsidRPr="6736C976">
        <w:rPr>
          <w:rFonts w:ascii="Arial" w:eastAsia="Arial" w:hAnsi="Arial" w:cs="Arial"/>
          <w:color w:val="000000" w:themeColor="text1"/>
          <w:sz w:val="24"/>
          <w:szCs w:val="24"/>
        </w:rPr>
        <w:t>Where an applicant presents a previously completed disclosure certificate and supporting details, for example to access the DBS Update Service, we shall only scan/copy a disclosure certificate with the written permission of the applicant. To scan/copy a disclosure certificate that contains information that we are not entitled to see - either children’s barring information or adult barring information - is not permitted and could constitute a breach of the applicant’s rights under data protection legislation.</w:t>
      </w:r>
    </w:p>
    <w:p w14:paraId="28D35FF7" w14:textId="77777777" w:rsidR="008F5D25" w:rsidRPr="00B1217E" w:rsidRDefault="008F5D25" w:rsidP="008F5D25">
      <w:pPr>
        <w:spacing w:after="0"/>
      </w:pPr>
      <w:r w:rsidRPr="6736C976">
        <w:rPr>
          <w:rFonts w:ascii="Arial" w:eastAsia="Arial" w:hAnsi="Arial" w:cs="Arial"/>
          <w:color w:val="000000" w:themeColor="text1"/>
          <w:sz w:val="24"/>
          <w:szCs w:val="24"/>
        </w:rPr>
        <w:t xml:space="preserve"> </w:t>
      </w:r>
    </w:p>
    <w:p w14:paraId="50153F73" w14:textId="77777777" w:rsidR="008F5D25" w:rsidRPr="00B1217E" w:rsidRDefault="008F5D25" w:rsidP="00680241">
      <w:pPr>
        <w:spacing w:after="0"/>
      </w:pPr>
      <w:r w:rsidRPr="6736C976">
        <w:rPr>
          <w:rFonts w:ascii="Arial" w:eastAsia="Arial" w:hAnsi="Arial" w:cs="Arial"/>
          <w:b/>
          <w:bCs/>
          <w:color w:val="000000" w:themeColor="text1"/>
          <w:sz w:val="24"/>
          <w:szCs w:val="24"/>
        </w:rPr>
        <w:t>Printing of disclosure information</w:t>
      </w:r>
    </w:p>
    <w:p w14:paraId="5A300BDF" w14:textId="77777777" w:rsidR="008F5D25" w:rsidRPr="00B1217E" w:rsidRDefault="008F5D25" w:rsidP="00680241">
      <w:pPr>
        <w:spacing w:after="0"/>
      </w:pPr>
      <w:r w:rsidRPr="6736C976">
        <w:rPr>
          <w:rFonts w:ascii="Arial" w:eastAsia="Arial" w:hAnsi="Arial" w:cs="Arial"/>
          <w:color w:val="000000" w:themeColor="text1"/>
          <w:sz w:val="24"/>
          <w:szCs w:val="24"/>
        </w:rPr>
        <w:t xml:space="preserve">Communication of disclosure result information (verbal, written, or by email etc.) must only be between individuals who are involved in the recruitment decision or are entitled to access disclosure information as a part of their ordinary duties. </w:t>
      </w:r>
    </w:p>
    <w:p w14:paraId="004455D6" w14:textId="77777777" w:rsidR="008F5D25" w:rsidRPr="00B1217E" w:rsidRDefault="008F5D25" w:rsidP="008F5D25">
      <w:pPr>
        <w:spacing w:after="0"/>
      </w:pPr>
      <w:r w:rsidRPr="6736C976">
        <w:rPr>
          <w:rFonts w:ascii="Arial" w:eastAsia="Arial" w:hAnsi="Arial" w:cs="Arial"/>
          <w:color w:val="000000" w:themeColor="text1"/>
          <w:sz w:val="24"/>
          <w:szCs w:val="24"/>
        </w:rPr>
        <w:t xml:space="preserve"> </w:t>
      </w:r>
    </w:p>
    <w:p w14:paraId="589DB4D4" w14:textId="77777777" w:rsidR="008F5D25" w:rsidRPr="00B1217E" w:rsidRDefault="008F5D25" w:rsidP="00680241">
      <w:pPr>
        <w:spacing w:after="0"/>
      </w:pPr>
      <w:r w:rsidRPr="6736C976">
        <w:rPr>
          <w:rFonts w:ascii="Arial" w:eastAsia="Arial" w:hAnsi="Arial" w:cs="Arial"/>
          <w:color w:val="000000" w:themeColor="text1"/>
          <w:sz w:val="24"/>
          <w:szCs w:val="24"/>
        </w:rPr>
        <w:t xml:space="preserve">DBS result information must be printed no more than once and is only available with username and password protection to prevent unauthorised access or modification. </w:t>
      </w:r>
    </w:p>
    <w:p w14:paraId="352F0ACD" w14:textId="77777777" w:rsidR="008F5D25" w:rsidRPr="00B1217E" w:rsidRDefault="008F5D25" w:rsidP="008F5D25">
      <w:pPr>
        <w:spacing w:after="0"/>
      </w:pPr>
      <w:r w:rsidRPr="6736C976">
        <w:rPr>
          <w:rFonts w:ascii="Arial" w:eastAsia="Arial" w:hAnsi="Arial" w:cs="Arial"/>
          <w:color w:val="000000" w:themeColor="text1"/>
          <w:sz w:val="24"/>
          <w:szCs w:val="24"/>
        </w:rPr>
        <w:t xml:space="preserve"> </w:t>
      </w:r>
    </w:p>
    <w:p w14:paraId="68BE1DE8" w14:textId="3B2AAEBB" w:rsidR="008F5D25" w:rsidRPr="00B1217E" w:rsidRDefault="008F5D25" w:rsidP="00680241">
      <w:pPr>
        <w:spacing w:after="0"/>
      </w:pPr>
      <w:r w:rsidRPr="6736C976">
        <w:rPr>
          <w:rFonts w:ascii="Arial" w:eastAsia="Arial" w:hAnsi="Arial" w:cs="Arial"/>
          <w:color w:val="000000" w:themeColor="text1"/>
          <w:sz w:val="24"/>
          <w:szCs w:val="24"/>
        </w:rPr>
        <w:t>Readable copies may be printed for the purpose of presenting them to relevant industry regulatory inspectors at the time of an inspection</w:t>
      </w:r>
      <w:r w:rsidR="009A1C92" w:rsidRPr="6736C976">
        <w:rPr>
          <w:rFonts w:ascii="Arial" w:eastAsia="Arial" w:hAnsi="Arial" w:cs="Arial"/>
          <w:color w:val="000000" w:themeColor="text1"/>
          <w:sz w:val="24"/>
          <w:szCs w:val="24"/>
        </w:rPr>
        <w:t xml:space="preserve">. </w:t>
      </w:r>
      <w:r w:rsidRPr="6736C976">
        <w:rPr>
          <w:rFonts w:ascii="Arial" w:eastAsia="Arial" w:hAnsi="Arial" w:cs="Arial"/>
          <w:color w:val="000000" w:themeColor="text1"/>
          <w:sz w:val="24"/>
          <w:szCs w:val="24"/>
        </w:rPr>
        <w:t>Where applicable this may include, for example, auditors/inspectors from the Department for Education (DfE), Ofsted, Care Quality Commission (CQC), Care Inspectorate Wales (CIW), Financial Standards Authority (FSA)/Financial Conduct Authority (FCA), Law Society, Solicitors Regulation Authority.</w:t>
      </w:r>
    </w:p>
    <w:p w14:paraId="608E3967" w14:textId="77777777" w:rsidR="008F5D25" w:rsidRPr="00B1217E" w:rsidRDefault="008F5D25" w:rsidP="008F5D25">
      <w:pPr>
        <w:spacing w:after="0"/>
      </w:pPr>
      <w:r w:rsidRPr="6736C976">
        <w:rPr>
          <w:rFonts w:ascii="Arial" w:eastAsia="Arial" w:hAnsi="Arial" w:cs="Arial"/>
          <w:color w:val="000000" w:themeColor="text1"/>
          <w:sz w:val="24"/>
          <w:szCs w:val="24"/>
        </w:rPr>
        <w:t xml:space="preserve"> </w:t>
      </w:r>
    </w:p>
    <w:p w14:paraId="4B3D0261" w14:textId="77777777" w:rsidR="008F5D25" w:rsidRPr="00B1217E" w:rsidRDefault="008F5D25" w:rsidP="00680241">
      <w:pPr>
        <w:spacing w:after="0"/>
      </w:pPr>
      <w:r w:rsidRPr="6736C976">
        <w:rPr>
          <w:rFonts w:ascii="Arial" w:eastAsia="Arial" w:hAnsi="Arial" w:cs="Arial"/>
          <w:b/>
          <w:bCs/>
          <w:color w:val="000000" w:themeColor="text1"/>
          <w:sz w:val="24"/>
          <w:szCs w:val="24"/>
        </w:rPr>
        <w:t>Forwarding of electronic disclosure information</w:t>
      </w:r>
    </w:p>
    <w:p w14:paraId="7E911488" w14:textId="4C17D24B" w:rsidR="008F5D25" w:rsidRPr="00B1217E" w:rsidRDefault="008F5D25" w:rsidP="00680241">
      <w:pPr>
        <w:spacing w:after="0"/>
      </w:pPr>
      <w:r w:rsidRPr="6736C976">
        <w:rPr>
          <w:rFonts w:ascii="Arial" w:eastAsia="Arial" w:hAnsi="Arial" w:cs="Arial"/>
          <w:color w:val="000000" w:themeColor="text1"/>
          <w:sz w:val="24"/>
          <w:szCs w:val="24"/>
        </w:rPr>
        <w:t xml:space="preserve">Forwarding of disclosure result information is not permitted on the system. Documents may not be saved into any format outside of the online system and cannot be stored separately electronically, </w:t>
      </w:r>
      <w:r w:rsidR="009A1C92" w:rsidRPr="6736C976">
        <w:rPr>
          <w:rFonts w:ascii="Arial" w:eastAsia="Arial" w:hAnsi="Arial" w:cs="Arial"/>
          <w:color w:val="000000" w:themeColor="text1"/>
          <w:sz w:val="24"/>
          <w:szCs w:val="24"/>
        </w:rPr>
        <w:t>emailed,</w:t>
      </w:r>
      <w:r w:rsidRPr="6736C976">
        <w:rPr>
          <w:rFonts w:ascii="Arial" w:eastAsia="Arial" w:hAnsi="Arial" w:cs="Arial"/>
          <w:color w:val="000000" w:themeColor="text1"/>
          <w:sz w:val="24"/>
          <w:szCs w:val="24"/>
        </w:rPr>
        <w:t xml:space="preserve"> or distributed.</w:t>
      </w:r>
    </w:p>
    <w:p w14:paraId="1ECDA8AF" w14:textId="77777777" w:rsidR="008F5D25" w:rsidRPr="00B1217E" w:rsidRDefault="008F5D25" w:rsidP="008F5D25">
      <w:pPr>
        <w:spacing w:after="0"/>
      </w:pPr>
      <w:r w:rsidRPr="6736C976">
        <w:rPr>
          <w:rFonts w:ascii="Arial" w:eastAsia="Arial" w:hAnsi="Arial" w:cs="Arial"/>
          <w:color w:val="000000" w:themeColor="text1"/>
          <w:sz w:val="24"/>
          <w:szCs w:val="24"/>
        </w:rPr>
        <w:t xml:space="preserve"> </w:t>
      </w:r>
    </w:p>
    <w:p w14:paraId="52CCFE0A" w14:textId="77777777" w:rsidR="008F5D25" w:rsidRPr="00B1217E" w:rsidRDefault="008F5D25" w:rsidP="00680241">
      <w:pPr>
        <w:spacing w:after="0"/>
      </w:pPr>
      <w:r w:rsidRPr="6736C976">
        <w:rPr>
          <w:rFonts w:ascii="Arial" w:eastAsia="Arial" w:hAnsi="Arial" w:cs="Arial"/>
          <w:b/>
          <w:bCs/>
          <w:color w:val="000000" w:themeColor="text1"/>
          <w:sz w:val="24"/>
          <w:szCs w:val="24"/>
        </w:rPr>
        <w:t>Usage</w:t>
      </w:r>
    </w:p>
    <w:p w14:paraId="1D3AB5E1" w14:textId="77777777" w:rsidR="008F5D25" w:rsidRPr="00B1217E" w:rsidRDefault="008F5D25" w:rsidP="00680241">
      <w:pPr>
        <w:spacing w:after="0"/>
      </w:pPr>
      <w:r w:rsidRPr="6736C976">
        <w:rPr>
          <w:rFonts w:ascii="Arial" w:eastAsia="Arial" w:hAnsi="Arial" w:cs="Arial"/>
          <w:color w:val="000000" w:themeColor="text1"/>
          <w:sz w:val="24"/>
          <w:szCs w:val="24"/>
        </w:rPr>
        <w:t>Disclosure information is only used for the specific purpose for which it was requested and for which the applicant's full consent has been given.</w:t>
      </w:r>
    </w:p>
    <w:p w14:paraId="70602FF5" w14:textId="77777777" w:rsidR="008F5D25" w:rsidRPr="00B1217E" w:rsidRDefault="008F5D25" w:rsidP="008F5D25">
      <w:pPr>
        <w:spacing w:after="0"/>
      </w:pPr>
      <w:r w:rsidRPr="6736C976">
        <w:rPr>
          <w:rFonts w:ascii="Arial" w:eastAsia="Arial" w:hAnsi="Arial" w:cs="Arial"/>
          <w:b/>
          <w:bCs/>
          <w:color w:val="000000" w:themeColor="text1"/>
          <w:sz w:val="24"/>
          <w:szCs w:val="24"/>
        </w:rPr>
        <w:t xml:space="preserve"> </w:t>
      </w:r>
    </w:p>
    <w:p w14:paraId="351CC530" w14:textId="77777777" w:rsidR="008F5D25" w:rsidRPr="00B1217E" w:rsidRDefault="008F5D25" w:rsidP="00680241">
      <w:pPr>
        <w:spacing w:after="0"/>
      </w:pPr>
      <w:r w:rsidRPr="6736C976">
        <w:rPr>
          <w:rFonts w:ascii="Arial" w:eastAsia="Arial" w:hAnsi="Arial" w:cs="Arial"/>
          <w:b/>
          <w:bCs/>
          <w:color w:val="000000" w:themeColor="text1"/>
          <w:sz w:val="24"/>
          <w:szCs w:val="24"/>
        </w:rPr>
        <w:t>Loss of Documents</w:t>
      </w:r>
    </w:p>
    <w:p w14:paraId="2BC58D98" w14:textId="44E82351" w:rsidR="008F5D25" w:rsidRPr="00B1217E" w:rsidRDefault="008F5D25" w:rsidP="00680241">
      <w:pPr>
        <w:spacing w:after="0"/>
      </w:pPr>
      <w:r w:rsidRPr="6736C976">
        <w:rPr>
          <w:rFonts w:ascii="Arial" w:eastAsia="Arial" w:hAnsi="Arial" w:cs="Arial"/>
          <w:color w:val="000000" w:themeColor="text1"/>
          <w:sz w:val="24"/>
          <w:szCs w:val="24"/>
        </w:rPr>
        <w:t xml:space="preserve">If disclosure information is lost, such loss must be reported </w:t>
      </w:r>
      <w:r w:rsidR="009A1C92">
        <w:rPr>
          <w:rFonts w:ascii="Arial" w:eastAsia="Arial" w:hAnsi="Arial" w:cs="Arial"/>
          <w:color w:val="000000" w:themeColor="text1"/>
          <w:sz w:val="24"/>
          <w:szCs w:val="24"/>
        </w:rPr>
        <w:t xml:space="preserve">to </w:t>
      </w:r>
      <w:r w:rsidRPr="6736C976">
        <w:rPr>
          <w:rFonts w:ascii="Arial" w:eastAsia="Arial" w:hAnsi="Arial" w:cs="Arial"/>
          <w:color w:val="000000" w:themeColor="text1"/>
          <w:sz w:val="24"/>
          <w:szCs w:val="24"/>
        </w:rPr>
        <w:t xml:space="preserve">the </w:t>
      </w:r>
      <w:r w:rsidR="009A1C92">
        <w:rPr>
          <w:rFonts w:ascii="Arial" w:eastAsia="Arial" w:hAnsi="Arial" w:cs="Arial"/>
          <w:color w:val="000000" w:themeColor="text1"/>
          <w:sz w:val="24"/>
          <w:szCs w:val="24"/>
        </w:rPr>
        <w:t xml:space="preserve">DBS system provider or </w:t>
      </w:r>
      <w:r w:rsidRPr="6736C976">
        <w:rPr>
          <w:rFonts w:ascii="Arial" w:eastAsia="Arial" w:hAnsi="Arial" w:cs="Arial"/>
          <w:color w:val="000000" w:themeColor="text1"/>
          <w:sz w:val="24"/>
          <w:szCs w:val="24"/>
        </w:rPr>
        <w:t>registered body countersigning the application, stating what has been lost, how, in what format and by whom.</w:t>
      </w:r>
    </w:p>
    <w:p w14:paraId="54D5BAD0" w14:textId="77777777" w:rsidR="008F5D25" w:rsidRPr="00B1217E" w:rsidRDefault="008F5D25" w:rsidP="008F5D25">
      <w:pPr>
        <w:spacing w:after="0"/>
      </w:pPr>
      <w:r w:rsidRPr="6736C976">
        <w:rPr>
          <w:rFonts w:ascii="Arial" w:eastAsia="Arial" w:hAnsi="Arial" w:cs="Arial"/>
          <w:color w:val="000000" w:themeColor="text1"/>
          <w:sz w:val="24"/>
          <w:szCs w:val="24"/>
        </w:rPr>
        <w:t xml:space="preserve"> </w:t>
      </w:r>
    </w:p>
    <w:p w14:paraId="2E55ADEF" w14:textId="77777777" w:rsidR="00680241" w:rsidRDefault="008F5D25" w:rsidP="00680241">
      <w:pPr>
        <w:spacing w:after="0"/>
      </w:pPr>
      <w:r w:rsidRPr="6736C976">
        <w:rPr>
          <w:rFonts w:ascii="Arial" w:eastAsia="Arial" w:hAnsi="Arial" w:cs="Arial"/>
          <w:color w:val="000000" w:themeColor="text1"/>
          <w:sz w:val="24"/>
          <w:szCs w:val="24"/>
        </w:rPr>
        <w:t xml:space="preserve">Failure to comply with this policy could result in: </w:t>
      </w:r>
    </w:p>
    <w:p w14:paraId="2F38593F" w14:textId="2F60C441" w:rsidR="008F5D25" w:rsidRPr="00680241" w:rsidRDefault="008F5D25" w:rsidP="00680241">
      <w:pPr>
        <w:pStyle w:val="ListParagraph"/>
        <w:numPr>
          <w:ilvl w:val="0"/>
          <w:numId w:val="27"/>
        </w:numPr>
        <w:spacing w:after="0"/>
      </w:pPr>
      <w:r w:rsidRPr="00680241">
        <w:rPr>
          <w:rFonts w:ascii="Arial" w:eastAsia="Arial" w:hAnsi="Arial" w:cs="Arial"/>
          <w:color w:val="000000" w:themeColor="text1"/>
          <w:sz w:val="24"/>
          <w:szCs w:val="24"/>
        </w:rPr>
        <w:t>a non-compliance notice being issued and a requirement to remedy and provide evidence of the remedial action within 14 days.</w:t>
      </w:r>
    </w:p>
    <w:p w14:paraId="1FC49158" w14:textId="77777777" w:rsidR="008F5D25" w:rsidRPr="00680241" w:rsidRDefault="008F5D25" w:rsidP="00680241">
      <w:pPr>
        <w:pStyle w:val="ListParagraph"/>
        <w:numPr>
          <w:ilvl w:val="0"/>
          <w:numId w:val="27"/>
        </w:numPr>
        <w:spacing w:after="0"/>
        <w:rPr>
          <w:rFonts w:ascii="Arial" w:eastAsia="Arial" w:hAnsi="Arial" w:cs="Arial"/>
          <w:color w:val="000000" w:themeColor="text1"/>
          <w:sz w:val="24"/>
          <w:szCs w:val="24"/>
        </w:rPr>
      </w:pPr>
      <w:r w:rsidRPr="00680241">
        <w:rPr>
          <w:rFonts w:ascii="Arial" w:eastAsia="Arial" w:hAnsi="Arial" w:cs="Arial"/>
          <w:color w:val="000000" w:themeColor="text1"/>
          <w:sz w:val="24"/>
          <w:szCs w:val="24"/>
        </w:rPr>
        <w:t>suspension of the user(s) from the account.</w:t>
      </w:r>
    </w:p>
    <w:p w14:paraId="53088D12" w14:textId="77777777" w:rsidR="008F5D25" w:rsidRPr="00680241" w:rsidRDefault="008F5D25" w:rsidP="00680241">
      <w:pPr>
        <w:pStyle w:val="ListParagraph"/>
        <w:numPr>
          <w:ilvl w:val="0"/>
          <w:numId w:val="27"/>
        </w:numPr>
        <w:spacing w:after="0"/>
        <w:rPr>
          <w:rFonts w:ascii="Arial" w:eastAsia="Arial" w:hAnsi="Arial" w:cs="Arial"/>
          <w:color w:val="000000" w:themeColor="text1"/>
          <w:sz w:val="24"/>
          <w:szCs w:val="24"/>
        </w:rPr>
      </w:pPr>
      <w:r w:rsidRPr="00680241">
        <w:rPr>
          <w:rFonts w:ascii="Arial" w:eastAsia="Arial" w:hAnsi="Arial" w:cs="Arial"/>
          <w:color w:val="000000" w:themeColor="text1"/>
          <w:sz w:val="24"/>
          <w:szCs w:val="24"/>
        </w:rPr>
        <w:t>suspension or termination of the online account.</w:t>
      </w:r>
    </w:p>
    <w:p w14:paraId="0A18DCE9" w14:textId="77777777" w:rsidR="008F5D25" w:rsidRDefault="008F5D25" w:rsidP="008F5D25">
      <w:pPr>
        <w:spacing w:after="0"/>
        <w:rPr>
          <w:rFonts w:ascii="Arial" w:eastAsia="Arial" w:hAnsi="Arial" w:cs="Arial"/>
          <w:color w:val="000000" w:themeColor="text1"/>
          <w:sz w:val="24"/>
          <w:szCs w:val="24"/>
        </w:rPr>
      </w:pPr>
      <w:r w:rsidRPr="6736C976">
        <w:rPr>
          <w:rFonts w:ascii="Arial" w:eastAsia="Arial" w:hAnsi="Arial" w:cs="Arial"/>
          <w:color w:val="000000" w:themeColor="text1"/>
          <w:sz w:val="24"/>
          <w:szCs w:val="24"/>
        </w:rPr>
        <w:t xml:space="preserve"> </w:t>
      </w:r>
    </w:p>
    <w:p w14:paraId="41776A83" w14:textId="77777777" w:rsidR="009A1C92" w:rsidRDefault="009A1C92" w:rsidP="008F5D25">
      <w:pPr>
        <w:spacing w:after="0"/>
        <w:rPr>
          <w:rFonts w:ascii="Arial" w:eastAsia="Arial" w:hAnsi="Arial" w:cs="Arial"/>
          <w:color w:val="000000" w:themeColor="text1"/>
          <w:sz w:val="24"/>
          <w:szCs w:val="24"/>
        </w:rPr>
      </w:pPr>
    </w:p>
    <w:p w14:paraId="70A2DA70" w14:textId="77777777" w:rsidR="009A1C92" w:rsidRPr="00B1217E" w:rsidRDefault="009A1C92" w:rsidP="008F5D25">
      <w:pPr>
        <w:spacing w:after="0"/>
      </w:pPr>
    </w:p>
    <w:p w14:paraId="76DF834C" w14:textId="77777777" w:rsidR="008F5D25" w:rsidRPr="00B1217E" w:rsidRDefault="008F5D25" w:rsidP="00680241">
      <w:pPr>
        <w:spacing w:after="0"/>
      </w:pPr>
      <w:r w:rsidRPr="6736C976">
        <w:rPr>
          <w:rFonts w:ascii="Arial" w:eastAsia="Arial" w:hAnsi="Arial" w:cs="Arial"/>
          <w:b/>
          <w:bCs/>
          <w:color w:val="000000" w:themeColor="text1"/>
          <w:sz w:val="24"/>
          <w:szCs w:val="24"/>
        </w:rPr>
        <w:lastRenderedPageBreak/>
        <w:t>Storage</w:t>
      </w:r>
    </w:p>
    <w:p w14:paraId="77BD04B3" w14:textId="4850D2B7" w:rsidR="008F5D25" w:rsidRPr="00B1217E" w:rsidRDefault="008F5D25" w:rsidP="00680241">
      <w:pPr>
        <w:spacing w:after="0"/>
      </w:pPr>
      <w:r w:rsidRPr="6736C976">
        <w:rPr>
          <w:rFonts w:ascii="Arial" w:eastAsia="Arial" w:hAnsi="Arial" w:cs="Arial"/>
          <w:color w:val="000000" w:themeColor="text1"/>
          <w:sz w:val="24"/>
          <w:szCs w:val="24"/>
        </w:rPr>
        <w:t xml:space="preserve">Disclosure result information, whether a disclosure certificate, electronic result information, printed result </w:t>
      </w:r>
      <w:r w:rsidR="009A1C92" w:rsidRPr="6736C976">
        <w:rPr>
          <w:rFonts w:ascii="Arial" w:eastAsia="Arial" w:hAnsi="Arial" w:cs="Arial"/>
          <w:color w:val="000000" w:themeColor="text1"/>
          <w:sz w:val="24"/>
          <w:szCs w:val="24"/>
        </w:rPr>
        <w:t>information,</w:t>
      </w:r>
      <w:r w:rsidRPr="6736C976">
        <w:rPr>
          <w:rFonts w:ascii="Arial" w:eastAsia="Arial" w:hAnsi="Arial" w:cs="Arial"/>
          <w:color w:val="000000" w:themeColor="text1"/>
          <w:sz w:val="24"/>
          <w:szCs w:val="24"/>
        </w:rPr>
        <w:t xml:space="preserve"> or scanned/copied result information must be handled in accordance </w:t>
      </w:r>
      <w:proofErr w:type="gramStart"/>
      <w:r w:rsidRPr="6736C976">
        <w:rPr>
          <w:rFonts w:ascii="Arial" w:eastAsia="Arial" w:hAnsi="Arial" w:cs="Arial"/>
          <w:color w:val="000000" w:themeColor="text1"/>
          <w:sz w:val="24"/>
          <w:szCs w:val="24"/>
        </w:rPr>
        <w:t>of</w:t>
      </w:r>
      <w:proofErr w:type="gramEnd"/>
      <w:r w:rsidRPr="6736C976">
        <w:rPr>
          <w:rFonts w:ascii="Arial" w:eastAsia="Arial" w:hAnsi="Arial" w:cs="Arial"/>
          <w:color w:val="000000" w:themeColor="text1"/>
          <w:sz w:val="24"/>
          <w:szCs w:val="24"/>
        </w:rPr>
        <w:t xml:space="preserve"> the relevant Codes of Practice. We ensure that every user is provided with a policy statement on the secure storage, handling, use, </w:t>
      </w:r>
      <w:r w:rsidR="009A1C92" w:rsidRPr="6736C976">
        <w:rPr>
          <w:rFonts w:ascii="Arial" w:eastAsia="Arial" w:hAnsi="Arial" w:cs="Arial"/>
          <w:color w:val="000000" w:themeColor="text1"/>
          <w:sz w:val="24"/>
          <w:szCs w:val="24"/>
        </w:rPr>
        <w:t>retention,</w:t>
      </w:r>
      <w:r w:rsidRPr="6736C976">
        <w:rPr>
          <w:rFonts w:ascii="Arial" w:eastAsia="Arial" w:hAnsi="Arial" w:cs="Arial"/>
          <w:color w:val="000000" w:themeColor="text1"/>
          <w:sz w:val="24"/>
          <w:szCs w:val="24"/>
        </w:rPr>
        <w:t xml:space="preserve"> and disposal of disclosure information, as well as full access to the DBS Code of Practice.</w:t>
      </w:r>
    </w:p>
    <w:p w14:paraId="296A3E3D" w14:textId="77777777" w:rsidR="008F5D25" w:rsidRPr="00B1217E" w:rsidRDefault="008F5D25" w:rsidP="008F5D25">
      <w:pPr>
        <w:spacing w:after="0"/>
      </w:pPr>
      <w:r w:rsidRPr="6736C976">
        <w:rPr>
          <w:rFonts w:ascii="Arial" w:eastAsia="Arial" w:hAnsi="Arial" w:cs="Arial"/>
          <w:color w:val="000000" w:themeColor="text1"/>
          <w:sz w:val="24"/>
          <w:szCs w:val="24"/>
        </w:rPr>
        <w:t xml:space="preserve"> </w:t>
      </w:r>
    </w:p>
    <w:p w14:paraId="6BE283B2" w14:textId="77777777" w:rsidR="008F5D25" w:rsidRPr="00B1217E" w:rsidRDefault="008F5D25" w:rsidP="00680241">
      <w:pPr>
        <w:spacing w:after="0"/>
      </w:pPr>
      <w:r w:rsidRPr="6736C976">
        <w:rPr>
          <w:rFonts w:ascii="Arial" w:eastAsia="Arial" w:hAnsi="Arial" w:cs="Arial"/>
          <w:b/>
          <w:bCs/>
          <w:color w:val="000000" w:themeColor="text1"/>
          <w:sz w:val="24"/>
          <w:szCs w:val="24"/>
        </w:rPr>
        <w:t>Retention</w:t>
      </w:r>
    </w:p>
    <w:p w14:paraId="6BE34630" w14:textId="77777777" w:rsidR="008F5D25" w:rsidRPr="00B1217E" w:rsidRDefault="008F5D25" w:rsidP="00680241">
      <w:pPr>
        <w:spacing w:after="0"/>
      </w:pPr>
      <w:r w:rsidRPr="6736C976">
        <w:rPr>
          <w:rFonts w:ascii="Arial" w:eastAsia="Arial" w:hAnsi="Arial" w:cs="Arial"/>
          <w:color w:val="000000" w:themeColor="text1"/>
          <w:sz w:val="24"/>
          <w:szCs w:val="24"/>
        </w:rPr>
        <w:t xml:space="preserve">We do not keep disclosure information for any longer than is necessary. Original and scanned/copied disclosure certificates will be kept for a maximum of 6 months to allow for the recruitment decision to take place and for the consideration and resolution of any disputes or complaints. </w:t>
      </w:r>
    </w:p>
    <w:p w14:paraId="09088977" w14:textId="77777777" w:rsidR="008F5D25" w:rsidRPr="00B1217E" w:rsidRDefault="008F5D25" w:rsidP="008F5D25">
      <w:pPr>
        <w:spacing w:after="0"/>
      </w:pPr>
      <w:r w:rsidRPr="6736C976">
        <w:rPr>
          <w:rFonts w:ascii="Arial" w:eastAsia="Arial" w:hAnsi="Arial" w:cs="Arial"/>
          <w:color w:val="000000" w:themeColor="text1"/>
          <w:sz w:val="24"/>
          <w:szCs w:val="24"/>
        </w:rPr>
        <w:t xml:space="preserve"> </w:t>
      </w:r>
    </w:p>
    <w:p w14:paraId="278E4E9B" w14:textId="77777777" w:rsidR="008F5D25" w:rsidRPr="00B1217E" w:rsidRDefault="008F5D25" w:rsidP="00680241">
      <w:pPr>
        <w:spacing w:after="0"/>
      </w:pPr>
      <w:r w:rsidRPr="6736C976">
        <w:rPr>
          <w:rFonts w:ascii="Arial" w:eastAsia="Arial" w:hAnsi="Arial" w:cs="Arial"/>
          <w:color w:val="000000" w:themeColor="text1"/>
          <w:sz w:val="24"/>
          <w:szCs w:val="24"/>
        </w:rPr>
        <w:t xml:space="preserve">If circumstances dictate that is necessary to keep disclosure information for longer than 6 months, this will be for a period of no longer than 12 months. This must also be with the prior agreement of the applicant. We will also consult the DBS and will </w:t>
      </w:r>
      <w:proofErr w:type="gramStart"/>
      <w:r w:rsidRPr="6736C976">
        <w:rPr>
          <w:rFonts w:ascii="Arial" w:eastAsia="Arial" w:hAnsi="Arial" w:cs="Arial"/>
          <w:color w:val="000000" w:themeColor="text1"/>
          <w:sz w:val="24"/>
          <w:szCs w:val="24"/>
        </w:rPr>
        <w:t>give full consideration to</w:t>
      </w:r>
      <w:proofErr w:type="gramEnd"/>
      <w:r w:rsidRPr="6736C976">
        <w:rPr>
          <w:rFonts w:ascii="Arial" w:eastAsia="Arial" w:hAnsi="Arial" w:cs="Arial"/>
          <w:color w:val="000000" w:themeColor="text1"/>
          <w:sz w:val="24"/>
          <w:szCs w:val="24"/>
        </w:rPr>
        <w:t xml:space="preserve"> the data protection and human rights of the individual before doing so. </w:t>
      </w:r>
    </w:p>
    <w:p w14:paraId="196A68E0" w14:textId="4CF1596D" w:rsidR="008F5D25" w:rsidRPr="00B1217E" w:rsidRDefault="008F5D25" w:rsidP="008F5D25">
      <w:pPr>
        <w:spacing w:after="0"/>
      </w:pPr>
    </w:p>
    <w:p w14:paraId="224627AD" w14:textId="00DA6F3D" w:rsidR="008F5D25" w:rsidRPr="00B1217E" w:rsidRDefault="008F5D25" w:rsidP="00680241">
      <w:pPr>
        <w:spacing w:after="0"/>
      </w:pPr>
      <w:r w:rsidRPr="6736C976">
        <w:rPr>
          <w:rFonts w:ascii="Arial" w:eastAsia="Arial" w:hAnsi="Arial" w:cs="Arial"/>
          <w:color w:val="000000" w:themeColor="text1"/>
          <w:sz w:val="24"/>
          <w:szCs w:val="24"/>
        </w:rPr>
        <w:t xml:space="preserve">Original certificates or printed disclosure result information may be retained in exception to the </w:t>
      </w:r>
      <w:r w:rsidR="00D56BCD" w:rsidRPr="6736C976">
        <w:rPr>
          <w:rFonts w:ascii="Arial" w:eastAsia="Arial" w:hAnsi="Arial" w:cs="Arial"/>
          <w:color w:val="000000" w:themeColor="text1"/>
          <w:sz w:val="24"/>
          <w:szCs w:val="24"/>
        </w:rPr>
        <w:t>6-month</w:t>
      </w:r>
      <w:r w:rsidRPr="6736C976">
        <w:rPr>
          <w:rFonts w:ascii="Arial" w:eastAsia="Arial" w:hAnsi="Arial" w:cs="Arial"/>
          <w:color w:val="000000" w:themeColor="text1"/>
          <w:sz w:val="24"/>
          <w:szCs w:val="24"/>
        </w:rPr>
        <w:t xml:space="preserve"> retention period in circumstances where an industry regulator has a statutory or legal right to audit disclosure result of relevant personnel. Such examples include:</w:t>
      </w:r>
    </w:p>
    <w:p w14:paraId="786CEA91" w14:textId="16A2A8AD" w:rsidR="008F5D25" w:rsidRPr="00680241" w:rsidRDefault="008F5D25" w:rsidP="00680241">
      <w:pPr>
        <w:pStyle w:val="ListParagraph"/>
        <w:numPr>
          <w:ilvl w:val="0"/>
          <w:numId w:val="28"/>
        </w:numPr>
        <w:spacing w:after="0"/>
        <w:rPr>
          <w:rFonts w:ascii="Arial" w:eastAsia="Arial" w:hAnsi="Arial" w:cs="Arial"/>
          <w:color w:val="000000" w:themeColor="text1"/>
          <w:sz w:val="24"/>
          <w:szCs w:val="24"/>
        </w:rPr>
      </w:pPr>
      <w:r w:rsidRPr="00680241">
        <w:rPr>
          <w:rFonts w:ascii="Arial" w:eastAsia="Arial" w:hAnsi="Arial" w:cs="Arial"/>
          <w:color w:val="000000" w:themeColor="text1"/>
          <w:sz w:val="24"/>
          <w:szCs w:val="24"/>
        </w:rPr>
        <w:t>Adult care home or domiciliary care services regulated by the CQC</w:t>
      </w:r>
      <w:r w:rsidR="009A1C92" w:rsidRPr="00680241">
        <w:rPr>
          <w:rFonts w:ascii="Arial" w:eastAsia="Arial" w:hAnsi="Arial" w:cs="Arial"/>
          <w:color w:val="000000" w:themeColor="text1"/>
          <w:sz w:val="24"/>
          <w:szCs w:val="24"/>
        </w:rPr>
        <w:t xml:space="preserve">. </w:t>
      </w:r>
    </w:p>
    <w:p w14:paraId="056FAAE6" w14:textId="77777777" w:rsidR="008F5D25" w:rsidRPr="00680241" w:rsidRDefault="008F5D25" w:rsidP="00680241">
      <w:pPr>
        <w:pStyle w:val="ListParagraph"/>
        <w:numPr>
          <w:ilvl w:val="0"/>
          <w:numId w:val="28"/>
        </w:numPr>
        <w:spacing w:after="0"/>
        <w:rPr>
          <w:rFonts w:ascii="Arial" w:eastAsia="Arial" w:hAnsi="Arial" w:cs="Arial"/>
          <w:color w:val="000000" w:themeColor="text1"/>
          <w:sz w:val="24"/>
          <w:szCs w:val="24"/>
        </w:rPr>
      </w:pPr>
      <w:r w:rsidRPr="00680241">
        <w:rPr>
          <w:rFonts w:ascii="Arial" w:eastAsia="Arial" w:hAnsi="Arial" w:cs="Arial"/>
          <w:color w:val="000000" w:themeColor="text1"/>
          <w:sz w:val="24"/>
          <w:szCs w:val="24"/>
        </w:rPr>
        <w:t xml:space="preserve">Schools or nurseries regulated by DfE and/or Ofsted. </w:t>
      </w:r>
    </w:p>
    <w:p w14:paraId="27FBF486" w14:textId="77777777" w:rsidR="008F5D25" w:rsidRPr="00680241" w:rsidRDefault="008F5D25" w:rsidP="00680241">
      <w:pPr>
        <w:pStyle w:val="ListParagraph"/>
        <w:numPr>
          <w:ilvl w:val="0"/>
          <w:numId w:val="28"/>
        </w:numPr>
        <w:spacing w:after="0"/>
        <w:rPr>
          <w:rFonts w:ascii="Arial" w:eastAsia="Arial" w:hAnsi="Arial" w:cs="Arial"/>
          <w:color w:val="000000" w:themeColor="text1"/>
          <w:sz w:val="24"/>
          <w:szCs w:val="24"/>
        </w:rPr>
      </w:pPr>
      <w:r w:rsidRPr="00680241">
        <w:rPr>
          <w:rFonts w:ascii="Arial" w:eastAsia="Arial" w:hAnsi="Arial" w:cs="Arial"/>
          <w:color w:val="000000" w:themeColor="text1"/>
          <w:sz w:val="24"/>
          <w:szCs w:val="24"/>
        </w:rPr>
        <w:t xml:space="preserve">An organisation working with or within an NHS Trust or Hospital in compliance with the NHS employer check standards. </w:t>
      </w:r>
    </w:p>
    <w:p w14:paraId="07E090A6" w14:textId="77777777" w:rsidR="008F5D25" w:rsidRPr="00B1217E" w:rsidRDefault="008F5D25" w:rsidP="008F5D25">
      <w:pPr>
        <w:spacing w:after="0"/>
      </w:pPr>
      <w:r w:rsidRPr="6736C976">
        <w:rPr>
          <w:rFonts w:ascii="Arial" w:eastAsia="Arial" w:hAnsi="Arial" w:cs="Arial"/>
          <w:color w:val="000000" w:themeColor="text1"/>
          <w:sz w:val="24"/>
          <w:szCs w:val="24"/>
        </w:rPr>
        <w:t xml:space="preserve"> </w:t>
      </w:r>
    </w:p>
    <w:p w14:paraId="4D19ED39" w14:textId="77777777" w:rsidR="008F5D25" w:rsidRPr="00B1217E" w:rsidRDefault="008F5D25" w:rsidP="00680241">
      <w:pPr>
        <w:spacing w:after="0"/>
      </w:pPr>
      <w:r w:rsidRPr="6736C976">
        <w:rPr>
          <w:rFonts w:ascii="Arial" w:eastAsia="Arial" w:hAnsi="Arial" w:cs="Arial"/>
          <w:b/>
          <w:bCs/>
          <w:color w:val="000000" w:themeColor="text1"/>
          <w:sz w:val="24"/>
          <w:szCs w:val="24"/>
        </w:rPr>
        <w:t>DBS application information</w:t>
      </w:r>
    </w:p>
    <w:p w14:paraId="76AE7108" w14:textId="77777777" w:rsidR="008F5D25" w:rsidRPr="00B1217E" w:rsidRDefault="008F5D25" w:rsidP="00680241">
      <w:pPr>
        <w:spacing w:after="0"/>
      </w:pPr>
      <w:r w:rsidRPr="6736C976">
        <w:rPr>
          <w:rFonts w:ascii="Arial" w:eastAsia="Arial" w:hAnsi="Arial" w:cs="Arial"/>
          <w:color w:val="000000" w:themeColor="text1"/>
          <w:sz w:val="24"/>
          <w:szCs w:val="24"/>
        </w:rPr>
        <w:t>We do not keep applicant data for any longer than is necessary. The personal data forming a basic record of an application will be retained as a record of the application for up to seven years. This includes the applicant’s name, address, date of birth, and contact details. Supporting information provided as part of the disclosure application, such as identity documents, previous names and addresses will be purged from the system after one year.</w:t>
      </w:r>
    </w:p>
    <w:p w14:paraId="1D332B22" w14:textId="77777777" w:rsidR="008F5D25" w:rsidRPr="00B1217E" w:rsidRDefault="008F5D25" w:rsidP="008F5D25">
      <w:pPr>
        <w:spacing w:after="0"/>
      </w:pPr>
      <w:r w:rsidRPr="6736C976">
        <w:rPr>
          <w:rFonts w:ascii="Arial" w:eastAsia="Arial" w:hAnsi="Arial" w:cs="Arial"/>
          <w:color w:val="000000" w:themeColor="text1"/>
          <w:sz w:val="24"/>
          <w:szCs w:val="24"/>
        </w:rPr>
        <w:t xml:space="preserve"> </w:t>
      </w:r>
    </w:p>
    <w:p w14:paraId="4F0A6821" w14:textId="77777777" w:rsidR="008F5D25" w:rsidRPr="00B1217E" w:rsidRDefault="008F5D25" w:rsidP="00680241">
      <w:pPr>
        <w:spacing w:after="0"/>
      </w:pPr>
      <w:r w:rsidRPr="6736C976">
        <w:rPr>
          <w:rFonts w:ascii="Arial" w:eastAsia="Arial" w:hAnsi="Arial" w:cs="Arial"/>
          <w:b/>
          <w:bCs/>
          <w:color w:val="000000" w:themeColor="text1"/>
          <w:sz w:val="24"/>
          <w:szCs w:val="24"/>
        </w:rPr>
        <w:t xml:space="preserve">Disposal: </w:t>
      </w:r>
    </w:p>
    <w:p w14:paraId="5D499D57" w14:textId="23CD6DFB" w:rsidR="008F5D25" w:rsidRPr="00B1217E" w:rsidRDefault="008F5D25" w:rsidP="00680241">
      <w:pPr>
        <w:spacing w:after="0"/>
      </w:pPr>
      <w:r w:rsidRPr="6736C976">
        <w:rPr>
          <w:rFonts w:ascii="Arial" w:eastAsia="Arial" w:hAnsi="Arial" w:cs="Arial"/>
          <w:color w:val="000000" w:themeColor="text1"/>
          <w:sz w:val="24"/>
          <w:szCs w:val="24"/>
        </w:rPr>
        <w:t xml:space="preserve">Manual Disposal Methods - once the retention period has elapsed, we will ensure that any disclosure information is destroyed by secure means, i.e. by shredding, </w:t>
      </w:r>
      <w:r w:rsidR="009A1C92" w:rsidRPr="6736C976">
        <w:rPr>
          <w:rFonts w:ascii="Arial" w:eastAsia="Arial" w:hAnsi="Arial" w:cs="Arial"/>
          <w:color w:val="000000" w:themeColor="text1"/>
          <w:sz w:val="24"/>
          <w:szCs w:val="24"/>
        </w:rPr>
        <w:t>pulping,</w:t>
      </w:r>
      <w:r w:rsidRPr="6736C976">
        <w:rPr>
          <w:rFonts w:ascii="Arial" w:eastAsia="Arial" w:hAnsi="Arial" w:cs="Arial"/>
          <w:color w:val="000000" w:themeColor="text1"/>
          <w:sz w:val="24"/>
          <w:szCs w:val="24"/>
        </w:rPr>
        <w:t xml:space="preserve"> or burnin</w:t>
      </w:r>
      <w:r w:rsidRPr="6736C976">
        <w:rPr>
          <w:rFonts w:ascii="Arial" w:eastAsia="Arial" w:hAnsi="Arial" w:cs="Arial"/>
          <w:sz w:val="24"/>
          <w:szCs w:val="24"/>
        </w:rPr>
        <w:t xml:space="preserve">g. While awaiting destruction, disclosure information will be kept within council offices in a secure receptacle (e.g. confidential waste bin.)  </w:t>
      </w:r>
    </w:p>
    <w:p w14:paraId="6C260D43" w14:textId="77777777" w:rsidR="008F5D25" w:rsidRPr="00B1217E" w:rsidRDefault="008F5D25" w:rsidP="008F5D25">
      <w:pPr>
        <w:spacing w:after="0"/>
      </w:pPr>
      <w:r w:rsidRPr="6736C976">
        <w:rPr>
          <w:rFonts w:ascii="Arial" w:eastAsia="Arial" w:hAnsi="Arial" w:cs="Arial"/>
          <w:color w:val="FF0000"/>
          <w:sz w:val="24"/>
          <w:szCs w:val="24"/>
        </w:rPr>
        <w:t xml:space="preserve"> </w:t>
      </w:r>
    </w:p>
    <w:p w14:paraId="722B22A3" w14:textId="01B9EBCA" w:rsidR="008F5D25" w:rsidRPr="00B1217E" w:rsidRDefault="008F5D25" w:rsidP="00680241">
      <w:pPr>
        <w:spacing w:after="0"/>
      </w:pPr>
      <w:r w:rsidRPr="6736C976">
        <w:rPr>
          <w:rFonts w:ascii="Arial" w:eastAsia="Arial" w:hAnsi="Arial" w:cs="Arial"/>
          <w:color w:val="000000" w:themeColor="text1"/>
          <w:sz w:val="24"/>
          <w:szCs w:val="24"/>
        </w:rPr>
        <w:t>We will not keep any photocopy or other image of the disclosure or any copy or representation of the contents of a disclosure. No electronic copies of disclosure certificates will be retained in any electronic format.</w:t>
      </w:r>
    </w:p>
    <w:p w14:paraId="63F330E9" w14:textId="77777777" w:rsidR="00680241" w:rsidRDefault="008F5D25" w:rsidP="00680241">
      <w:pPr>
        <w:spacing w:after="0"/>
      </w:pPr>
      <w:r w:rsidRPr="6736C976">
        <w:rPr>
          <w:rFonts w:ascii="Arial" w:eastAsia="Arial" w:hAnsi="Arial" w:cs="Arial"/>
          <w:color w:val="000000" w:themeColor="text1"/>
          <w:sz w:val="24"/>
          <w:szCs w:val="24"/>
        </w:rPr>
        <w:t xml:space="preserve"> </w:t>
      </w:r>
    </w:p>
    <w:p w14:paraId="5C8E0BA3" w14:textId="4A100741" w:rsidR="008F5D25" w:rsidRPr="00B1217E" w:rsidRDefault="008F5D25" w:rsidP="00680241">
      <w:pPr>
        <w:spacing w:after="0"/>
      </w:pPr>
      <w:r w:rsidRPr="6736C976">
        <w:rPr>
          <w:rFonts w:ascii="Arial" w:eastAsia="Arial" w:hAnsi="Arial" w:cs="Arial"/>
          <w:sz w:val="24"/>
          <w:szCs w:val="24"/>
        </w:rPr>
        <w:lastRenderedPageBreak/>
        <w:t>DBS-related data in RBWM is stored either within RBWM Data Centres or stored in Microsoft Cloud storage services.</w:t>
      </w:r>
    </w:p>
    <w:p w14:paraId="506162FA" w14:textId="77777777" w:rsidR="008F5D25" w:rsidRPr="00B1217E" w:rsidRDefault="008F5D25" w:rsidP="008F5D25">
      <w:pPr>
        <w:spacing w:after="0"/>
      </w:pPr>
      <w:r w:rsidRPr="6736C976">
        <w:rPr>
          <w:rFonts w:ascii="Arial" w:eastAsia="Arial" w:hAnsi="Arial" w:cs="Arial"/>
          <w:sz w:val="24"/>
          <w:szCs w:val="24"/>
        </w:rPr>
        <w:t xml:space="preserve"> </w:t>
      </w:r>
    </w:p>
    <w:p w14:paraId="45697824" w14:textId="77777777" w:rsidR="008F5D25" w:rsidRPr="00680241" w:rsidRDefault="008F5D25" w:rsidP="00680241">
      <w:pPr>
        <w:spacing w:after="0"/>
        <w:rPr>
          <w:b/>
          <w:bCs/>
        </w:rPr>
      </w:pPr>
      <w:r w:rsidRPr="00680241">
        <w:rPr>
          <w:rFonts w:ascii="Arial" w:eastAsia="Arial" w:hAnsi="Arial" w:cs="Arial"/>
          <w:b/>
          <w:bCs/>
          <w:sz w:val="24"/>
          <w:szCs w:val="24"/>
        </w:rPr>
        <w:t>Data Stored in Microsoft Data Centres</w:t>
      </w:r>
    </w:p>
    <w:p w14:paraId="7A32DE8E" w14:textId="77777777" w:rsidR="008F5D25" w:rsidRPr="00591B83" w:rsidRDefault="008F5D25" w:rsidP="00680241">
      <w:pPr>
        <w:spacing w:after="0"/>
      </w:pPr>
      <w:r w:rsidRPr="00591B83">
        <w:rPr>
          <w:rFonts w:ascii="Arial" w:eastAsia="Arial" w:hAnsi="Arial" w:cs="Arial"/>
          <w:sz w:val="24"/>
          <w:szCs w:val="24"/>
        </w:rPr>
        <w:t>Microsoft is governed by strict standards and follows specific processes for removing cloud customer data from systems under our control, overwriting storage resources before reuse, and purging or destroying decommissioned hardware.</w:t>
      </w:r>
    </w:p>
    <w:p w14:paraId="0C90F9DB" w14:textId="77777777" w:rsidR="008F5D25" w:rsidRPr="00591B83" w:rsidRDefault="008F5D25" w:rsidP="008F5D25">
      <w:pPr>
        <w:spacing w:after="0"/>
        <w:ind w:firstLine="720"/>
      </w:pPr>
      <w:r w:rsidRPr="00591B83">
        <w:rPr>
          <w:rFonts w:ascii="Arial" w:eastAsia="Arial" w:hAnsi="Arial" w:cs="Arial"/>
          <w:sz w:val="24"/>
          <w:szCs w:val="24"/>
        </w:rPr>
        <w:t xml:space="preserve"> </w:t>
      </w:r>
    </w:p>
    <w:p w14:paraId="30CDFB3C" w14:textId="77777777" w:rsidR="008F5D25" w:rsidRPr="000F2FC2" w:rsidRDefault="008F5D25" w:rsidP="00680241">
      <w:pPr>
        <w:spacing w:after="0"/>
        <w:rPr>
          <w:b/>
          <w:bCs/>
        </w:rPr>
      </w:pPr>
      <w:r w:rsidRPr="000F2FC2">
        <w:rPr>
          <w:rFonts w:ascii="Arial" w:eastAsia="Arial" w:hAnsi="Arial" w:cs="Arial"/>
          <w:b/>
          <w:bCs/>
          <w:sz w:val="24"/>
          <w:szCs w:val="24"/>
        </w:rPr>
        <w:t xml:space="preserve">Data retention </w:t>
      </w:r>
    </w:p>
    <w:p w14:paraId="692BFADF" w14:textId="2772E9E4" w:rsidR="008F5D25" w:rsidRPr="00591B83" w:rsidRDefault="00680241" w:rsidP="00680241">
      <w:pPr>
        <w:spacing w:after="0"/>
      </w:pPr>
      <w:r>
        <w:rPr>
          <w:rFonts w:ascii="Arial" w:eastAsia="Arial" w:hAnsi="Arial" w:cs="Arial"/>
          <w:sz w:val="24"/>
          <w:szCs w:val="24"/>
        </w:rPr>
        <w:t>I</w:t>
      </w:r>
      <w:r w:rsidR="008F5D25" w:rsidRPr="00591B83">
        <w:rPr>
          <w:rFonts w:ascii="Arial" w:eastAsia="Arial" w:hAnsi="Arial" w:cs="Arial"/>
          <w:sz w:val="24"/>
          <w:szCs w:val="24"/>
        </w:rPr>
        <w:t xml:space="preserve">n our Online Services Terms, Microsoft contractually commits to specific processes when a customer leaves a cloud </w:t>
      </w:r>
      <w:r w:rsidR="009A1C92" w:rsidRPr="00591B83">
        <w:rPr>
          <w:rFonts w:ascii="Arial" w:eastAsia="Arial" w:hAnsi="Arial" w:cs="Arial"/>
          <w:sz w:val="24"/>
          <w:szCs w:val="24"/>
        </w:rPr>
        <w:t>service,</w:t>
      </w:r>
      <w:r w:rsidR="008F5D25" w:rsidRPr="00591B83">
        <w:rPr>
          <w:rFonts w:ascii="Arial" w:eastAsia="Arial" w:hAnsi="Arial" w:cs="Arial"/>
          <w:sz w:val="24"/>
          <w:szCs w:val="24"/>
        </w:rPr>
        <w:t xml:space="preserve"> or the subscription expires. This includes deleting customer data from systems under our control and:</w:t>
      </w:r>
    </w:p>
    <w:p w14:paraId="57442131" w14:textId="66B35B35" w:rsidR="008F5D25" w:rsidRPr="00591B83" w:rsidRDefault="008F5D25" w:rsidP="00680241">
      <w:pPr>
        <w:pStyle w:val="ListParagraph"/>
        <w:numPr>
          <w:ilvl w:val="0"/>
          <w:numId w:val="29"/>
        </w:numPr>
        <w:spacing w:after="0"/>
      </w:pPr>
      <w:r w:rsidRPr="00680241">
        <w:rPr>
          <w:rFonts w:ascii="Arial" w:eastAsia="Arial" w:hAnsi="Arial" w:cs="Arial"/>
          <w:sz w:val="24"/>
          <w:szCs w:val="24"/>
        </w:rPr>
        <w:t xml:space="preserve">If you terminate a cloud subscription or it expires, Microsoft will store your customer data in a limited-function account for 90 days (the “retention period”) to give you time to extract the data or renew your subscription. </w:t>
      </w:r>
    </w:p>
    <w:p w14:paraId="6BBA2905" w14:textId="09BEED47" w:rsidR="008F5D25" w:rsidRPr="00B1217E" w:rsidRDefault="008F5D25" w:rsidP="00680241">
      <w:pPr>
        <w:pStyle w:val="ListParagraph"/>
        <w:numPr>
          <w:ilvl w:val="0"/>
          <w:numId w:val="29"/>
        </w:numPr>
        <w:spacing w:after="0"/>
      </w:pPr>
      <w:r w:rsidRPr="00680241">
        <w:rPr>
          <w:rFonts w:ascii="Arial" w:eastAsia="Arial" w:hAnsi="Arial" w:cs="Arial"/>
          <w:sz w:val="24"/>
          <w:szCs w:val="24"/>
        </w:rPr>
        <w:t>After this 90-day retention period, Microsoft will disable the account and delete the customer data, including any cached or backup copies. For in-scope services, that deletion will occur within 90 days after the end of the retention period.</w:t>
      </w:r>
    </w:p>
    <w:p w14:paraId="5FC484F3" w14:textId="77777777" w:rsidR="008F5D25" w:rsidRPr="00B1217E" w:rsidRDefault="008F5D25" w:rsidP="008F5D25">
      <w:pPr>
        <w:spacing w:after="0"/>
      </w:pPr>
      <w:r w:rsidRPr="6736C976">
        <w:rPr>
          <w:rFonts w:ascii="Arial" w:eastAsia="Arial" w:hAnsi="Arial" w:cs="Arial"/>
          <w:sz w:val="24"/>
          <w:szCs w:val="24"/>
        </w:rPr>
        <w:t xml:space="preserve"> </w:t>
      </w:r>
    </w:p>
    <w:p w14:paraId="0F13A578" w14:textId="1929EA9B" w:rsidR="008F5D25" w:rsidRPr="00B1217E" w:rsidRDefault="008F5D25" w:rsidP="00680241">
      <w:pPr>
        <w:spacing w:after="0"/>
      </w:pPr>
      <w:r w:rsidRPr="6736C976">
        <w:rPr>
          <w:rFonts w:ascii="Arial" w:eastAsia="Arial" w:hAnsi="Arial" w:cs="Arial"/>
          <w:b/>
          <w:bCs/>
          <w:sz w:val="24"/>
          <w:szCs w:val="24"/>
        </w:rPr>
        <w:t>Acting as an umbrella body</w:t>
      </w:r>
    </w:p>
    <w:p w14:paraId="7FBFAFCD" w14:textId="77777777" w:rsidR="008F5D25" w:rsidRPr="00B1217E" w:rsidRDefault="008F5D25" w:rsidP="00680241">
      <w:pPr>
        <w:spacing w:after="0"/>
      </w:pPr>
      <w:r w:rsidRPr="6736C976">
        <w:rPr>
          <w:rFonts w:ascii="Arial" w:eastAsia="Arial" w:hAnsi="Arial" w:cs="Arial"/>
          <w:sz w:val="24"/>
          <w:szCs w:val="24"/>
        </w:rPr>
        <w:t>Before acting as an umbrella body (an umbrella body being a registered body which countersigns applications and receives disclosure result information on behalf of other employers or recruiting organisations), we will take all reasonable steps to satisfy ourselves that our clients will store, handle, use, retain and dispose of disclosure information in full compliance with the relevant Codes of Practice and in full accordance with this Policy.</w:t>
      </w:r>
    </w:p>
    <w:p w14:paraId="77C8490D" w14:textId="77777777" w:rsidR="008F5D25" w:rsidRPr="00B1217E" w:rsidRDefault="008F5D25" w:rsidP="008F5D25">
      <w:pPr>
        <w:spacing w:after="0"/>
      </w:pPr>
      <w:r w:rsidRPr="6736C976">
        <w:rPr>
          <w:rFonts w:ascii="Arial" w:eastAsia="Arial" w:hAnsi="Arial" w:cs="Arial"/>
          <w:sz w:val="24"/>
          <w:szCs w:val="24"/>
        </w:rPr>
        <w:t xml:space="preserve"> </w:t>
      </w:r>
    </w:p>
    <w:p w14:paraId="59A7620B" w14:textId="77777777" w:rsidR="008F5D25" w:rsidRPr="00B1217E" w:rsidRDefault="008F5D25" w:rsidP="00680241">
      <w:pPr>
        <w:spacing w:after="0"/>
      </w:pPr>
      <w:r w:rsidRPr="6736C976">
        <w:rPr>
          <w:rFonts w:ascii="Arial" w:eastAsia="Arial" w:hAnsi="Arial" w:cs="Arial"/>
          <w:sz w:val="24"/>
          <w:szCs w:val="24"/>
        </w:rPr>
        <w:t>We will also ensure that any organisation or individual, at whose request applications for disclosures certificates are countersigned, has such a written policy and, if necessary, will provide a sample policy for that body or individual to use or adapt for this purpose.</w:t>
      </w:r>
    </w:p>
    <w:p w14:paraId="0569369D" w14:textId="77777777" w:rsidR="008F5D25" w:rsidRPr="00B1217E" w:rsidRDefault="008F5D25" w:rsidP="008F5D25">
      <w:pPr>
        <w:spacing w:after="0"/>
      </w:pPr>
      <w:r w:rsidRPr="6736C976">
        <w:rPr>
          <w:rFonts w:ascii="Arial" w:eastAsia="Arial" w:hAnsi="Arial" w:cs="Arial"/>
          <w:sz w:val="24"/>
          <w:szCs w:val="24"/>
        </w:rPr>
        <w:t xml:space="preserve"> </w:t>
      </w:r>
    </w:p>
    <w:p w14:paraId="3060C6C1" w14:textId="77777777" w:rsidR="008F5D25" w:rsidRPr="00B1217E" w:rsidRDefault="008F5D25" w:rsidP="00680241">
      <w:pPr>
        <w:spacing w:after="0"/>
      </w:pPr>
      <w:r w:rsidRPr="6736C976">
        <w:rPr>
          <w:rFonts w:ascii="Arial" w:eastAsia="Arial" w:hAnsi="Arial" w:cs="Arial"/>
          <w:b/>
          <w:bCs/>
          <w:sz w:val="24"/>
          <w:szCs w:val="24"/>
        </w:rPr>
        <w:t>Further advice</w:t>
      </w:r>
    </w:p>
    <w:p w14:paraId="0BB5A9EA" w14:textId="77777777" w:rsidR="008F5D25" w:rsidRPr="00B1217E" w:rsidRDefault="008F5D25" w:rsidP="00680241">
      <w:pPr>
        <w:spacing w:after="0"/>
        <w:rPr>
          <w:rFonts w:ascii="Arial" w:eastAsia="Arial" w:hAnsi="Arial" w:cs="Arial"/>
          <w:sz w:val="24"/>
          <w:szCs w:val="24"/>
          <w:u w:val="single"/>
        </w:rPr>
      </w:pPr>
      <w:r w:rsidRPr="6736C976">
        <w:rPr>
          <w:rFonts w:ascii="Arial" w:eastAsia="Arial" w:hAnsi="Arial" w:cs="Arial"/>
          <w:sz w:val="24"/>
          <w:szCs w:val="24"/>
          <w:u w:val="single"/>
        </w:rPr>
        <w:t xml:space="preserve">Further advice can be obtained from HR by contacting </w:t>
      </w:r>
      <w:hyperlink r:id="rId12">
        <w:r w:rsidRPr="6736C976">
          <w:rPr>
            <w:rStyle w:val="Hyperlink"/>
            <w:rFonts w:ascii="Arial" w:eastAsia="Arial" w:hAnsi="Arial" w:cs="Arial"/>
            <w:color w:val="0000FF"/>
            <w:sz w:val="24"/>
            <w:szCs w:val="24"/>
          </w:rPr>
          <w:t>HR.operations@rbwm.gov.uk</w:t>
        </w:r>
      </w:hyperlink>
    </w:p>
    <w:p w14:paraId="09D596AD" w14:textId="3442180E" w:rsidR="00AC1325" w:rsidRDefault="002E231B" w:rsidP="00AD1428">
      <w:pPr>
        <w:pStyle w:val="BodyText"/>
        <w:spacing w:after="0"/>
        <w:ind w:left="720" w:hanging="720"/>
        <w:rPr>
          <w:rFonts w:ascii="Arial" w:hAnsi="Arial" w:cs="Arial"/>
        </w:rPr>
      </w:pPr>
      <w:r>
        <w:rPr>
          <w:rFonts w:ascii="Arial" w:hAnsi="Arial" w:cs="Arial"/>
        </w:rPr>
        <w:tab/>
      </w:r>
      <w:r w:rsidR="00AC1325" w:rsidRPr="009A23C6">
        <w:rPr>
          <w:rFonts w:ascii="Arial" w:hAnsi="Arial" w:cs="Arial"/>
        </w:rPr>
        <w:t xml:space="preserve"> </w:t>
      </w:r>
    </w:p>
    <w:p w14:paraId="4BCE0D54" w14:textId="77777777" w:rsidR="00E959C2" w:rsidRPr="003446A4" w:rsidRDefault="00E959C2" w:rsidP="00E959C2">
      <w:pPr>
        <w:rPr>
          <w:rFonts w:ascii="Arial" w:hAnsi="Arial" w:cs="Arial"/>
          <w:b/>
          <w:bCs/>
          <w:color w:val="6F2277"/>
          <w:sz w:val="32"/>
          <w:szCs w:val="32"/>
        </w:rPr>
      </w:pPr>
      <w:r w:rsidRPr="003446A4">
        <w:rPr>
          <w:rFonts w:ascii="Arial" w:hAnsi="Arial" w:cs="Arial"/>
          <w:b/>
          <w:bCs/>
          <w:color w:val="6F2277"/>
          <w:sz w:val="32"/>
          <w:szCs w:val="32"/>
        </w:rPr>
        <w:t>Principles</w:t>
      </w:r>
    </w:p>
    <w:p w14:paraId="50B1D02D" w14:textId="66429538" w:rsidR="00D0284D" w:rsidRPr="009A1C92" w:rsidRDefault="007F0737" w:rsidP="0035465E">
      <w:pPr>
        <w:jc w:val="both"/>
        <w:rPr>
          <w:rFonts w:ascii="Arial" w:hAnsi="Arial" w:cs="Arial"/>
          <w:sz w:val="24"/>
          <w:szCs w:val="24"/>
        </w:rPr>
      </w:pPr>
      <w:r w:rsidRPr="009A1C92">
        <w:rPr>
          <w:rFonts w:ascii="Arial" w:hAnsi="Arial" w:cs="Arial"/>
          <w:sz w:val="24"/>
          <w:szCs w:val="24"/>
        </w:rPr>
        <w:t>RBWM reserves the right to revise this policy or any of its components. Employees should review these terms periodically for any updates or changes.</w:t>
      </w:r>
    </w:p>
    <w:p w14:paraId="508C3DFD" w14:textId="77777777" w:rsidR="00E530F6" w:rsidRDefault="00E530F6" w:rsidP="00E530F6">
      <w:pPr>
        <w:rPr>
          <w:rFonts w:ascii="Arial" w:hAnsi="Arial" w:cs="Arial"/>
          <w:b/>
          <w:bCs/>
          <w:color w:val="6F2277"/>
          <w:sz w:val="32"/>
          <w:szCs w:val="32"/>
        </w:rPr>
      </w:pPr>
      <w:r>
        <w:rPr>
          <w:rFonts w:ascii="Arial" w:hAnsi="Arial" w:cs="Arial"/>
          <w:b/>
          <w:bCs/>
          <w:color w:val="6F2277"/>
          <w:sz w:val="32"/>
          <w:szCs w:val="32"/>
        </w:rPr>
        <w:t>Document History</w:t>
      </w:r>
    </w:p>
    <w:tbl>
      <w:tblPr>
        <w:tblStyle w:val="TableGrid"/>
        <w:tblW w:w="10065" w:type="dxa"/>
        <w:tblInd w:w="-5" w:type="dxa"/>
        <w:tblLook w:val="04A0" w:firstRow="1" w:lastRow="0" w:firstColumn="1" w:lastColumn="0" w:noHBand="0" w:noVBand="1"/>
      </w:tblPr>
      <w:tblGrid>
        <w:gridCol w:w="1077"/>
        <w:gridCol w:w="1191"/>
        <w:gridCol w:w="5529"/>
        <w:gridCol w:w="2268"/>
      </w:tblGrid>
      <w:tr w:rsidR="00932E78" w:rsidRPr="00311E5D" w14:paraId="297E7738" w14:textId="77777777" w:rsidTr="00932E78">
        <w:trPr>
          <w:trHeight w:val="291"/>
        </w:trPr>
        <w:tc>
          <w:tcPr>
            <w:tcW w:w="1077" w:type="dxa"/>
            <w:shd w:val="clear" w:color="auto" w:fill="EADDC3"/>
            <w:vAlign w:val="center"/>
          </w:tcPr>
          <w:p w14:paraId="2F33057A" w14:textId="77777777" w:rsidR="00932E78" w:rsidRPr="00311E5D" w:rsidRDefault="00932E78" w:rsidP="0035465E">
            <w:pPr>
              <w:jc w:val="center"/>
              <w:rPr>
                <w:rFonts w:ascii="Arial" w:hAnsi="Arial" w:cs="Arial"/>
                <w:b/>
                <w:sz w:val="20"/>
                <w:szCs w:val="20"/>
              </w:rPr>
            </w:pPr>
            <w:r>
              <w:rPr>
                <w:rFonts w:ascii="Arial" w:hAnsi="Arial" w:cs="Arial"/>
                <w:b/>
                <w:sz w:val="20"/>
                <w:szCs w:val="20"/>
              </w:rPr>
              <w:t>Version</w:t>
            </w:r>
          </w:p>
        </w:tc>
        <w:tc>
          <w:tcPr>
            <w:tcW w:w="1191" w:type="dxa"/>
            <w:shd w:val="clear" w:color="auto" w:fill="EADDC3"/>
            <w:vAlign w:val="center"/>
          </w:tcPr>
          <w:p w14:paraId="5365E8BE" w14:textId="77777777" w:rsidR="00932E78" w:rsidRPr="00311E5D" w:rsidRDefault="00932E78" w:rsidP="0035465E">
            <w:pPr>
              <w:jc w:val="center"/>
              <w:rPr>
                <w:rFonts w:ascii="Arial" w:hAnsi="Arial" w:cs="Arial"/>
                <w:b/>
                <w:sz w:val="20"/>
                <w:szCs w:val="20"/>
              </w:rPr>
            </w:pPr>
            <w:r>
              <w:rPr>
                <w:rFonts w:ascii="Arial" w:hAnsi="Arial" w:cs="Arial"/>
                <w:b/>
                <w:sz w:val="20"/>
                <w:szCs w:val="20"/>
              </w:rPr>
              <w:t>Date</w:t>
            </w:r>
          </w:p>
        </w:tc>
        <w:tc>
          <w:tcPr>
            <w:tcW w:w="5529" w:type="dxa"/>
            <w:shd w:val="clear" w:color="auto" w:fill="EADDC3"/>
            <w:vAlign w:val="center"/>
          </w:tcPr>
          <w:p w14:paraId="079EAF8C" w14:textId="77777777" w:rsidR="00932E78" w:rsidRPr="00311E5D" w:rsidRDefault="00932E78" w:rsidP="0035465E">
            <w:pPr>
              <w:jc w:val="center"/>
              <w:rPr>
                <w:rFonts w:ascii="Arial" w:hAnsi="Arial" w:cs="Arial"/>
                <w:b/>
                <w:sz w:val="20"/>
                <w:szCs w:val="20"/>
              </w:rPr>
            </w:pPr>
            <w:r>
              <w:rPr>
                <w:rFonts w:ascii="Arial" w:hAnsi="Arial" w:cs="Arial"/>
                <w:b/>
                <w:sz w:val="20"/>
                <w:szCs w:val="20"/>
              </w:rPr>
              <w:t>Contributor</w:t>
            </w:r>
          </w:p>
        </w:tc>
        <w:tc>
          <w:tcPr>
            <w:tcW w:w="2268" w:type="dxa"/>
            <w:shd w:val="clear" w:color="auto" w:fill="EADDC3"/>
            <w:vAlign w:val="center"/>
          </w:tcPr>
          <w:p w14:paraId="6DC13E43" w14:textId="77777777" w:rsidR="00932E78" w:rsidRPr="00311E5D" w:rsidRDefault="00932E78" w:rsidP="0035465E">
            <w:pPr>
              <w:jc w:val="center"/>
              <w:rPr>
                <w:rFonts w:ascii="Arial" w:hAnsi="Arial" w:cs="Arial"/>
                <w:b/>
                <w:sz w:val="20"/>
                <w:szCs w:val="20"/>
              </w:rPr>
            </w:pPr>
            <w:r>
              <w:rPr>
                <w:rFonts w:ascii="Arial" w:hAnsi="Arial" w:cs="Arial"/>
                <w:b/>
                <w:sz w:val="20"/>
                <w:szCs w:val="20"/>
              </w:rPr>
              <w:t xml:space="preserve">Approver </w:t>
            </w:r>
          </w:p>
        </w:tc>
      </w:tr>
      <w:tr w:rsidR="00932E78" w:rsidRPr="00B95295" w14:paraId="32C45AAE" w14:textId="77777777" w:rsidTr="00932E78">
        <w:tc>
          <w:tcPr>
            <w:tcW w:w="1077" w:type="dxa"/>
            <w:vAlign w:val="center"/>
          </w:tcPr>
          <w:p w14:paraId="73B061F4" w14:textId="7D718E77" w:rsidR="00932E78" w:rsidRPr="00B95295" w:rsidRDefault="00932E78" w:rsidP="0035465E">
            <w:pPr>
              <w:jc w:val="center"/>
              <w:rPr>
                <w:rFonts w:ascii="Arial" w:hAnsi="Arial" w:cs="Arial"/>
                <w:sz w:val="20"/>
                <w:szCs w:val="20"/>
              </w:rPr>
            </w:pPr>
            <w:r w:rsidRPr="00B95295">
              <w:rPr>
                <w:rFonts w:ascii="Arial" w:hAnsi="Arial" w:cs="Arial"/>
                <w:sz w:val="20"/>
                <w:szCs w:val="20"/>
              </w:rPr>
              <w:t>V</w:t>
            </w:r>
            <w:r w:rsidR="00ED52E7">
              <w:rPr>
                <w:rFonts w:ascii="Arial" w:hAnsi="Arial" w:cs="Arial"/>
                <w:sz w:val="20"/>
                <w:szCs w:val="20"/>
              </w:rPr>
              <w:t>3.1</w:t>
            </w:r>
          </w:p>
        </w:tc>
        <w:tc>
          <w:tcPr>
            <w:tcW w:w="1191" w:type="dxa"/>
            <w:vAlign w:val="center"/>
          </w:tcPr>
          <w:p w14:paraId="50AAB9D6" w14:textId="50854662" w:rsidR="00932E78" w:rsidRPr="00B95295" w:rsidRDefault="000F2FC2" w:rsidP="0035465E">
            <w:pPr>
              <w:jc w:val="center"/>
              <w:rPr>
                <w:rFonts w:ascii="Arial" w:hAnsi="Arial" w:cs="Arial"/>
                <w:sz w:val="20"/>
                <w:szCs w:val="20"/>
              </w:rPr>
            </w:pPr>
            <w:r>
              <w:rPr>
                <w:rFonts w:ascii="Arial" w:hAnsi="Arial" w:cs="Arial"/>
                <w:sz w:val="20"/>
                <w:szCs w:val="20"/>
              </w:rPr>
              <w:t>March 26</w:t>
            </w:r>
          </w:p>
        </w:tc>
        <w:tc>
          <w:tcPr>
            <w:tcW w:w="5529" w:type="dxa"/>
            <w:vAlign w:val="center"/>
          </w:tcPr>
          <w:p w14:paraId="40A82BAC" w14:textId="12F603F3" w:rsidR="00932E78" w:rsidRPr="00B95295" w:rsidRDefault="000F2FC2" w:rsidP="0035465E">
            <w:pPr>
              <w:jc w:val="center"/>
              <w:rPr>
                <w:rFonts w:ascii="Arial" w:hAnsi="Arial" w:cs="Arial"/>
                <w:sz w:val="20"/>
                <w:szCs w:val="20"/>
              </w:rPr>
            </w:pPr>
            <w:r>
              <w:rPr>
                <w:rFonts w:ascii="Arial" w:hAnsi="Arial" w:cs="Arial"/>
                <w:sz w:val="20"/>
                <w:szCs w:val="20"/>
              </w:rPr>
              <w:t>HR Business Partners</w:t>
            </w:r>
          </w:p>
        </w:tc>
        <w:tc>
          <w:tcPr>
            <w:tcW w:w="2268" w:type="dxa"/>
            <w:vAlign w:val="center"/>
          </w:tcPr>
          <w:p w14:paraId="0EA032AA" w14:textId="73CD69F5" w:rsidR="00932E78" w:rsidRPr="00B95295" w:rsidRDefault="000F2FC2" w:rsidP="00F3734C">
            <w:pPr>
              <w:rPr>
                <w:rFonts w:ascii="Arial" w:hAnsi="Arial" w:cs="Arial"/>
                <w:sz w:val="20"/>
                <w:szCs w:val="20"/>
              </w:rPr>
            </w:pPr>
            <w:r>
              <w:rPr>
                <w:rFonts w:ascii="Arial" w:hAnsi="Arial" w:cs="Arial"/>
                <w:sz w:val="20"/>
                <w:szCs w:val="20"/>
              </w:rPr>
              <w:t>HR Business Partners</w:t>
            </w:r>
          </w:p>
        </w:tc>
      </w:tr>
    </w:tbl>
    <w:p w14:paraId="31D7A485" w14:textId="77777777" w:rsidR="00E530F6" w:rsidRDefault="00E530F6" w:rsidP="00E530F6">
      <w:pPr>
        <w:rPr>
          <w:rFonts w:ascii="Arial" w:hAnsi="Arial" w:cs="Arial"/>
          <w:b/>
          <w:bCs/>
          <w:color w:val="6F2277"/>
          <w:sz w:val="32"/>
          <w:szCs w:val="32"/>
        </w:rPr>
      </w:pPr>
    </w:p>
    <w:p w14:paraId="6EA91909" w14:textId="77777777" w:rsidR="00C4207D" w:rsidRPr="00B1217E" w:rsidRDefault="00C4207D" w:rsidP="6736C976">
      <w:pPr>
        <w:rPr>
          <w:rFonts w:ascii="Arial" w:hAnsi="Arial" w:cs="Arial"/>
          <w:color w:val="6F2277"/>
          <w:sz w:val="32"/>
          <w:szCs w:val="32"/>
        </w:rPr>
      </w:pPr>
    </w:p>
    <w:sectPr w:rsidR="00C4207D" w:rsidRPr="00B1217E" w:rsidSect="00326DF3">
      <w:headerReference w:type="default" r:id="rId13"/>
      <w:footerReference w:type="default" r:id="rId14"/>
      <w:pgSz w:w="11906" w:h="16838"/>
      <w:pgMar w:top="1440" w:right="991" w:bottom="1440" w:left="85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E8A850" w14:textId="77777777" w:rsidR="00FB7452" w:rsidRDefault="00FB7452" w:rsidP="00A54F45">
      <w:pPr>
        <w:spacing w:after="0" w:line="240" w:lineRule="auto"/>
      </w:pPr>
      <w:r>
        <w:separator/>
      </w:r>
    </w:p>
  </w:endnote>
  <w:endnote w:type="continuationSeparator" w:id="0">
    <w:p w14:paraId="13B637BC" w14:textId="77777777" w:rsidR="00FB7452" w:rsidRDefault="00FB7452" w:rsidP="00A54F45">
      <w:pPr>
        <w:spacing w:after="0" w:line="240" w:lineRule="auto"/>
      </w:pPr>
      <w:r>
        <w:continuationSeparator/>
      </w:r>
    </w:p>
  </w:endnote>
  <w:endnote w:type="continuationNotice" w:id="1">
    <w:p w14:paraId="15C95896" w14:textId="77777777" w:rsidR="00FB7452" w:rsidRDefault="00FB745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173306" w14:textId="77777777" w:rsidR="00C4207D" w:rsidRDefault="004D6BCE">
    <w:pPr>
      <w:pStyle w:val="Footer"/>
      <w:jc w:val="right"/>
    </w:pPr>
    <w:r>
      <w:rPr>
        <w:noProof/>
      </w:rPr>
      <mc:AlternateContent>
        <mc:Choice Requires="wps">
          <w:drawing>
            <wp:anchor distT="0" distB="0" distL="114300" distR="114300" simplePos="0" relativeHeight="251658242" behindDoc="0" locked="0" layoutInCell="1" allowOverlap="1" wp14:anchorId="4E527C6D" wp14:editId="4D7C34FE">
              <wp:simplePos x="0" y="0"/>
              <wp:positionH relativeFrom="column">
                <wp:posOffset>-533297</wp:posOffset>
              </wp:positionH>
              <wp:positionV relativeFrom="paragraph">
                <wp:posOffset>-22860</wp:posOffset>
              </wp:positionV>
              <wp:extent cx="7534910" cy="13335"/>
              <wp:effectExtent l="0" t="0" r="27940" b="24765"/>
              <wp:wrapNone/>
              <wp:docPr id="10" name="Straight Connector 10"/>
              <wp:cNvGraphicFramePr/>
              <a:graphic xmlns:a="http://schemas.openxmlformats.org/drawingml/2006/main">
                <a:graphicData uri="http://schemas.microsoft.com/office/word/2010/wordprocessingShape">
                  <wps:wsp>
                    <wps:cNvCnPr/>
                    <wps:spPr>
                      <a:xfrm>
                        <a:off x="0" y="0"/>
                        <a:ext cx="7534910" cy="13335"/>
                      </a:xfrm>
                      <a:prstGeom prst="line">
                        <a:avLst/>
                      </a:prstGeom>
                      <a:ln>
                        <a:solidFill>
                          <a:srgbClr val="6F2277"/>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43A2ECF" id="Straight Connector 10" o:spid="_x0000_s1026" style="position:absolute;z-index:251658242;visibility:visible;mso-wrap-style:square;mso-wrap-distance-left:9pt;mso-wrap-distance-top:0;mso-wrap-distance-right:9pt;mso-wrap-distance-bottom:0;mso-position-horizontal:absolute;mso-position-horizontal-relative:text;mso-position-vertical:absolute;mso-position-vertical-relative:text" from="-42pt,-1.8pt" to="551.3pt,-.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" strokecolor="#6f2277" strokeweight=".5pt">
              <v:stroke joinstyle="miter"/>
            </v:line>
          </w:pict>
        </mc:Fallback>
      </mc:AlternateContent>
    </w:r>
    <w:r w:rsidR="00C4207D">
      <w:rPr>
        <w:noProof/>
      </w:rPr>
      <mc:AlternateContent>
        <mc:Choice Requires="wps">
          <w:drawing>
            <wp:anchor distT="45720" distB="45720" distL="114300" distR="114300" simplePos="0" relativeHeight="251658241" behindDoc="0" locked="0" layoutInCell="1" allowOverlap="1" wp14:anchorId="3109D47C" wp14:editId="61295536">
              <wp:simplePos x="0" y="0"/>
              <wp:positionH relativeFrom="column">
                <wp:posOffset>-95392</wp:posOffset>
              </wp:positionH>
              <wp:positionV relativeFrom="paragraph">
                <wp:posOffset>-41821</wp:posOffset>
              </wp:positionV>
              <wp:extent cx="2360930" cy="259715"/>
              <wp:effectExtent l="0" t="0" r="0" b="6985"/>
              <wp:wrapSquare wrapText="bothSides"/>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259715"/>
                      </a:xfrm>
                      <a:prstGeom prst="rect">
                        <a:avLst/>
                      </a:prstGeom>
                      <a:solidFill>
                        <a:srgbClr val="FFFFFF"/>
                      </a:solidFill>
                      <a:ln w="9525">
                        <a:noFill/>
                        <a:miter lim="800000"/>
                        <a:headEnd/>
                        <a:tailEnd/>
                      </a:ln>
                    </wps:spPr>
                    <wps:txbx>
                      <w:txbxContent>
                        <w:p w14:paraId="1426C8D8" w14:textId="77777777" w:rsidR="00C4207D" w:rsidRPr="00DB35CC" w:rsidRDefault="00C4207D">
                          <w:pPr>
                            <w:rPr>
                              <w:rFonts w:ascii="Arial" w:hAnsi="Arial" w:cs="Arial"/>
                            </w:rPr>
                          </w:pPr>
                          <w:r w:rsidRPr="00DB35CC">
                            <w:rPr>
                              <w:rFonts w:ascii="Arial" w:hAnsi="Arial" w:cs="Arial"/>
                            </w:rPr>
                            <w:t>Human Resources</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type w14:anchorId="3109D47C" id="_x0000_t202" coordsize="21600,21600" o:spt="202" path="m,l,21600r21600,l21600,xe">
              <v:stroke joinstyle="miter"/>
              <v:path gradientshapeok="t" o:connecttype="rect"/>
            </v:shapetype>
            <v:shape id="Text Box 9" o:spid="_x0000_s1028" type="#_x0000_t202" style="position:absolute;left:0;text-align:left;margin-left:-7.5pt;margin-top:-3.3pt;width:185.9pt;height:20.45pt;z-index:251658241;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" stroked="f">
              <v:textbox>
                <w:txbxContent>
                  <w:p w14:paraId="1426C8D8" w14:textId="77777777" w:rsidR="00C4207D" w:rsidRPr="00DB35CC" w:rsidRDefault="00C4207D">
                    <w:pPr>
                      <w:rPr>
                        <w:rFonts w:ascii="Arial" w:hAnsi="Arial" w:cs="Arial"/>
                      </w:rPr>
                    </w:pPr>
                    <w:r w:rsidRPr="00DB35CC">
                      <w:rPr>
                        <w:rFonts w:ascii="Arial" w:hAnsi="Arial" w:cs="Arial"/>
                      </w:rPr>
                      <w:t>Human Resources</w:t>
                    </w:r>
                  </w:p>
                </w:txbxContent>
              </v:textbox>
              <w10:wrap type="square"/>
            </v:shape>
          </w:pict>
        </mc:Fallback>
      </mc:AlternateContent>
    </w:r>
    <w:sdt>
      <w:sdtPr>
        <w:id w:val="-431589013"/>
        <w:docPartObj>
          <w:docPartGallery w:val="Page Numbers (Bottom of Page)"/>
          <w:docPartUnique/>
        </w:docPartObj>
      </w:sdtPr>
      <w:sdtEndPr/>
      <w:sdtContent>
        <w:sdt>
          <w:sdtPr>
            <w:id w:val="-1769616900"/>
            <w:docPartObj>
              <w:docPartGallery w:val="Page Numbers (Top of Page)"/>
              <w:docPartUnique/>
            </w:docPartObj>
          </w:sdtPr>
          <w:sdtEndPr/>
          <w:sdtContent>
            <w:r w:rsidR="00C4207D">
              <w:t xml:space="preserve">Page </w:t>
            </w:r>
            <w:r w:rsidR="00C4207D">
              <w:rPr>
                <w:b/>
                <w:bCs/>
                <w:sz w:val="24"/>
                <w:szCs w:val="24"/>
              </w:rPr>
              <w:fldChar w:fldCharType="begin"/>
            </w:r>
            <w:r w:rsidR="00C4207D">
              <w:rPr>
                <w:b/>
                <w:bCs/>
              </w:rPr>
              <w:instrText xml:space="preserve"> PAGE </w:instrText>
            </w:r>
            <w:r w:rsidR="00C4207D">
              <w:rPr>
                <w:b/>
                <w:bCs/>
                <w:sz w:val="24"/>
                <w:szCs w:val="24"/>
              </w:rPr>
              <w:fldChar w:fldCharType="separate"/>
            </w:r>
            <w:r w:rsidR="00C4207D">
              <w:rPr>
                <w:b/>
                <w:bCs/>
                <w:noProof/>
              </w:rPr>
              <w:t>2</w:t>
            </w:r>
            <w:r w:rsidR="00C4207D">
              <w:rPr>
                <w:b/>
                <w:bCs/>
                <w:sz w:val="24"/>
                <w:szCs w:val="24"/>
              </w:rPr>
              <w:fldChar w:fldCharType="end"/>
            </w:r>
            <w:r w:rsidR="00C4207D">
              <w:t xml:space="preserve"> of </w:t>
            </w:r>
            <w:r w:rsidR="00C4207D">
              <w:rPr>
                <w:b/>
                <w:bCs/>
                <w:sz w:val="24"/>
                <w:szCs w:val="24"/>
              </w:rPr>
              <w:fldChar w:fldCharType="begin"/>
            </w:r>
            <w:r w:rsidR="00C4207D">
              <w:rPr>
                <w:b/>
                <w:bCs/>
              </w:rPr>
              <w:instrText xml:space="preserve"> NUMPAGES  </w:instrText>
            </w:r>
            <w:r w:rsidR="00C4207D">
              <w:rPr>
                <w:b/>
                <w:bCs/>
                <w:sz w:val="24"/>
                <w:szCs w:val="24"/>
              </w:rPr>
              <w:fldChar w:fldCharType="separate"/>
            </w:r>
            <w:r w:rsidR="00C4207D">
              <w:rPr>
                <w:b/>
                <w:bCs/>
                <w:noProof/>
              </w:rPr>
              <w:t>2</w:t>
            </w:r>
            <w:r w:rsidR="00C4207D">
              <w:rPr>
                <w:b/>
                <w:bCs/>
                <w:sz w:val="24"/>
                <w:szCs w:val="24"/>
              </w:rPr>
              <w:fldChar w:fldCharType="end"/>
            </w:r>
          </w:sdtContent>
        </w:sdt>
      </w:sdtContent>
    </w:sdt>
  </w:p>
  <w:p w14:paraId="700D1DA8" w14:textId="77777777" w:rsidR="00A54F45" w:rsidRDefault="00A54F45" w:rsidP="00A54F45">
    <w:pPr>
      <w:pStyle w:val="Footer"/>
      <w:tabs>
        <w:tab w:val="clear" w:pos="4513"/>
        <w:tab w:val="clear" w:pos="9026"/>
        <w:tab w:val="left" w:pos="1649"/>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EE87E3" w14:textId="77777777" w:rsidR="00FB7452" w:rsidRDefault="00FB7452" w:rsidP="00A54F45">
      <w:pPr>
        <w:spacing w:after="0" w:line="240" w:lineRule="auto"/>
      </w:pPr>
      <w:r>
        <w:separator/>
      </w:r>
    </w:p>
  </w:footnote>
  <w:footnote w:type="continuationSeparator" w:id="0">
    <w:p w14:paraId="63EED105" w14:textId="77777777" w:rsidR="00FB7452" w:rsidRDefault="00FB7452" w:rsidP="00A54F45">
      <w:pPr>
        <w:spacing w:after="0" w:line="240" w:lineRule="auto"/>
      </w:pPr>
      <w:r>
        <w:continuationSeparator/>
      </w:r>
    </w:p>
  </w:footnote>
  <w:footnote w:type="continuationNotice" w:id="1">
    <w:p w14:paraId="2DC8FC98" w14:textId="77777777" w:rsidR="00FB7452" w:rsidRDefault="00FB7452">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4B1630" w14:textId="77777777" w:rsidR="00A54F45" w:rsidRDefault="00A54F45">
    <w:pPr>
      <w:pStyle w:val="Header"/>
    </w:pPr>
  </w:p>
  <w:p w14:paraId="309F0F92" w14:textId="54EEFDBA" w:rsidR="002E2F1B" w:rsidRPr="00680241" w:rsidRDefault="00AD3493" w:rsidP="00AD3493">
    <w:pPr>
      <w:spacing w:line="276" w:lineRule="auto"/>
      <w:rPr>
        <w:rFonts w:ascii="Arial" w:hAnsi="Arial" w:cs="Arial"/>
        <w:b/>
        <w:bCs/>
        <w:sz w:val="28"/>
        <w:szCs w:val="28"/>
        <w:lang w:val="en-US"/>
      </w:rPr>
    </w:pPr>
    <w:r w:rsidRPr="00680241">
      <w:rPr>
        <w:rFonts w:ascii="Arial" w:hAnsi="Arial" w:cs="Arial"/>
        <w:b/>
        <w:bCs/>
        <w:sz w:val="28"/>
        <w:szCs w:val="28"/>
        <w:lang w:val="en-US"/>
      </w:rPr>
      <w:t xml:space="preserve">DBS </w:t>
    </w:r>
    <w:r w:rsidR="00680241">
      <w:rPr>
        <w:rFonts w:ascii="Arial" w:hAnsi="Arial" w:cs="Arial"/>
        <w:b/>
        <w:bCs/>
        <w:sz w:val="28"/>
        <w:szCs w:val="28"/>
        <w:lang w:val="en-US"/>
      </w:rPr>
      <w:t>S</w:t>
    </w:r>
    <w:r w:rsidRPr="00680241">
      <w:rPr>
        <w:rFonts w:ascii="Arial" w:hAnsi="Arial" w:cs="Arial"/>
        <w:b/>
        <w:bCs/>
        <w:sz w:val="28"/>
        <w:szCs w:val="28"/>
        <w:lang w:val="en-US"/>
      </w:rPr>
      <w:t xml:space="preserve">ecure </w:t>
    </w:r>
    <w:r w:rsidR="00680241">
      <w:rPr>
        <w:rFonts w:ascii="Arial" w:hAnsi="Arial" w:cs="Arial"/>
        <w:b/>
        <w:bCs/>
        <w:sz w:val="28"/>
        <w:szCs w:val="28"/>
        <w:lang w:val="en-US"/>
      </w:rPr>
      <w:t>S</w:t>
    </w:r>
    <w:r w:rsidRPr="00680241">
      <w:rPr>
        <w:rFonts w:ascii="Arial" w:hAnsi="Arial" w:cs="Arial"/>
        <w:b/>
        <w:bCs/>
        <w:sz w:val="28"/>
        <w:szCs w:val="28"/>
        <w:lang w:val="en-US"/>
      </w:rPr>
      <w:t xml:space="preserve">torage, </w:t>
    </w:r>
    <w:r w:rsidR="00680241">
      <w:rPr>
        <w:rFonts w:ascii="Arial" w:hAnsi="Arial" w:cs="Arial"/>
        <w:b/>
        <w:bCs/>
        <w:sz w:val="28"/>
        <w:szCs w:val="28"/>
        <w:lang w:val="en-US"/>
      </w:rPr>
      <w:t>H</w:t>
    </w:r>
    <w:r w:rsidRPr="00680241">
      <w:rPr>
        <w:rFonts w:ascii="Arial" w:hAnsi="Arial" w:cs="Arial"/>
        <w:b/>
        <w:bCs/>
        <w:sz w:val="28"/>
        <w:szCs w:val="28"/>
        <w:lang w:val="en-US"/>
      </w:rPr>
      <w:t xml:space="preserve">andling, </w:t>
    </w:r>
    <w:r w:rsidR="00680241">
      <w:rPr>
        <w:rFonts w:ascii="Arial" w:hAnsi="Arial" w:cs="Arial"/>
        <w:b/>
        <w:bCs/>
        <w:sz w:val="28"/>
        <w:szCs w:val="28"/>
        <w:lang w:val="en-US"/>
      </w:rPr>
      <w:t>U</w:t>
    </w:r>
    <w:r w:rsidRPr="00680241">
      <w:rPr>
        <w:rFonts w:ascii="Arial" w:hAnsi="Arial" w:cs="Arial"/>
        <w:b/>
        <w:bCs/>
        <w:sz w:val="28"/>
        <w:szCs w:val="28"/>
        <w:lang w:val="en-US"/>
      </w:rPr>
      <w:t xml:space="preserve">se, </w:t>
    </w:r>
    <w:r w:rsidR="00680241">
      <w:rPr>
        <w:rFonts w:ascii="Arial" w:hAnsi="Arial" w:cs="Arial"/>
        <w:b/>
        <w:bCs/>
        <w:sz w:val="28"/>
        <w:szCs w:val="28"/>
        <w:lang w:val="en-US"/>
      </w:rPr>
      <w:t>R</w:t>
    </w:r>
    <w:r w:rsidRPr="00680241">
      <w:rPr>
        <w:rFonts w:ascii="Arial" w:hAnsi="Arial" w:cs="Arial"/>
        <w:b/>
        <w:bCs/>
        <w:sz w:val="28"/>
        <w:szCs w:val="28"/>
        <w:lang w:val="en-US"/>
      </w:rPr>
      <w:t xml:space="preserve">etention &amp; </w:t>
    </w:r>
    <w:r w:rsidR="00680241">
      <w:rPr>
        <w:rFonts w:ascii="Arial" w:hAnsi="Arial" w:cs="Arial"/>
        <w:b/>
        <w:bCs/>
        <w:sz w:val="28"/>
        <w:szCs w:val="28"/>
        <w:lang w:val="en-US"/>
      </w:rPr>
      <w:t>D</w:t>
    </w:r>
    <w:r w:rsidRPr="00680241">
      <w:rPr>
        <w:rFonts w:ascii="Arial" w:hAnsi="Arial" w:cs="Arial"/>
        <w:b/>
        <w:bCs/>
        <w:sz w:val="28"/>
        <w:szCs w:val="28"/>
        <w:lang w:val="en-US"/>
      </w:rPr>
      <w:t xml:space="preserve">isposal of </w:t>
    </w:r>
    <w:r w:rsidR="00680241">
      <w:rPr>
        <w:rFonts w:ascii="Arial" w:hAnsi="Arial" w:cs="Arial"/>
        <w:b/>
        <w:bCs/>
        <w:sz w:val="28"/>
        <w:szCs w:val="28"/>
        <w:lang w:val="en-US"/>
      </w:rPr>
      <w:t>D</w:t>
    </w:r>
    <w:r w:rsidRPr="00680241">
      <w:rPr>
        <w:rFonts w:ascii="Arial" w:hAnsi="Arial" w:cs="Arial"/>
        <w:b/>
        <w:bCs/>
        <w:sz w:val="28"/>
        <w:szCs w:val="28"/>
        <w:lang w:val="en-US"/>
      </w:rPr>
      <w:t xml:space="preserve">isclosure </w:t>
    </w:r>
    <w:r w:rsidR="00680241">
      <w:rPr>
        <w:rFonts w:ascii="Arial" w:hAnsi="Arial" w:cs="Arial"/>
        <w:b/>
        <w:bCs/>
        <w:sz w:val="28"/>
        <w:szCs w:val="28"/>
        <w:lang w:val="en-US"/>
      </w:rPr>
      <w:t>I</w:t>
    </w:r>
    <w:r w:rsidRPr="00680241">
      <w:rPr>
        <w:rFonts w:ascii="Arial" w:hAnsi="Arial" w:cs="Arial"/>
        <w:b/>
        <w:bCs/>
        <w:sz w:val="28"/>
        <w:szCs w:val="28"/>
        <w:lang w:val="en-US"/>
      </w:rPr>
      <w:t xml:space="preserve">nformation </w:t>
    </w:r>
    <w:r w:rsidR="00680241">
      <w:rPr>
        <w:rFonts w:ascii="Arial" w:hAnsi="Arial" w:cs="Arial"/>
        <w:b/>
        <w:bCs/>
        <w:sz w:val="28"/>
        <w:szCs w:val="28"/>
        <w:lang w:val="en-US"/>
      </w:rPr>
      <w:t>P</w:t>
    </w:r>
    <w:r w:rsidRPr="00680241">
      <w:rPr>
        <w:rFonts w:ascii="Arial" w:hAnsi="Arial" w:cs="Arial"/>
        <w:b/>
        <w:bCs/>
        <w:sz w:val="28"/>
        <w:szCs w:val="28"/>
        <w:lang w:val="en-US"/>
      </w:rPr>
      <w:t>olicy</w:t>
    </w:r>
  </w:p>
  <w:p w14:paraId="61252F9A" w14:textId="77777777" w:rsidR="00A54F45" w:rsidRPr="00A54F45" w:rsidRDefault="004D6BCE">
    <w:pPr>
      <w:pStyle w:val="Header"/>
    </w:pPr>
    <w:r w:rsidRPr="00A54F45">
      <w:rPr>
        <w:noProof/>
        <w:color w:val="000000" w:themeColor="text1"/>
      </w:rPr>
      <mc:AlternateContent>
        <mc:Choice Requires="wps">
          <w:drawing>
            <wp:anchor distT="0" distB="0" distL="114300" distR="114300" simplePos="0" relativeHeight="251658240" behindDoc="0" locked="0" layoutInCell="1" allowOverlap="1" wp14:anchorId="0E835684" wp14:editId="5F9ABD06">
              <wp:simplePos x="0" y="0"/>
              <wp:positionH relativeFrom="column">
                <wp:posOffset>-533932</wp:posOffset>
              </wp:positionH>
              <wp:positionV relativeFrom="paragraph">
                <wp:posOffset>95885</wp:posOffset>
              </wp:positionV>
              <wp:extent cx="7535545" cy="0"/>
              <wp:effectExtent l="0" t="19050" r="27305" b="19050"/>
              <wp:wrapNone/>
              <wp:docPr id="4" name="Straight Connector 4"/>
              <wp:cNvGraphicFramePr/>
              <a:graphic xmlns:a="http://schemas.openxmlformats.org/drawingml/2006/main">
                <a:graphicData uri="http://schemas.microsoft.com/office/word/2010/wordprocessingShape">
                  <wps:wsp>
                    <wps:cNvCnPr/>
                    <wps:spPr>
                      <a:xfrm>
                        <a:off x="0" y="0"/>
                        <a:ext cx="7535545" cy="0"/>
                      </a:xfrm>
                      <a:prstGeom prst="line">
                        <a:avLst/>
                      </a:prstGeom>
                      <a:ln w="38100">
                        <a:solidFill>
                          <a:srgbClr val="6F2277"/>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6D894D8" id="Straight Connector 4" o:spid="_x0000_s1026" style="position:absolute;z-index:251658240;visibility:visible;mso-wrap-style:square;mso-wrap-distance-left:9pt;mso-wrap-distance-top:0;mso-wrap-distance-right:9pt;mso-wrap-distance-bottom:0;mso-position-horizontal:absolute;mso-position-horizontal-relative:text;mso-position-vertical:absolute;mso-position-vertical-relative:text" from="-42.05pt,7.55pt" to="551.3pt,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" strokecolor="#6f2277" strokeweight="3pt">
              <v:stroke joinstyle="miter"/>
            </v:lin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208FB"/>
    <w:multiLevelType w:val="hybridMultilevel"/>
    <w:tmpl w:val="4C720AB2"/>
    <w:lvl w:ilvl="0" w:tplc="CE38D470">
      <w:start w:val="1"/>
      <w:numFmt w:val="decimal"/>
      <w:lvlText w:val="%1."/>
      <w:lvlJc w:val="left"/>
      <w:pPr>
        <w:ind w:left="720" w:hanging="360"/>
      </w:pPr>
    </w:lvl>
    <w:lvl w:ilvl="1" w:tplc="83B40F48">
      <w:start w:val="1"/>
      <w:numFmt w:val="lowerLetter"/>
      <w:lvlText w:val="%2."/>
      <w:lvlJc w:val="left"/>
      <w:pPr>
        <w:ind w:left="1440" w:hanging="360"/>
      </w:pPr>
    </w:lvl>
    <w:lvl w:ilvl="2" w:tplc="82BAA928">
      <w:start w:val="1"/>
      <w:numFmt w:val="lowerRoman"/>
      <w:lvlText w:val="%3."/>
      <w:lvlJc w:val="right"/>
      <w:pPr>
        <w:ind w:left="2160" w:hanging="180"/>
      </w:pPr>
    </w:lvl>
    <w:lvl w:ilvl="3" w:tplc="D37A995A">
      <w:start w:val="1"/>
      <w:numFmt w:val="decimal"/>
      <w:lvlText w:val="%4."/>
      <w:lvlJc w:val="left"/>
      <w:pPr>
        <w:ind w:left="2880" w:hanging="360"/>
      </w:pPr>
    </w:lvl>
    <w:lvl w:ilvl="4" w:tplc="9CFE4ABC">
      <w:start w:val="1"/>
      <w:numFmt w:val="lowerLetter"/>
      <w:lvlText w:val="%5."/>
      <w:lvlJc w:val="left"/>
      <w:pPr>
        <w:ind w:left="3600" w:hanging="360"/>
      </w:pPr>
    </w:lvl>
    <w:lvl w:ilvl="5" w:tplc="7F9015AE">
      <w:start w:val="1"/>
      <w:numFmt w:val="lowerRoman"/>
      <w:lvlText w:val="%6."/>
      <w:lvlJc w:val="right"/>
      <w:pPr>
        <w:ind w:left="4320" w:hanging="180"/>
      </w:pPr>
    </w:lvl>
    <w:lvl w:ilvl="6" w:tplc="19D69772">
      <w:start w:val="1"/>
      <w:numFmt w:val="decimal"/>
      <w:lvlText w:val="%7."/>
      <w:lvlJc w:val="left"/>
      <w:pPr>
        <w:ind w:left="5040" w:hanging="360"/>
      </w:pPr>
    </w:lvl>
    <w:lvl w:ilvl="7" w:tplc="5B74CC26">
      <w:start w:val="1"/>
      <w:numFmt w:val="lowerLetter"/>
      <w:lvlText w:val="%8."/>
      <w:lvlJc w:val="left"/>
      <w:pPr>
        <w:ind w:left="5760" w:hanging="360"/>
      </w:pPr>
    </w:lvl>
    <w:lvl w:ilvl="8" w:tplc="424CE8AA">
      <w:start w:val="1"/>
      <w:numFmt w:val="lowerRoman"/>
      <w:lvlText w:val="%9."/>
      <w:lvlJc w:val="right"/>
      <w:pPr>
        <w:ind w:left="6480" w:hanging="180"/>
      </w:pPr>
    </w:lvl>
  </w:abstractNum>
  <w:abstractNum w:abstractNumId="1" w15:restartNumberingAfterBreak="0">
    <w:nsid w:val="017D5967"/>
    <w:multiLevelType w:val="hybridMultilevel"/>
    <w:tmpl w:val="2EAAB31A"/>
    <w:lvl w:ilvl="0" w:tplc="0809001B">
      <w:start w:val="1"/>
      <w:numFmt w:val="lowerRoman"/>
      <w:lvlText w:val="%1."/>
      <w:lvlJc w:val="right"/>
      <w:pPr>
        <w:ind w:left="1713" w:hanging="360"/>
      </w:pPr>
    </w:lvl>
    <w:lvl w:ilvl="1" w:tplc="08090019" w:tentative="1">
      <w:start w:val="1"/>
      <w:numFmt w:val="lowerLetter"/>
      <w:lvlText w:val="%2."/>
      <w:lvlJc w:val="left"/>
      <w:pPr>
        <w:ind w:left="2433" w:hanging="360"/>
      </w:pPr>
    </w:lvl>
    <w:lvl w:ilvl="2" w:tplc="0809001B" w:tentative="1">
      <w:start w:val="1"/>
      <w:numFmt w:val="lowerRoman"/>
      <w:lvlText w:val="%3."/>
      <w:lvlJc w:val="right"/>
      <w:pPr>
        <w:ind w:left="3153" w:hanging="180"/>
      </w:pPr>
    </w:lvl>
    <w:lvl w:ilvl="3" w:tplc="0809000F" w:tentative="1">
      <w:start w:val="1"/>
      <w:numFmt w:val="decimal"/>
      <w:lvlText w:val="%4."/>
      <w:lvlJc w:val="left"/>
      <w:pPr>
        <w:ind w:left="3873" w:hanging="360"/>
      </w:pPr>
    </w:lvl>
    <w:lvl w:ilvl="4" w:tplc="08090019" w:tentative="1">
      <w:start w:val="1"/>
      <w:numFmt w:val="lowerLetter"/>
      <w:lvlText w:val="%5."/>
      <w:lvlJc w:val="left"/>
      <w:pPr>
        <w:ind w:left="4593" w:hanging="360"/>
      </w:pPr>
    </w:lvl>
    <w:lvl w:ilvl="5" w:tplc="0809001B" w:tentative="1">
      <w:start w:val="1"/>
      <w:numFmt w:val="lowerRoman"/>
      <w:lvlText w:val="%6."/>
      <w:lvlJc w:val="right"/>
      <w:pPr>
        <w:ind w:left="5313" w:hanging="180"/>
      </w:pPr>
    </w:lvl>
    <w:lvl w:ilvl="6" w:tplc="0809000F" w:tentative="1">
      <w:start w:val="1"/>
      <w:numFmt w:val="decimal"/>
      <w:lvlText w:val="%7."/>
      <w:lvlJc w:val="left"/>
      <w:pPr>
        <w:ind w:left="6033" w:hanging="360"/>
      </w:pPr>
    </w:lvl>
    <w:lvl w:ilvl="7" w:tplc="08090019" w:tentative="1">
      <w:start w:val="1"/>
      <w:numFmt w:val="lowerLetter"/>
      <w:lvlText w:val="%8."/>
      <w:lvlJc w:val="left"/>
      <w:pPr>
        <w:ind w:left="6753" w:hanging="360"/>
      </w:pPr>
    </w:lvl>
    <w:lvl w:ilvl="8" w:tplc="0809001B" w:tentative="1">
      <w:start w:val="1"/>
      <w:numFmt w:val="lowerRoman"/>
      <w:lvlText w:val="%9."/>
      <w:lvlJc w:val="right"/>
      <w:pPr>
        <w:ind w:left="7473" w:hanging="180"/>
      </w:pPr>
    </w:lvl>
  </w:abstractNum>
  <w:abstractNum w:abstractNumId="2" w15:restartNumberingAfterBreak="0">
    <w:nsid w:val="0A9A7137"/>
    <w:multiLevelType w:val="hybridMultilevel"/>
    <w:tmpl w:val="1E40E3A6"/>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BA7C3C1"/>
    <w:multiLevelType w:val="hybridMultilevel"/>
    <w:tmpl w:val="16BED8B8"/>
    <w:lvl w:ilvl="0" w:tplc="8F60C8EE">
      <w:start w:val="1"/>
      <w:numFmt w:val="bullet"/>
      <w:lvlText w:val="·"/>
      <w:lvlJc w:val="left"/>
      <w:pPr>
        <w:ind w:left="720" w:hanging="360"/>
      </w:pPr>
      <w:rPr>
        <w:rFonts w:ascii="Symbol" w:hAnsi="Symbol" w:hint="default"/>
      </w:rPr>
    </w:lvl>
    <w:lvl w:ilvl="1" w:tplc="0354EE06">
      <w:start w:val="1"/>
      <w:numFmt w:val="bullet"/>
      <w:lvlText w:val="o"/>
      <w:lvlJc w:val="left"/>
      <w:pPr>
        <w:ind w:left="1440" w:hanging="360"/>
      </w:pPr>
      <w:rPr>
        <w:rFonts w:ascii="Courier New" w:hAnsi="Courier New" w:hint="default"/>
      </w:rPr>
    </w:lvl>
    <w:lvl w:ilvl="2" w:tplc="EF5A0B8A">
      <w:start w:val="1"/>
      <w:numFmt w:val="bullet"/>
      <w:lvlText w:val=""/>
      <w:lvlJc w:val="left"/>
      <w:pPr>
        <w:ind w:left="2160" w:hanging="360"/>
      </w:pPr>
      <w:rPr>
        <w:rFonts w:ascii="Wingdings" w:hAnsi="Wingdings" w:hint="default"/>
      </w:rPr>
    </w:lvl>
    <w:lvl w:ilvl="3" w:tplc="1C2AE852">
      <w:start w:val="1"/>
      <w:numFmt w:val="bullet"/>
      <w:lvlText w:val=""/>
      <w:lvlJc w:val="left"/>
      <w:pPr>
        <w:ind w:left="2880" w:hanging="360"/>
      </w:pPr>
      <w:rPr>
        <w:rFonts w:ascii="Symbol" w:hAnsi="Symbol" w:hint="default"/>
      </w:rPr>
    </w:lvl>
    <w:lvl w:ilvl="4" w:tplc="249CC2F8">
      <w:start w:val="1"/>
      <w:numFmt w:val="bullet"/>
      <w:lvlText w:val="o"/>
      <w:lvlJc w:val="left"/>
      <w:pPr>
        <w:ind w:left="3600" w:hanging="360"/>
      </w:pPr>
      <w:rPr>
        <w:rFonts w:ascii="Courier New" w:hAnsi="Courier New" w:hint="default"/>
      </w:rPr>
    </w:lvl>
    <w:lvl w:ilvl="5" w:tplc="2390D256">
      <w:start w:val="1"/>
      <w:numFmt w:val="bullet"/>
      <w:lvlText w:val=""/>
      <w:lvlJc w:val="left"/>
      <w:pPr>
        <w:ind w:left="4320" w:hanging="360"/>
      </w:pPr>
      <w:rPr>
        <w:rFonts w:ascii="Wingdings" w:hAnsi="Wingdings" w:hint="default"/>
      </w:rPr>
    </w:lvl>
    <w:lvl w:ilvl="6" w:tplc="B760695C">
      <w:start w:val="1"/>
      <w:numFmt w:val="bullet"/>
      <w:lvlText w:val=""/>
      <w:lvlJc w:val="left"/>
      <w:pPr>
        <w:ind w:left="5040" w:hanging="360"/>
      </w:pPr>
      <w:rPr>
        <w:rFonts w:ascii="Symbol" w:hAnsi="Symbol" w:hint="default"/>
      </w:rPr>
    </w:lvl>
    <w:lvl w:ilvl="7" w:tplc="5EF09804">
      <w:start w:val="1"/>
      <w:numFmt w:val="bullet"/>
      <w:lvlText w:val="o"/>
      <w:lvlJc w:val="left"/>
      <w:pPr>
        <w:ind w:left="5760" w:hanging="360"/>
      </w:pPr>
      <w:rPr>
        <w:rFonts w:ascii="Courier New" w:hAnsi="Courier New" w:hint="default"/>
      </w:rPr>
    </w:lvl>
    <w:lvl w:ilvl="8" w:tplc="74DA6AD0">
      <w:start w:val="1"/>
      <w:numFmt w:val="bullet"/>
      <w:lvlText w:val=""/>
      <w:lvlJc w:val="left"/>
      <w:pPr>
        <w:ind w:left="6480" w:hanging="360"/>
      </w:pPr>
      <w:rPr>
        <w:rFonts w:ascii="Wingdings" w:hAnsi="Wingdings" w:hint="default"/>
      </w:rPr>
    </w:lvl>
  </w:abstractNum>
  <w:abstractNum w:abstractNumId="4" w15:restartNumberingAfterBreak="0">
    <w:nsid w:val="167B2B1E"/>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185775C8"/>
    <w:multiLevelType w:val="multilevel"/>
    <w:tmpl w:val="91C4AE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2C8D5E10"/>
    <w:multiLevelType w:val="hybridMultilevel"/>
    <w:tmpl w:val="A4A6EDD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2CD3550B"/>
    <w:multiLevelType w:val="hybridMultilevel"/>
    <w:tmpl w:val="AD7AB3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0840084"/>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32B329E5"/>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33C378DB"/>
    <w:multiLevelType w:val="multilevel"/>
    <w:tmpl w:val="6038C1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5DA2007"/>
    <w:multiLevelType w:val="hybridMultilevel"/>
    <w:tmpl w:val="C55864C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8321BD3"/>
    <w:multiLevelType w:val="hybridMultilevel"/>
    <w:tmpl w:val="FD88F198"/>
    <w:lvl w:ilvl="0" w:tplc="0809000F">
      <w:start w:val="7"/>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032747C"/>
    <w:multiLevelType w:val="hybridMultilevel"/>
    <w:tmpl w:val="1F80B1A0"/>
    <w:lvl w:ilvl="0" w:tplc="08090001">
      <w:start w:val="1"/>
      <w:numFmt w:val="bullet"/>
      <w:lvlText w:val=""/>
      <w:lvlJc w:val="left"/>
      <w:pPr>
        <w:tabs>
          <w:tab w:val="num" w:pos="1800"/>
        </w:tabs>
        <w:ind w:left="1800" w:hanging="360"/>
      </w:pPr>
      <w:rPr>
        <w:rFonts w:ascii="Symbol" w:hAnsi="Symbol" w:hint="default"/>
      </w:rPr>
    </w:lvl>
    <w:lvl w:ilvl="1" w:tplc="08090003" w:tentative="1">
      <w:start w:val="1"/>
      <w:numFmt w:val="bullet"/>
      <w:lvlText w:val="o"/>
      <w:lvlJc w:val="left"/>
      <w:pPr>
        <w:tabs>
          <w:tab w:val="num" w:pos="2520"/>
        </w:tabs>
        <w:ind w:left="2520" w:hanging="360"/>
      </w:pPr>
      <w:rPr>
        <w:rFonts w:ascii="Courier New" w:hAnsi="Courier New" w:cs="Courier New" w:hint="default"/>
      </w:rPr>
    </w:lvl>
    <w:lvl w:ilvl="2" w:tplc="08090005" w:tentative="1">
      <w:start w:val="1"/>
      <w:numFmt w:val="bullet"/>
      <w:lvlText w:val=""/>
      <w:lvlJc w:val="left"/>
      <w:pPr>
        <w:tabs>
          <w:tab w:val="num" w:pos="3240"/>
        </w:tabs>
        <w:ind w:left="3240" w:hanging="360"/>
      </w:pPr>
      <w:rPr>
        <w:rFonts w:ascii="Wingdings" w:hAnsi="Wingdings" w:hint="default"/>
      </w:rPr>
    </w:lvl>
    <w:lvl w:ilvl="3" w:tplc="08090001" w:tentative="1">
      <w:start w:val="1"/>
      <w:numFmt w:val="bullet"/>
      <w:lvlText w:val=""/>
      <w:lvlJc w:val="left"/>
      <w:pPr>
        <w:tabs>
          <w:tab w:val="num" w:pos="3960"/>
        </w:tabs>
        <w:ind w:left="3960" w:hanging="360"/>
      </w:pPr>
      <w:rPr>
        <w:rFonts w:ascii="Symbol" w:hAnsi="Symbol" w:hint="default"/>
      </w:rPr>
    </w:lvl>
    <w:lvl w:ilvl="4" w:tplc="08090003" w:tentative="1">
      <w:start w:val="1"/>
      <w:numFmt w:val="bullet"/>
      <w:lvlText w:val="o"/>
      <w:lvlJc w:val="left"/>
      <w:pPr>
        <w:tabs>
          <w:tab w:val="num" w:pos="4680"/>
        </w:tabs>
        <w:ind w:left="4680" w:hanging="360"/>
      </w:pPr>
      <w:rPr>
        <w:rFonts w:ascii="Courier New" w:hAnsi="Courier New" w:cs="Courier New" w:hint="default"/>
      </w:rPr>
    </w:lvl>
    <w:lvl w:ilvl="5" w:tplc="08090005" w:tentative="1">
      <w:start w:val="1"/>
      <w:numFmt w:val="bullet"/>
      <w:lvlText w:val=""/>
      <w:lvlJc w:val="left"/>
      <w:pPr>
        <w:tabs>
          <w:tab w:val="num" w:pos="5400"/>
        </w:tabs>
        <w:ind w:left="5400" w:hanging="360"/>
      </w:pPr>
      <w:rPr>
        <w:rFonts w:ascii="Wingdings" w:hAnsi="Wingdings" w:hint="default"/>
      </w:rPr>
    </w:lvl>
    <w:lvl w:ilvl="6" w:tplc="08090001" w:tentative="1">
      <w:start w:val="1"/>
      <w:numFmt w:val="bullet"/>
      <w:lvlText w:val=""/>
      <w:lvlJc w:val="left"/>
      <w:pPr>
        <w:tabs>
          <w:tab w:val="num" w:pos="6120"/>
        </w:tabs>
        <w:ind w:left="6120" w:hanging="360"/>
      </w:pPr>
      <w:rPr>
        <w:rFonts w:ascii="Symbol" w:hAnsi="Symbol" w:hint="default"/>
      </w:rPr>
    </w:lvl>
    <w:lvl w:ilvl="7" w:tplc="08090003" w:tentative="1">
      <w:start w:val="1"/>
      <w:numFmt w:val="bullet"/>
      <w:lvlText w:val="o"/>
      <w:lvlJc w:val="left"/>
      <w:pPr>
        <w:tabs>
          <w:tab w:val="num" w:pos="6840"/>
        </w:tabs>
        <w:ind w:left="6840" w:hanging="360"/>
      </w:pPr>
      <w:rPr>
        <w:rFonts w:ascii="Courier New" w:hAnsi="Courier New" w:cs="Courier New" w:hint="default"/>
      </w:rPr>
    </w:lvl>
    <w:lvl w:ilvl="8" w:tplc="08090005" w:tentative="1">
      <w:start w:val="1"/>
      <w:numFmt w:val="bullet"/>
      <w:lvlText w:val=""/>
      <w:lvlJc w:val="left"/>
      <w:pPr>
        <w:tabs>
          <w:tab w:val="num" w:pos="7560"/>
        </w:tabs>
        <w:ind w:left="7560" w:hanging="360"/>
      </w:pPr>
      <w:rPr>
        <w:rFonts w:ascii="Wingdings" w:hAnsi="Wingdings" w:hint="default"/>
      </w:rPr>
    </w:lvl>
  </w:abstractNum>
  <w:abstractNum w:abstractNumId="14" w15:restartNumberingAfterBreak="0">
    <w:nsid w:val="42A90CA1"/>
    <w:multiLevelType w:val="hybridMultilevel"/>
    <w:tmpl w:val="5F3038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5A47303"/>
    <w:multiLevelType w:val="multilevel"/>
    <w:tmpl w:val="F334B986"/>
    <w:lvl w:ilvl="0">
      <w:start w:val="1"/>
      <w:numFmt w:val="decimal"/>
      <w:lvlText w:val="%1"/>
      <w:lvlJc w:val="left"/>
      <w:pPr>
        <w:ind w:left="370" w:hanging="370"/>
      </w:pPr>
      <w:rPr>
        <w:rFonts w:ascii="Arial" w:hAnsi="Arial" w:cs="Arial" w:hint="default"/>
      </w:rPr>
    </w:lvl>
    <w:lvl w:ilvl="1">
      <w:start w:val="1"/>
      <w:numFmt w:val="decimal"/>
      <w:lvlText w:val="%1.%2"/>
      <w:lvlJc w:val="left"/>
      <w:pPr>
        <w:ind w:left="1090" w:hanging="370"/>
      </w:pPr>
      <w:rPr>
        <w:rFonts w:ascii="Arial" w:hAnsi="Arial" w:cs="Arial" w:hint="default"/>
      </w:rPr>
    </w:lvl>
    <w:lvl w:ilvl="2">
      <w:start w:val="1"/>
      <w:numFmt w:val="decimal"/>
      <w:lvlText w:val="%1.%2.%3"/>
      <w:lvlJc w:val="left"/>
      <w:pPr>
        <w:ind w:left="2160" w:hanging="720"/>
      </w:pPr>
      <w:rPr>
        <w:rFonts w:ascii="Arial" w:hAnsi="Arial" w:cs="Arial" w:hint="default"/>
      </w:rPr>
    </w:lvl>
    <w:lvl w:ilvl="3">
      <w:start w:val="1"/>
      <w:numFmt w:val="decimal"/>
      <w:lvlText w:val="%1.%2.%3.%4"/>
      <w:lvlJc w:val="left"/>
      <w:pPr>
        <w:ind w:left="2880" w:hanging="720"/>
      </w:pPr>
      <w:rPr>
        <w:rFonts w:ascii="Arial" w:hAnsi="Arial" w:cs="Arial" w:hint="default"/>
      </w:rPr>
    </w:lvl>
    <w:lvl w:ilvl="4">
      <w:start w:val="1"/>
      <w:numFmt w:val="decimal"/>
      <w:lvlText w:val="%1.%2.%3.%4.%5"/>
      <w:lvlJc w:val="left"/>
      <w:pPr>
        <w:ind w:left="3960" w:hanging="1080"/>
      </w:pPr>
      <w:rPr>
        <w:rFonts w:ascii="Arial" w:hAnsi="Arial" w:cs="Arial" w:hint="default"/>
      </w:rPr>
    </w:lvl>
    <w:lvl w:ilvl="5">
      <w:start w:val="1"/>
      <w:numFmt w:val="decimal"/>
      <w:lvlText w:val="%1.%2.%3.%4.%5.%6"/>
      <w:lvlJc w:val="left"/>
      <w:pPr>
        <w:ind w:left="4680" w:hanging="1080"/>
      </w:pPr>
      <w:rPr>
        <w:rFonts w:ascii="Arial" w:hAnsi="Arial" w:cs="Arial" w:hint="default"/>
      </w:rPr>
    </w:lvl>
    <w:lvl w:ilvl="6">
      <w:start w:val="1"/>
      <w:numFmt w:val="decimal"/>
      <w:lvlText w:val="%1.%2.%3.%4.%5.%6.%7"/>
      <w:lvlJc w:val="left"/>
      <w:pPr>
        <w:ind w:left="5760" w:hanging="1440"/>
      </w:pPr>
      <w:rPr>
        <w:rFonts w:ascii="Arial" w:hAnsi="Arial" w:cs="Arial" w:hint="default"/>
      </w:rPr>
    </w:lvl>
    <w:lvl w:ilvl="7">
      <w:start w:val="1"/>
      <w:numFmt w:val="decimal"/>
      <w:lvlText w:val="%1.%2.%3.%4.%5.%6.%7.%8"/>
      <w:lvlJc w:val="left"/>
      <w:pPr>
        <w:ind w:left="6480" w:hanging="1440"/>
      </w:pPr>
      <w:rPr>
        <w:rFonts w:ascii="Arial" w:hAnsi="Arial" w:cs="Arial" w:hint="default"/>
      </w:rPr>
    </w:lvl>
    <w:lvl w:ilvl="8">
      <w:start w:val="1"/>
      <w:numFmt w:val="decimal"/>
      <w:lvlText w:val="%1.%2.%3.%4.%5.%6.%7.%8.%9"/>
      <w:lvlJc w:val="left"/>
      <w:pPr>
        <w:ind w:left="7560" w:hanging="1800"/>
      </w:pPr>
      <w:rPr>
        <w:rFonts w:ascii="Arial" w:hAnsi="Arial" w:cs="Arial" w:hint="default"/>
      </w:rPr>
    </w:lvl>
  </w:abstractNum>
  <w:abstractNum w:abstractNumId="16" w15:restartNumberingAfterBreak="0">
    <w:nsid w:val="47780A8D"/>
    <w:multiLevelType w:val="hybridMultilevel"/>
    <w:tmpl w:val="C9A09A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BC15EF3"/>
    <w:multiLevelType w:val="multilevel"/>
    <w:tmpl w:val="CEB6B98A"/>
    <w:lvl w:ilvl="0">
      <w:start w:val="1"/>
      <w:numFmt w:val="decimal"/>
      <w:lvlText w:val="%1"/>
      <w:lvlJc w:val="left"/>
      <w:pPr>
        <w:ind w:left="730" w:hanging="730"/>
      </w:pPr>
      <w:rPr>
        <w:rFonts w:hint="default"/>
      </w:rPr>
    </w:lvl>
    <w:lvl w:ilvl="1">
      <w:start w:val="1"/>
      <w:numFmt w:val="decimal"/>
      <w:lvlText w:val="%1.%2"/>
      <w:lvlJc w:val="left"/>
      <w:pPr>
        <w:ind w:left="730" w:hanging="730"/>
      </w:pPr>
      <w:rPr>
        <w:rFonts w:hint="default"/>
      </w:rPr>
    </w:lvl>
    <w:lvl w:ilvl="2">
      <w:start w:val="1"/>
      <w:numFmt w:val="decimal"/>
      <w:lvlText w:val="%1.%2.%3"/>
      <w:lvlJc w:val="left"/>
      <w:pPr>
        <w:ind w:left="730" w:hanging="73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5848169D"/>
    <w:multiLevelType w:val="hybridMultilevel"/>
    <w:tmpl w:val="6D3C1962"/>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04E6755"/>
    <w:multiLevelType w:val="hybridMultilevel"/>
    <w:tmpl w:val="0FF0E01C"/>
    <w:lvl w:ilvl="0" w:tplc="1E3E930E">
      <w:start w:val="2"/>
      <w:numFmt w:val="decimal"/>
      <w:lvlText w:val="%1."/>
      <w:lvlJc w:val="left"/>
      <w:pPr>
        <w:tabs>
          <w:tab w:val="num" w:pos="1080"/>
        </w:tabs>
        <w:ind w:left="1080" w:hanging="720"/>
      </w:pPr>
      <w:rPr>
        <w:rFonts w:hint="default"/>
      </w:rPr>
    </w:lvl>
    <w:lvl w:ilvl="1" w:tplc="08090001">
      <w:start w:val="1"/>
      <w:numFmt w:val="bullet"/>
      <w:lvlText w:val=""/>
      <w:lvlJc w:val="left"/>
      <w:pPr>
        <w:tabs>
          <w:tab w:val="num" w:pos="1440"/>
        </w:tabs>
        <w:ind w:left="1440" w:hanging="360"/>
      </w:pPr>
      <w:rPr>
        <w:rFonts w:ascii="Symbol" w:hAnsi="Symbol"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 w15:restartNumberingAfterBreak="0">
    <w:nsid w:val="6359082B"/>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1" w15:restartNumberingAfterBreak="0">
    <w:nsid w:val="667E3877"/>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6AF03EB3"/>
    <w:multiLevelType w:val="hybridMultilevel"/>
    <w:tmpl w:val="2A48934E"/>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B740BEA"/>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6B9D2273"/>
    <w:multiLevelType w:val="hybridMultilevel"/>
    <w:tmpl w:val="A5E0037E"/>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25" w15:restartNumberingAfterBreak="0">
    <w:nsid w:val="6C374D4E"/>
    <w:multiLevelType w:val="hybridMultilevel"/>
    <w:tmpl w:val="DBEC907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6D25686E"/>
    <w:multiLevelType w:val="hybridMultilevel"/>
    <w:tmpl w:val="24CE5882"/>
    <w:lvl w:ilvl="0" w:tplc="08090001">
      <w:start w:val="1"/>
      <w:numFmt w:val="bullet"/>
      <w:lvlText w:val=""/>
      <w:lvlJc w:val="left"/>
      <w:pPr>
        <w:tabs>
          <w:tab w:val="num" w:pos="1440"/>
        </w:tabs>
        <w:ind w:left="1440" w:hanging="360"/>
      </w:pPr>
      <w:rPr>
        <w:rFonts w:ascii="Symbol" w:hAnsi="Symbol" w:hint="default"/>
      </w:rPr>
    </w:lvl>
    <w:lvl w:ilvl="1" w:tplc="08090003" w:tentative="1">
      <w:start w:val="1"/>
      <w:numFmt w:val="bullet"/>
      <w:lvlText w:val="o"/>
      <w:lvlJc w:val="left"/>
      <w:pPr>
        <w:tabs>
          <w:tab w:val="num" w:pos="2160"/>
        </w:tabs>
        <w:ind w:left="2160" w:hanging="360"/>
      </w:pPr>
      <w:rPr>
        <w:rFonts w:ascii="Courier New" w:hAnsi="Courier New" w:cs="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27" w15:restartNumberingAfterBreak="0">
    <w:nsid w:val="6DFB16F2"/>
    <w:multiLevelType w:val="hybridMultilevel"/>
    <w:tmpl w:val="E8A6CD9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7F492EC"/>
    <w:multiLevelType w:val="hybridMultilevel"/>
    <w:tmpl w:val="FA88DAE4"/>
    <w:lvl w:ilvl="0" w:tplc="D540B4B0">
      <w:start w:val="1"/>
      <w:numFmt w:val="bullet"/>
      <w:lvlText w:val="·"/>
      <w:lvlJc w:val="left"/>
      <w:pPr>
        <w:ind w:left="720" w:hanging="360"/>
      </w:pPr>
      <w:rPr>
        <w:rFonts w:ascii="Symbol" w:hAnsi="Symbol" w:hint="default"/>
      </w:rPr>
    </w:lvl>
    <w:lvl w:ilvl="1" w:tplc="4FB8D7B0">
      <w:start w:val="1"/>
      <w:numFmt w:val="bullet"/>
      <w:lvlText w:val="o"/>
      <w:lvlJc w:val="left"/>
      <w:pPr>
        <w:ind w:left="1440" w:hanging="360"/>
      </w:pPr>
      <w:rPr>
        <w:rFonts w:ascii="Courier New" w:hAnsi="Courier New" w:hint="default"/>
      </w:rPr>
    </w:lvl>
    <w:lvl w:ilvl="2" w:tplc="0BD2F6DA">
      <w:start w:val="1"/>
      <w:numFmt w:val="bullet"/>
      <w:lvlText w:val=""/>
      <w:lvlJc w:val="left"/>
      <w:pPr>
        <w:ind w:left="2160" w:hanging="360"/>
      </w:pPr>
      <w:rPr>
        <w:rFonts w:ascii="Wingdings" w:hAnsi="Wingdings" w:hint="default"/>
      </w:rPr>
    </w:lvl>
    <w:lvl w:ilvl="3" w:tplc="A0B26D3A">
      <w:start w:val="1"/>
      <w:numFmt w:val="bullet"/>
      <w:lvlText w:val=""/>
      <w:lvlJc w:val="left"/>
      <w:pPr>
        <w:ind w:left="2880" w:hanging="360"/>
      </w:pPr>
      <w:rPr>
        <w:rFonts w:ascii="Symbol" w:hAnsi="Symbol" w:hint="default"/>
      </w:rPr>
    </w:lvl>
    <w:lvl w:ilvl="4" w:tplc="E87EB666">
      <w:start w:val="1"/>
      <w:numFmt w:val="bullet"/>
      <w:lvlText w:val="o"/>
      <w:lvlJc w:val="left"/>
      <w:pPr>
        <w:ind w:left="3600" w:hanging="360"/>
      </w:pPr>
      <w:rPr>
        <w:rFonts w:ascii="Courier New" w:hAnsi="Courier New" w:hint="default"/>
      </w:rPr>
    </w:lvl>
    <w:lvl w:ilvl="5" w:tplc="EFB20AC8">
      <w:start w:val="1"/>
      <w:numFmt w:val="bullet"/>
      <w:lvlText w:val=""/>
      <w:lvlJc w:val="left"/>
      <w:pPr>
        <w:ind w:left="4320" w:hanging="360"/>
      </w:pPr>
      <w:rPr>
        <w:rFonts w:ascii="Wingdings" w:hAnsi="Wingdings" w:hint="default"/>
      </w:rPr>
    </w:lvl>
    <w:lvl w:ilvl="6" w:tplc="0EE26848">
      <w:start w:val="1"/>
      <w:numFmt w:val="bullet"/>
      <w:lvlText w:val=""/>
      <w:lvlJc w:val="left"/>
      <w:pPr>
        <w:ind w:left="5040" w:hanging="360"/>
      </w:pPr>
      <w:rPr>
        <w:rFonts w:ascii="Symbol" w:hAnsi="Symbol" w:hint="default"/>
      </w:rPr>
    </w:lvl>
    <w:lvl w:ilvl="7" w:tplc="1CC4EDA4">
      <w:start w:val="1"/>
      <w:numFmt w:val="bullet"/>
      <w:lvlText w:val="o"/>
      <w:lvlJc w:val="left"/>
      <w:pPr>
        <w:ind w:left="5760" w:hanging="360"/>
      </w:pPr>
      <w:rPr>
        <w:rFonts w:ascii="Courier New" w:hAnsi="Courier New" w:hint="default"/>
      </w:rPr>
    </w:lvl>
    <w:lvl w:ilvl="8" w:tplc="446C5412">
      <w:start w:val="1"/>
      <w:numFmt w:val="bullet"/>
      <w:lvlText w:val=""/>
      <w:lvlJc w:val="left"/>
      <w:pPr>
        <w:ind w:left="6480" w:hanging="360"/>
      </w:pPr>
      <w:rPr>
        <w:rFonts w:ascii="Wingdings" w:hAnsi="Wingdings" w:hint="default"/>
      </w:rPr>
    </w:lvl>
  </w:abstractNum>
  <w:num w:numId="1" w16cid:durableId="1378966315">
    <w:abstractNumId w:val="3"/>
  </w:num>
  <w:num w:numId="2" w16cid:durableId="1525823196">
    <w:abstractNumId w:val="28"/>
  </w:num>
  <w:num w:numId="3" w16cid:durableId="1284773180">
    <w:abstractNumId w:val="0"/>
  </w:num>
  <w:num w:numId="4" w16cid:durableId="1777091491">
    <w:abstractNumId w:val="5"/>
  </w:num>
  <w:num w:numId="5" w16cid:durableId="13381736">
    <w:abstractNumId w:val="10"/>
  </w:num>
  <w:num w:numId="6" w16cid:durableId="1430269296">
    <w:abstractNumId w:val="25"/>
  </w:num>
  <w:num w:numId="7" w16cid:durableId="1630041605">
    <w:abstractNumId w:val="20"/>
  </w:num>
  <w:num w:numId="8" w16cid:durableId="1324316862">
    <w:abstractNumId w:val="27"/>
  </w:num>
  <w:num w:numId="9" w16cid:durableId="1461418236">
    <w:abstractNumId w:val="11"/>
  </w:num>
  <w:num w:numId="10" w16cid:durableId="1004670124">
    <w:abstractNumId w:val="21"/>
  </w:num>
  <w:num w:numId="11" w16cid:durableId="1791967868">
    <w:abstractNumId w:val="18"/>
  </w:num>
  <w:num w:numId="12" w16cid:durableId="921451623">
    <w:abstractNumId w:val="22"/>
  </w:num>
  <w:num w:numId="13" w16cid:durableId="803498075">
    <w:abstractNumId w:val="8"/>
  </w:num>
  <w:num w:numId="14" w16cid:durableId="1392803172">
    <w:abstractNumId w:val="9"/>
  </w:num>
  <w:num w:numId="15" w16cid:durableId="1255165533">
    <w:abstractNumId w:val="2"/>
  </w:num>
  <w:num w:numId="16" w16cid:durableId="550116927">
    <w:abstractNumId w:val="4"/>
  </w:num>
  <w:num w:numId="17" w16cid:durableId="12852218">
    <w:abstractNumId w:val="23"/>
  </w:num>
  <w:num w:numId="18" w16cid:durableId="2032997938">
    <w:abstractNumId w:val="15"/>
  </w:num>
  <w:num w:numId="19" w16cid:durableId="515770281">
    <w:abstractNumId w:val="1"/>
  </w:num>
  <w:num w:numId="20" w16cid:durableId="175734673">
    <w:abstractNumId w:val="6"/>
  </w:num>
  <w:num w:numId="21" w16cid:durableId="329067006">
    <w:abstractNumId w:val="19"/>
  </w:num>
  <w:num w:numId="22" w16cid:durableId="178589594">
    <w:abstractNumId w:val="13"/>
  </w:num>
  <w:num w:numId="23" w16cid:durableId="1008755769">
    <w:abstractNumId w:val="26"/>
  </w:num>
  <w:num w:numId="24" w16cid:durableId="507256418">
    <w:abstractNumId w:val="24"/>
  </w:num>
  <w:num w:numId="25" w16cid:durableId="1960869111">
    <w:abstractNumId w:val="12"/>
  </w:num>
  <w:num w:numId="26" w16cid:durableId="802776890">
    <w:abstractNumId w:val="17"/>
  </w:num>
  <w:num w:numId="27" w16cid:durableId="458450909">
    <w:abstractNumId w:val="16"/>
  </w:num>
  <w:num w:numId="28" w16cid:durableId="1172452172">
    <w:abstractNumId w:val="7"/>
  </w:num>
  <w:num w:numId="29" w16cid:durableId="1202673130">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5502"/>
    <w:rsid w:val="000040C9"/>
    <w:rsid w:val="000057B8"/>
    <w:rsid w:val="00010D18"/>
    <w:rsid w:val="0001148A"/>
    <w:rsid w:val="00032903"/>
    <w:rsid w:val="0003607F"/>
    <w:rsid w:val="00041427"/>
    <w:rsid w:val="0009194C"/>
    <w:rsid w:val="0009582D"/>
    <w:rsid w:val="000B191A"/>
    <w:rsid w:val="000C7081"/>
    <w:rsid w:val="000F2FC2"/>
    <w:rsid w:val="0010087E"/>
    <w:rsid w:val="00110226"/>
    <w:rsid w:val="00111221"/>
    <w:rsid w:val="001555DE"/>
    <w:rsid w:val="0015594A"/>
    <w:rsid w:val="001613FF"/>
    <w:rsid w:val="00195501"/>
    <w:rsid w:val="001B2BA9"/>
    <w:rsid w:val="001B6A16"/>
    <w:rsid w:val="001E2E08"/>
    <w:rsid w:val="001E2F08"/>
    <w:rsid w:val="001E7DBF"/>
    <w:rsid w:val="001E7F80"/>
    <w:rsid w:val="002039AB"/>
    <w:rsid w:val="0022727D"/>
    <w:rsid w:val="00227F94"/>
    <w:rsid w:val="00242D51"/>
    <w:rsid w:val="00254004"/>
    <w:rsid w:val="00255183"/>
    <w:rsid w:val="002607AD"/>
    <w:rsid w:val="002643A0"/>
    <w:rsid w:val="00266E8F"/>
    <w:rsid w:val="0028182B"/>
    <w:rsid w:val="002C1BD5"/>
    <w:rsid w:val="002D17B2"/>
    <w:rsid w:val="002E12A0"/>
    <w:rsid w:val="002E231B"/>
    <w:rsid w:val="002E2F1B"/>
    <w:rsid w:val="002E7609"/>
    <w:rsid w:val="002E7F3C"/>
    <w:rsid w:val="002F5156"/>
    <w:rsid w:val="00307B51"/>
    <w:rsid w:val="00311E5D"/>
    <w:rsid w:val="003154D5"/>
    <w:rsid w:val="00326DF3"/>
    <w:rsid w:val="00341E4E"/>
    <w:rsid w:val="003446A4"/>
    <w:rsid w:val="0035465E"/>
    <w:rsid w:val="00375857"/>
    <w:rsid w:val="00376EDE"/>
    <w:rsid w:val="00397C35"/>
    <w:rsid w:val="003D28B2"/>
    <w:rsid w:val="003D5857"/>
    <w:rsid w:val="003E3DB0"/>
    <w:rsid w:val="003F421B"/>
    <w:rsid w:val="00403A23"/>
    <w:rsid w:val="00405278"/>
    <w:rsid w:val="004171B4"/>
    <w:rsid w:val="0042204C"/>
    <w:rsid w:val="00423E15"/>
    <w:rsid w:val="00443519"/>
    <w:rsid w:val="004745D0"/>
    <w:rsid w:val="00490C47"/>
    <w:rsid w:val="004A669E"/>
    <w:rsid w:val="004B4F52"/>
    <w:rsid w:val="004C6D5C"/>
    <w:rsid w:val="004C7693"/>
    <w:rsid w:val="004D6BCE"/>
    <w:rsid w:val="005337E1"/>
    <w:rsid w:val="00550B4D"/>
    <w:rsid w:val="00555EB2"/>
    <w:rsid w:val="00556630"/>
    <w:rsid w:val="00557191"/>
    <w:rsid w:val="0059108F"/>
    <w:rsid w:val="00591B83"/>
    <w:rsid w:val="005A29B6"/>
    <w:rsid w:val="005B4296"/>
    <w:rsid w:val="005E6116"/>
    <w:rsid w:val="00620779"/>
    <w:rsid w:val="006442F6"/>
    <w:rsid w:val="00651022"/>
    <w:rsid w:val="006611DD"/>
    <w:rsid w:val="00680241"/>
    <w:rsid w:val="00683CED"/>
    <w:rsid w:val="00690968"/>
    <w:rsid w:val="00695872"/>
    <w:rsid w:val="006A651E"/>
    <w:rsid w:val="006B523C"/>
    <w:rsid w:val="006B587C"/>
    <w:rsid w:val="006C167C"/>
    <w:rsid w:val="006C2A83"/>
    <w:rsid w:val="006D6097"/>
    <w:rsid w:val="006F0B1B"/>
    <w:rsid w:val="006F7F85"/>
    <w:rsid w:val="0070293C"/>
    <w:rsid w:val="00702E57"/>
    <w:rsid w:val="00714356"/>
    <w:rsid w:val="00734B5A"/>
    <w:rsid w:val="0074241C"/>
    <w:rsid w:val="00751115"/>
    <w:rsid w:val="00765301"/>
    <w:rsid w:val="00766E03"/>
    <w:rsid w:val="0077006F"/>
    <w:rsid w:val="007722EF"/>
    <w:rsid w:val="00775E97"/>
    <w:rsid w:val="0078407A"/>
    <w:rsid w:val="007959EA"/>
    <w:rsid w:val="007A6A0D"/>
    <w:rsid w:val="007B108E"/>
    <w:rsid w:val="007D4765"/>
    <w:rsid w:val="007F0737"/>
    <w:rsid w:val="007F1B91"/>
    <w:rsid w:val="00801FF8"/>
    <w:rsid w:val="00802EB6"/>
    <w:rsid w:val="008516BF"/>
    <w:rsid w:val="008626B0"/>
    <w:rsid w:val="0086662B"/>
    <w:rsid w:val="00897201"/>
    <w:rsid w:val="008A6328"/>
    <w:rsid w:val="008B34D0"/>
    <w:rsid w:val="008B3B99"/>
    <w:rsid w:val="008C6DE6"/>
    <w:rsid w:val="008F5D25"/>
    <w:rsid w:val="0092054B"/>
    <w:rsid w:val="00932E78"/>
    <w:rsid w:val="0094078D"/>
    <w:rsid w:val="00941DB2"/>
    <w:rsid w:val="00975C5C"/>
    <w:rsid w:val="00984466"/>
    <w:rsid w:val="009919EE"/>
    <w:rsid w:val="00995520"/>
    <w:rsid w:val="009A1C92"/>
    <w:rsid w:val="009A3AC5"/>
    <w:rsid w:val="009A7E3E"/>
    <w:rsid w:val="009B53A6"/>
    <w:rsid w:val="009B6B5A"/>
    <w:rsid w:val="00A2515A"/>
    <w:rsid w:val="00A54F45"/>
    <w:rsid w:val="00A61A62"/>
    <w:rsid w:val="00AA0FE1"/>
    <w:rsid w:val="00AA1385"/>
    <w:rsid w:val="00AB590D"/>
    <w:rsid w:val="00AC1325"/>
    <w:rsid w:val="00AD0A06"/>
    <w:rsid w:val="00AD1428"/>
    <w:rsid w:val="00AD3493"/>
    <w:rsid w:val="00AD7792"/>
    <w:rsid w:val="00AE4BC3"/>
    <w:rsid w:val="00AF48C9"/>
    <w:rsid w:val="00AF7444"/>
    <w:rsid w:val="00B11620"/>
    <w:rsid w:val="00B11EC8"/>
    <w:rsid w:val="00B1217E"/>
    <w:rsid w:val="00B415A6"/>
    <w:rsid w:val="00B46B10"/>
    <w:rsid w:val="00B67073"/>
    <w:rsid w:val="00B92A78"/>
    <w:rsid w:val="00B9426D"/>
    <w:rsid w:val="00B95295"/>
    <w:rsid w:val="00BC316A"/>
    <w:rsid w:val="00BF1BC6"/>
    <w:rsid w:val="00C01898"/>
    <w:rsid w:val="00C03E0E"/>
    <w:rsid w:val="00C03ED4"/>
    <w:rsid w:val="00C3584E"/>
    <w:rsid w:val="00C4207D"/>
    <w:rsid w:val="00C66678"/>
    <w:rsid w:val="00C66C0E"/>
    <w:rsid w:val="00C841F0"/>
    <w:rsid w:val="00CB50A0"/>
    <w:rsid w:val="00CB788B"/>
    <w:rsid w:val="00CD255C"/>
    <w:rsid w:val="00CD3624"/>
    <w:rsid w:val="00CD57FD"/>
    <w:rsid w:val="00CF1F00"/>
    <w:rsid w:val="00D0284D"/>
    <w:rsid w:val="00D077DD"/>
    <w:rsid w:val="00D20BA4"/>
    <w:rsid w:val="00D25E2D"/>
    <w:rsid w:val="00D35F34"/>
    <w:rsid w:val="00D51180"/>
    <w:rsid w:val="00D56BCD"/>
    <w:rsid w:val="00D77FAE"/>
    <w:rsid w:val="00DA654E"/>
    <w:rsid w:val="00DB1C9A"/>
    <w:rsid w:val="00DB35CC"/>
    <w:rsid w:val="00DC518B"/>
    <w:rsid w:val="00DC5C94"/>
    <w:rsid w:val="00DC7D11"/>
    <w:rsid w:val="00DD7DB7"/>
    <w:rsid w:val="00DF5CDA"/>
    <w:rsid w:val="00E053F0"/>
    <w:rsid w:val="00E15502"/>
    <w:rsid w:val="00E51559"/>
    <w:rsid w:val="00E52425"/>
    <w:rsid w:val="00E530F6"/>
    <w:rsid w:val="00E72DF2"/>
    <w:rsid w:val="00E959C2"/>
    <w:rsid w:val="00EC6E06"/>
    <w:rsid w:val="00ED52E7"/>
    <w:rsid w:val="00ED537D"/>
    <w:rsid w:val="00EE722A"/>
    <w:rsid w:val="00F124AD"/>
    <w:rsid w:val="00F316CD"/>
    <w:rsid w:val="00F3734C"/>
    <w:rsid w:val="00F54A2A"/>
    <w:rsid w:val="00F703F7"/>
    <w:rsid w:val="00F84948"/>
    <w:rsid w:val="00FA20C6"/>
    <w:rsid w:val="00FA36D9"/>
    <w:rsid w:val="00FA5723"/>
    <w:rsid w:val="00FB0A3A"/>
    <w:rsid w:val="00FB7452"/>
    <w:rsid w:val="00FC0AE6"/>
    <w:rsid w:val="00FC15F7"/>
    <w:rsid w:val="00FD1052"/>
    <w:rsid w:val="00FD460C"/>
    <w:rsid w:val="00FD6A05"/>
    <w:rsid w:val="00FE2777"/>
    <w:rsid w:val="00FF1CA7"/>
    <w:rsid w:val="00FF3343"/>
    <w:rsid w:val="09470413"/>
    <w:rsid w:val="114BCB81"/>
    <w:rsid w:val="146173DB"/>
    <w:rsid w:val="203447EF"/>
    <w:rsid w:val="255A2C2B"/>
    <w:rsid w:val="413FA8B5"/>
    <w:rsid w:val="444CCAB8"/>
    <w:rsid w:val="6736C976"/>
    <w:rsid w:val="67A24DAC"/>
    <w:rsid w:val="7115E9C6"/>
    <w:rsid w:val="7490943C"/>
    <w:rsid w:val="752F31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36A7D83"/>
  <w15:chartTrackingRefBased/>
  <w15:docId w15:val="{E9A2CB29-D984-4981-8464-9F7D1A815C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15502"/>
  </w:style>
  <w:style w:type="paragraph" w:styleId="Heading2">
    <w:name w:val="heading 2"/>
    <w:basedOn w:val="Normal"/>
    <w:next w:val="Normal"/>
    <w:uiPriority w:val="9"/>
    <w:unhideWhenUsed/>
    <w:qFormat/>
    <w:rsid w:val="6736C976"/>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54F45"/>
    <w:pPr>
      <w:tabs>
        <w:tab w:val="center" w:pos="4513"/>
        <w:tab w:val="right" w:pos="9026"/>
      </w:tabs>
      <w:spacing w:after="0" w:line="240" w:lineRule="auto"/>
    </w:pPr>
  </w:style>
  <w:style w:type="character" w:customStyle="1" w:styleId="HeaderChar">
    <w:name w:val="Header Char"/>
    <w:basedOn w:val="DefaultParagraphFont"/>
    <w:link w:val="Header"/>
    <w:uiPriority w:val="99"/>
    <w:rsid w:val="00A54F45"/>
  </w:style>
  <w:style w:type="paragraph" w:styleId="Footer">
    <w:name w:val="footer"/>
    <w:basedOn w:val="Normal"/>
    <w:link w:val="FooterChar"/>
    <w:uiPriority w:val="99"/>
    <w:unhideWhenUsed/>
    <w:rsid w:val="00A54F45"/>
    <w:pPr>
      <w:tabs>
        <w:tab w:val="center" w:pos="4513"/>
        <w:tab w:val="right" w:pos="9026"/>
      </w:tabs>
      <w:spacing w:after="0" w:line="240" w:lineRule="auto"/>
    </w:pPr>
  </w:style>
  <w:style w:type="character" w:customStyle="1" w:styleId="FooterChar">
    <w:name w:val="Footer Char"/>
    <w:basedOn w:val="DefaultParagraphFont"/>
    <w:link w:val="Footer"/>
    <w:uiPriority w:val="99"/>
    <w:rsid w:val="00A54F45"/>
  </w:style>
  <w:style w:type="table" w:styleId="TableGrid">
    <w:name w:val="Table Grid"/>
    <w:basedOn w:val="TableNormal"/>
    <w:uiPriority w:val="39"/>
    <w:rsid w:val="00C4207D"/>
    <w:pPr>
      <w:spacing w:after="0" w:line="240" w:lineRule="auto"/>
    </w:pPr>
    <w:rPr>
      <w:kern w:val="0"/>
      <w:sz w:val="24"/>
      <w:szCs w:val="24"/>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C6D5C"/>
    <w:pPr>
      <w:ind w:left="720"/>
      <w:contextualSpacing/>
    </w:pPr>
  </w:style>
  <w:style w:type="paragraph" w:styleId="Revision">
    <w:name w:val="Revision"/>
    <w:hidden/>
    <w:uiPriority w:val="99"/>
    <w:semiHidden/>
    <w:rsid w:val="004C6D5C"/>
    <w:pPr>
      <w:spacing w:after="0" w:line="240" w:lineRule="auto"/>
    </w:pPr>
  </w:style>
  <w:style w:type="character" w:styleId="Hyperlink">
    <w:name w:val="Hyperlink"/>
    <w:basedOn w:val="DefaultParagraphFont"/>
    <w:uiPriority w:val="99"/>
    <w:unhideWhenUsed/>
    <w:rsid w:val="00C3584E"/>
    <w:rPr>
      <w:color w:val="0563C1" w:themeColor="hyperlink"/>
      <w:u w:val="single"/>
    </w:rPr>
  </w:style>
  <w:style w:type="character" w:styleId="UnresolvedMention">
    <w:name w:val="Unresolved Mention"/>
    <w:basedOn w:val="DefaultParagraphFont"/>
    <w:uiPriority w:val="99"/>
    <w:semiHidden/>
    <w:unhideWhenUsed/>
    <w:rsid w:val="00C3584E"/>
    <w:rPr>
      <w:color w:val="605E5C"/>
      <w:shd w:val="clear" w:color="auto" w:fill="E1DFDD"/>
    </w:rPr>
  </w:style>
  <w:style w:type="paragraph" w:styleId="BodyTextIndent">
    <w:name w:val="Body Text Indent"/>
    <w:basedOn w:val="Normal"/>
    <w:link w:val="BodyTextIndentChar"/>
    <w:rsid w:val="004171B4"/>
    <w:pPr>
      <w:spacing w:after="0" w:line="240" w:lineRule="auto"/>
      <w:ind w:left="340"/>
      <w:jc w:val="both"/>
    </w:pPr>
    <w:rPr>
      <w:rFonts w:ascii="Times New Roman" w:eastAsia="Times New Roman" w:hAnsi="Times New Roman" w:cs="Times New Roman"/>
      <w:kern w:val="0"/>
      <w:sz w:val="24"/>
      <w:szCs w:val="20"/>
      <w14:ligatures w14:val="none"/>
    </w:rPr>
  </w:style>
  <w:style w:type="character" w:customStyle="1" w:styleId="BodyTextIndentChar">
    <w:name w:val="Body Text Indent Char"/>
    <w:basedOn w:val="DefaultParagraphFont"/>
    <w:link w:val="BodyTextIndent"/>
    <w:rsid w:val="004171B4"/>
    <w:rPr>
      <w:rFonts w:ascii="Times New Roman" w:eastAsia="Times New Roman" w:hAnsi="Times New Roman" w:cs="Times New Roman"/>
      <w:kern w:val="0"/>
      <w:sz w:val="24"/>
      <w:szCs w:val="20"/>
      <w14:ligatures w14:val="none"/>
    </w:rPr>
  </w:style>
  <w:style w:type="paragraph" w:styleId="BodyText">
    <w:name w:val="Body Text"/>
    <w:basedOn w:val="Normal"/>
    <w:link w:val="BodyTextChar"/>
    <w:rsid w:val="00AC1325"/>
    <w:pPr>
      <w:spacing w:after="120" w:line="240" w:lineRule="auto"/>
    </w:pPr>
    <w:rPr>
      <w:rFonts w:ascii="Times New Roman" w:eastAsia="Times New Roman" w:hAnsi="Times New Roman" w:cs="Times New Roman"/>
      <w:kern w:val="0"/>
      <w:sz w:val="24"/>
      <w:szCs w:val="24"/>
      <w:lang w:eastAsia="en-GB"/>
      <w14:ligatures w14:val="none"/>
    </w:rPr>
  </w:style>
  <w:style w:type="character" w:customStyle="1" w:styleId="BodyTextChar">
    <w:name w:val="Body Text Char"/>
    <w:basedOn w:val="DefaultParagraphFont"/>
    <w:link w:val="BodyText"/>
    <w:rsid w:val="00AC1325"/>
    <w:rPr>
      <w:rFonts w:ascii="Times New Roman" w:eastAsia="Times New Roman" w:hAnsi="Times New Roman" w:cs="Times New Roman"/>
      <w:kern w:val="0"/>
      <w:sz w:val="24"/>
      <w:szCs w:val="24"/>
      <w:lang w:eastAsia="en-GB"/>
      <w14:ligatures w14:val="none"/>
    </w:rPr>
  </w:style>
  <w:style w:type="paragraph" w:styleId="Title">
    <w:name w:val="Title"/>
    <w:basedOn w:val="Normal"/>
    <w:link w:val="TitleChar"/>
    <w:qFormat/>
    <w:rsid w:val="0086662B"/>
    <w:pPr>
      <w:spacing w:after="0" w:line="240" w:lineRule="auto"/>
      <w:jc w:val="center"/>
    </w:pPr>
    <w:rPr>
      <w:rFonts w:ascii="Times New Roman" w:eastAsia="Times New Roman" w:hAnsi="Times New Roman" w:cs="Times New Roman"/>
      <w:b/>
      <w:kern w:val="0"/>
      <w:sz w:val="24"/>
      <w:szCs w:val="24"/>
      <w:u w:val="single"/>
      <w14:ligatures w14:val="none"/>
    </w:rPr>
  </w:style>
  <w:style w:type="character" w:customStyle="1" w:styleId="TitleChar">
    <w:name w:val="Title Char"/>
    <w:basedOn w:val="DefaultParagraphFont"/>
    <w:link w:val="Title"/>
    <w:rsid w:val="0086662B"/>
    <w:rPr>
      <w:rFonts w:ascii="Times New Roman" w:eastAsia="Times New Roman" w:hAnsi="Times New Roman" w:cs="Times New Roman"/>
      <w:b/>
      <w:kern w:val="0"/>
      <w:sz w:val="24"/>
      <w:szCs w:val="24"/>
      <w:u w:val="single"/>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6437392">
      <w:bodyDiv w:val="1"/>
      <w:marLeft w:val="0"/>
      <w:marRight w:val="0"/>
      <w:marTop w:val="0"/>
      <w:marBottom w:val="0"/>
      <w:divBdr>
        <w:top w:val="none" w:sz="0" w:space="0" w:color="auto"/>
        <w:left w:val="none" w:sz="0" w:space="0" w:color="auto"/>
        <w:bottom w:val="none" w:sz="0" w:space="0" w:color="auto"/>
        <w:right w:val="none" w:sz="0" w:space="0" w:color="auto"/>
      </w:divBdr>
    </w:div>
    <w:div w:id="10273719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HR.operations@rbwm.gov.uk"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bbb999f1-6609-429d-acab-d76fc1f2cb20" xsi:nil="true"/>
    <lcf76f155ced4ddcb4097134ff3c332f xmlns="49819d0c-0743-4b74-9f11-f0e4cb8e8d2f">
      <Terms xmlns="http://schemas.microsoft.com/office/infopath/2007/PartnerControls"/>
    </lcf76f155ced4ddcb4097134ff3c332f>
    <SharedWithUsers xmlns="bbb999f1-6609-429d-acab-d76fc1f2cb20">
      <UserInfo>
        <DisplayName/>
        <AccountId xsi:nil="true"/>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B54FCC07D6116E4A9FF6E3344637203B" ma:contentTypeVersion="18" ma:contentTypeDescription="Create a new document." ma:contentTypeScope="" ma:versionID="e42d9f3961ad38545e9b288567c325e5">
  <xsd:schema xmlns:xsd="http://www.w3.org/2001/XMLSchema" xmlns:xs="http://www.w3.org/2001/XMLSchema" xmlns:p="http://schemas.microsoft.com/office/2006/metadata/properties" xmlns:ns2="49819d0c-0743-4b74-9f11-f0e4cb8e8d2f" xmlns:ns3="bbb999f1-6609-429d-acab-d76fc1f2cb20" targetNamespace="http://schemas.microsoft.com/office/2006/metadata/properties" ma:root="true" ma:fieldsID="85493e3277b0a335dcd501dad91b8ce2" ns2:_="" ns3:_="">
    <xsd:import namespace="49819d0c-0743-4b74-9f11-f0e4cb8e8d2f"/>
    <xsd:import namespace="bbb999f1-6609-429d-acab-d76fc1f2cb2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3:SharedWithUsers" minOccurs="0"/>
                <xsd:element ref="ns3:SharedWithDetails" minOccurs="0"/>
                <xsd:element ref="ns2:MediaServiceOCR" minOccurs="0"/>
                <xsd:element ref="ns2:MediaServiceDateTaken" minOccurs="0"/>
                <xsd:element ref="ns2:MediaLengthInSeconds" minOccurs="0"/>
                <xsd:element ref="ns2:lcf76f155ced4ddcb4097134ff3c332f" minOccurs="0"/>
                <xsd:element ref="ns3:TaxCatchAll" minOccurs="0"/>
                <xsd:element ref="ns2:MediaServiceObjectDetectorVersion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9819d0c-0743-4b74-9f11-f0e4cb8e8d2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c7224d2-ef8b-4f24-a653-614e8dd3dc95"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Location" ma:index="24" nillable="true" ma:displayName="Location" ma:indexed="true" ma:internalName="MediaServiceLocation"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bb999f1-6609-429d-acab-d76fc1f2cb20"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2a4c6e2a-fbe5-4cce-acfe-2067fdfaa514}" ma:internalName="TaxCatchAll" ma:showField="CatchAllData" ma:web="bbb999f1-6609-429d-acab-d76fc1f2cb2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425EBEB-D370-4242-88A7-28E9BB1262C8}">
  <ds:schemaRefs>
    <ds:schemaRef ds:uri="http://schemas.microsoft.com/office/2006/metadata/properties"/>
    <ds:schemaRef ds:uri="http://schemas.microsoft.com/office/infopath/2007/PartnerControls"/>
    <ds:schemaRef ds:uri="bbb999f1-6609-429d-acab-d76fc1f2cb20"/>
    <ds:schemaRef ds:uri="49819d0c-0743-4b74-9f11-f0e4cb8e8d2f"/>
  </ds:schemaRefs>
</ds:datastoreItem>
</file>

<file path=customXml/itemProps2.xml><?xml version="1.0" encoding="utf-8"?>
<ds:datastoreItem xmlns:ds="http://schemas.openxmlformats.org/officeDocument/2006/customXml" ds:itemID="{45DC046F-F8DA-4BAA-9A23-D2BDACE541D2}">
  <ds:schemaRefs>
    <ds:schemaRef ds:uri="http://schemas.microsoft.com/sharepoint/v3/contenttype/forms"/>
  </ds:schemaRefs>
</ds:datastoreItem>
</file>

<file path=customXml/itemProps3.xml><?xml version="1.0" encoding="utf-8"?>
<ds:datastoreItem xmlns:ds="http://schemas.openxmlformats.org/officeDocument/2006/customXml" ds:itemID="{9EE369D0-8296-4073-8241-D81BE200D054}">
  <ds:schemaRefs>
    <ds:schemaRef ds:uri="http://schemas.openxmlformats.org/officeDocument/2006/bibliography"/>
  </ds:schemaRefs>
</ds:datastoreItem>
</file>

<file path=customXml/itemProps4.xml><?xml version="1.0" encoding="utf-8"?>
<ds:datastoreItem xmlns:ds="http://schemas.openxmlformats.org/officeDocument/2006/customXml" ds:itemID="{3FC2C5D6-B1B0-4E33-807E-F270B6E85CF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9819d0c-0743-4b74-9f11-f0e4cb8e8d2f"/>
    <ds:schemaRef ds:uri="bbb999f1-6609-429d-acab-d76fc1f2cb2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1384</Words>
  <Characters>7889</Characters>
  <Application>Microsoft Office Word</Application>
  <DocSecurity>4</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Yoko Lai</dc:creator>
  <cp:keywords/>
  <dc:description/>
  <cp:lastModifiedBy>Sharon Haines</cp:lastModifiedBy>
  <cp:revision>2</cp:revision>
  <dcterms:created xsi:type="dcterms:W3CDTF">2026-03-31T12:26:00Z</dcterms:created>
  <dcterms:modified xsi:type="dcterms:W3CDTF">2026-03-31T12:26:00Z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0x010100B54FCC07D6116E4A9FF6E3344637203B</vt:lpwstr>
  </property>
  <property fmtid="{D5CDD505-2E9C-101B-9397-08002B2CF9AE}" pid="3" name="MediaServiceImageTags">
    <vt:lpwstr/>
  </property>
  <property fmtid="{D5CDD505-2E9C-101B-9397-08002B2CF9AE}" pid="4" name="Order">
    <vt:r8>3942900</vt:r8>
  </property>
  <property fmtid="{D5CDD505-2E9C-101B-9397-08002B2CF9AE}" pid="5" name="xd_Signature">
    <vt:bool>false</vt:bool>
  </property>
  <property fmtid="{D5CDD505-2E9C-101B-9397-08002B2CF9AE}" pid="6" name="xd_ProgID">
    <vt:lpwstr/>
  </property>
  <property fmtid="{D5CDD505-2E9C-101B-9397-08002B2CF9AE}" pid="7" name="TriggerFlowInfo">
    <vt:lpwstr/>
  </property>
  <property fmtid="{D5CDD505-2E9C-101B-9397-08002B2CF9AE}" pid="8" name="ComplianceAssetId">
    <vt:lpwstr/>
  </property>
  <property fmtid="{D5CDD505-2E9C-101B-9397-08002B2CF9AE}" pid="9" name="TemplateUrl">
    <vt:lpwstr/>
  </property>
  <property fmtid="{D5CDD505-2E9C-101B-9397-08002B2CF9AE}" pid="10" name="_ExtendedDescription">
    <vt:lpwstr/>
  </property>
</Properties>
</file>