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F2792" w14:textId="7777777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  <w:r w:rsidRPr="009C44F4">
        <w:rPr>
          <w:rFonts w:ascii="Arial" w:hAnsi="Arial" w:cs="Arial"/>
          <w:b/>
          <w:sz w:val="28"/>
        </w:rPr>
        <w:t xml:space="preserve">ROYAL BOROUGH OF </w:t>
      </w:r>
      <w:smartTag w:uri="urn:schemas-microsoft-com:office:smarttags" w:element="place">
        <w:smartTag w:uri="urn:schemas-microsoft-com:office:smarttags" w:element="City">
          <w:r w:rsidRPr="009C44F4">
            <w:rPr>
              <w:rFonts w:ascii="Arial" w:hAnsi="Arial" w:cs="Arial"/>
              <w:b/>
              <w:sz w:val="28"/>
            </w:rPr>
            <w:t>WINDSOR</w:t>
          </w:r>
        </w:smartTag>
      </w:smartTag>
      <w:r w:rsidRPr="009C44F4">
        <w:rPr>
          <w:rFonts w:ascii="Arial" w:hAnsi="Arial" w:cs="Arial"/>
          <w:b/>
          <w:sz w:val="28"/>
        </w:rPr>
        <w:t xml:space="preserve"> AND MAIDENHEAD</w:t>
      </w:r>
    </w:p>
    <w:p w14:paraId="184DE3EF" w14:textId="7777777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</w:p>
    <w:p w14:paraId="7F2DFDC5" w14:textId="4648D2C7" w:rsidR="00241F56" w:rsidRPr="009C44F4" w:rsidRDefault="00241F56">
      <w:pPr>
        <w:jc w:val="center"/>
        <w:rPr>
          <w:rFonts w:ascii="Arial" w:hAnsi="Arial" w:cs="Arial"/>
          <w:b/>
          <w:sz w:val="28"/>
        </w:rPr>
      </w:pPr>
      <w:r w:rsidRPr="009C44F4">
        <w:rPr>
          <w:rFonts w:ascii="Arial" w:hAnsi="Arial" w:cs="Arial"/>
          <w:b/>
          <w:sz w:val="28"/>
        </w:rPr>
        <w:t xml:space="preserve">Explanatory note to applicants – </w:t>
      </w:r>
      <w:r w:rsidR="0074122E" w:rsidRPr="009C44F4">
        <w:rPr>
          <w:rFonts w:ascii="Arial" w:hAnsi="Arial" w:cs="Arial"/>
          <w:b/>
          <w:sz w:val="28"/>
        </w:rPr>
        <w:t xml:space="preserve">DBS check </w:t>
      </w:r>
      <w:r w:rsidR="005E3453">
        <w:rPr>
          <w:rFonts w:ascii="Arial" w:hAnsi="Arial" w:cs="Arial"/>
          <w:b/>
          <w:sz w:val="28"/>
        </w:rPr>
        <w:t xml:space="preserve">– </w:t>
      </w:r>
      <w:r w:rsidR="009D7E2F">
        <w:rPr>
          <w:rFonts w:ascii="Arial" w:hAnsi="Arial" w:cs="Arial"/>
          <w:b/>
          <w:sz w:val="28"/>
        </w:rPr>
        <w:t xml:space="preserve">RBWM </w:t>
      </w:r>
    </w:p>
    <w:p w14:paraId="226D6661" w14:textId="77777777" w:rsidR="00241F56" w:rsidRPr="009C44F4" w:rsidRDefault="00241F56">
      <w:pPr>
        <w:jc w:val="both"/>
        <w:rPr>
          <w:rFonts w:ascii="Arial" w:hAnsi="Arial" w:cs="Arial"/>
          <w:sz w:val="22"/>
        </w:rPr>
      </w:pPr>
    </w:p>
    <w:p w14:paraId="59FD5BCC" w14:textId="77777777" w:rsidR="00241F56" w:rsidRPr="00F206DE" w:rsidRDefault="00241F56">
      <w:pPr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1. </w:t>
      </w:r>
      <w:r w:rsidR="00163F75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Introduction</w:t>
      </w:r>
    </w:p>
    <w:p w14:paraId="67B782AA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061CA0A2" w14:textId="4E04AA4E" w:rsidR="00241F56" w:rsidRDefault="009D7E2F" w:rsidP="00A42B26">
      <w:pPr>
        <w:pStyle w:val="BodyTextIndent"/>
        <w:numPr>
          <w:ilvl w:val="1"/>
          <w:numId w:val="6"/>
        </w:numPr>
        <w:rPr>
          <w:rFonts w:ascii="Arial" w:hAnsi="Arial" w:cs="Arial"/>
        </w:rPr>
      </w:pPr>
      <w:r w:rsidRPr="00071B18">
        <w:rPr>
          <w:rFonts w:ascii="Arial" w:hAnsi="Arial" w:cs="Arial"/>
        </w:rPr>
        <w:t xml:space="preserve">If </w:t>
      </w:r>
      <w:r w:rsidR="00A42B26" w:rsidRPr="00071B18">
        <w:rPr>
          <w:rFonts w:ascii="Arial" w:hAnsi="Arial" w:cs="Arial"/>
        </w:rPr>
        <w:t>t</w:t>
      </w:r>
      <w:r w:rsidR="00241F56" w:rsidRPr="009C44F4">
        <w:rPr>
          <w:rFonts w:ascii="Arial" w:hAnsi="Arial" w:cs="Arial"/>
        </w:rPr>
        <w:t xml:space="preserve">he position for which you are applying </w:t>
      </w:r>
      <w:r w:rsidR="00F30265" w:rsidRPr="009C44F4">
        <w:rPr>
          <w:rFonts w:ascii="Arial" w:hAnsi="Arial" w:cs="Arial"/>
        </w:rPr>
        <w:t xml:space="preserve">has been determined by the </w:t>
      </w:r>
      <w:r w:rsidR="00163F75">
        <w:rPr>
          <w:rFonts w:ascii="Arial" w:hAnsi="Arial" w:cs="Arial"/>
        </w:rPr>
        <w:t xml:space="preserve">council </w:t>
      </w:r>
      <w:r w:rsidR="00F30265" w:rsidRPr="009C44F4">
        <w:rPr>
          <w:rFonts w:ascii="Arial" w:hAnsi="Arial" w:cs="Arial"/>
        </w:rPr>
        <w:t xml:space="preserve">as </w:t>
      </w:r>
      <w:r w:rsidR="00241F56" w:rsidRPr="009C44F4">
        <w:rPr>
          <w:rFonts w:ascii="Arial" w:hAnsi="Arial" w:cs="Arial"/>
        </w:rPr>
        <w:t>exempt from the Rehabilitation of Offenders Act 1974</w:t>
      </w:r>
      <w:r w:rsidR="00F30265" w:rsidRPr="009C44F4">
        <w:rPr>
          <w:rFonts w:ascii="Arial" w:hAnsi="Arial" w:cs="Arial"/>
        </w:rPr>
        <w:t xml:space="preserve"> </w:t>
      </w:r>
      <w:r w:rsidR="00B7760E" w:rsidRPr="00B7760E">
        <w:rPr>
          <w:rFonts w:ascii="Arial" w:hAnsi="Arial" w:cs="Arial"/>
        </w:rPr>
        <w:t xml:space="preserve">&amp; Exceptions Order 1975, as amended by the </w:t>
      </w:r>
      <w:r w:rsidR="00B7760E" w:rsidRPr="00E529F7">
        <w:rPr>
          <w:rFonts w:ascii="Arial" w:hAnsi="Arial" w:cs="Arial"/>
        </w:rPr>
        <w:t xml:space="preserve">2013 </w:t>
      </w:r>
      <w:r w:rsidR="00AF0B3B">
        <w:rPr>
          <w:rFonts w:ascii="Arial" w:hAnsi="Arial" w:cs="Arial"/>
        </w:rPr>
        <w:t>and 2020</w:t>
      </w:r>
      <w:r w:rsidR="00E529F7" w:rsidRPr="00E529F7">
        <w:rPr>
          <w:rFonts w:ascii="Arial" w:hAnsi="Arial" w:cs="Arial"/>
          <w:color w:val="FF0000"/>
        </w:rPr>
        <w:t xml:space="preserve"> </w:t>
      </w:r>
      <w:r w:rsidR="00B7760E" w:rsidRPr="00B7760E">
        <w:rPr>
          <w:rFonts w:ascii="Arial" w:hAnsi="Arial" w:cs="Arial"/>
        </w:rPr>
        <w:t xml:space="preserve">Order </w:t>
      </w:r>
      <w:r w:rsidR="00F30265" w:rsidRPr="00B7760E">
        <w:rPr>
          <w:rFonts w:ascii="Arial" w:hAnsi="Arial" w:cs="Arial"/>
        </w:rPr>
        <w:t>in line with guidance from</w:t>
      </w:r>
      <w:r w:rsidR="00F30265" w:rsidRPr="009C44F4">
        <w:rPr>
          <w:rFonts w:ascii="Arial" w:hAnsi="Arial" w:cs="Arial"/>
        </w:rPr>
        <w:t xml:space="preserve"> the </w:t>
      </w:r>
      <w:r w:rsidR="0074122E" w:rsidRPr="009C44F4">
        <w:rPr>
          <w:rFonts w:ascii="Arial" w:hAnsi="Arial" w:cs="Arial"/>
        </w:rPr>
        <w:t>Discl</w:t>
      </w:r>
      <w:r w:rsidR="00C15807">
        <w:rPr>
          <w:rFonts w:ascii="Arial" w:hAnsi="Arial" w:cs="Arial"/>
        </w:rPr>
        <w:t>osure and Barring Service (DBS).</w:t>
      </w:r>
      <w:r w:rsidR="00F30265" w:rsidRPr="009C44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Then, </w:t>
      </w:r>
      <w:r w:rsidR="002A08FC">
        <w:rPr>
          <w:rFonts w:ascii="Arial" w:hAnsi="Arial" w:cs="Arial"/>
        </w:rPr>
        <w:t>y</w:t>
      </w:r>
      <w:r w:rsidR="00241F56" w:rsidRPr="009C44F4">
        <w:rPr>
          <w:rFonts w:ascii="Arial" w:hAnsi="Arial" w:cs="Arial"/>
        </w:rPr>
        <w:t>ou are required to declare any convictions</w:t>
      </w:r>
      <w:r w:rsidR="00B7760E" w:rsidRPr="00B7760E">
        <w:rPr>
          <w:rFonts w:ascii="Arial" w:hAnsi="Arial" w:cs="Arial"/>
        </w:rPr>
        <w:t xml:space="preserve"> </w:t>
      </w:r>
      <w:r w:rsidR="00B7760E" w:rsidRPr="009C44F4">
        <w:rPr>
          <w:rFonts w:ascii="Arial" w:hAnsi="Arial" w:cs="Arial"/>
        </w:rPr>
        <w:t>cautions</w:t>
      </w:r>
      <w:r w:rsidR="00B7760E">
        <w:rPr>
          <w:rFonts w:ascii="Arial" w:hAnsi="Arial" w:cs="Arial"/>
        </w:rPr>
        <w:t>, reprimands</w:t>
      </w:r>
      <w:r w:rsidR="0059735D">
        <w:rPr>
          <w:rFonts w:ascii="Arial" w:hAnsi="Arial" w:cs="Arial"/>
        </w:rPr>
        <w:t>,</w:t>
      </w:r>
      <w:r w:rsidR="00B7760E">
        <w:rPr>
          <w:rFonts w:ascii="Arial" w:hAnsi="Arial" w:cs="Arial"/>
        </w:rPr>
        <w:t xml:space="preserve"> warnings</w:t>
      </w:r>
      <w:r w:rsidR="00B7760E" w:rsidRPr="009C44F4">
        <w:rPr>
          <w:rFonts w:ascii="Arial" w:hAnsi="Arial" w:cs="Arial"/>
        </w:rPr>
        <w:t xml:space="preserve"> and bind</w:t>
      </w:r>
      <w:r w:rsidR="00C15807">
        <w:rPr>
          <w:rFonts w:ascii="Arial" w:hAnsi="Arial" w:cs="Arial"/>
        </w:rPr>
        <w:t xml:space="preserve"> </w:t>
      </w:r>
      <w:r w:rsidR="00B7760E" w:rsidRPr="009C44F4">
        <w:rPr>
          <w:rFonts w:ascii="Arial" w:hAnsi="Arial" w:cs="Arial"/>
        </w:rPr>
        <w:t>overs</w:t>
      </w:r>
      <w:r w:rsidR="00B7760E">
        <w:rPr>
          <w:rFonts w:ascii="Arial" w:hAnsi="Arial" w:cs="Arial"/>
        </w:rPr>
        <w:t xml:space="preserve"> that </w:t>
      </w:r>
      <w:r w:rsidR="00B452D8">
        <w:rPr>
          <w:rFonts w:ascii="Arial" w:hAnsi="Arial" w:cs="Arial"/>
        </w:rPr>
        <w:t xml:space="preserve">are not protected, </w:t>
      </w:r>
      <w:r w:rsidR="00183272">
        <w:rPr>
          <w:rFonts w:ascii="Arial" w:hAnsi="Arial" w:cs="Arial"/>
        </w:rPr>
        <w:t>i.e.,</w:t>
      </w:r>
      <w:r w:rsidR="00B452D8">
        <w:rPr>
          <w:rFonts w:ascii="Arial" w:hAnsi="Arial" w:cs="Arial"/>
        </w:rPr>
        <w:t xml:space="preserve"> those which </w:t>
      </w:r>
      <w:r w:rsidR="00B7760E">
        <w:rPr>
          <w:rFonts w:ascii="Arial" w:hAnsi="Arial" w:cs="Arial"/>
        </w:rPr>
        <w:t xml:space="preserve">have not been filtered. </w:t>
      </w:r>
      <w:r w:rsidR="00241F56" w:rsidRPr="009C44F4">
        <w:rPr>
          <w:rFonts w:ascii="Arial" w:hAnsi="Arial" w:cs="Arial"/>
        </w:rPr>
        <w:t>The information you give will be treated in confidence and will only be taken into account in relation to an application where the exemption applies.</w:t>
      </w:r>
    </w:p>
    <w:p w14:paraId="6E5A3996" w14:textId="77777777" w:rsidR="00813AFB" w:rsidRDefault="00813AFB" w:rsidP="00813AFB">
      <w:pPr>
        <w:pStyle w:val="BodyTextIndent"/>
        <w:rPr>
          <w:rFonts w:ascii="Arial" w:hAnsi="Arial" w:cs="Arial"/>
        </w:rPr>
      </w:pPr>
    </w:p>
    <w:p w14:paraId="7F8FA972" w14:textId="0BA9ED79" w:rsidR="00A42B26" w:rsidRPr="00071B18" w:rsidRDefault="00E6751E" w:rsidP="00A42B26">
      <w:pPr>
        <w:pStyle w:val="BodyTextIndent"/>
        <w:numPr>
          <w:ilvl w:val="1"/>
          <w:numId w:val="6"/>
        </w:numPr>
        <w:rPr>
          <w:rFonts w:ascii="Arial" w:hAnsi="Arial" w:cs="Arial"/>
        </w:rPr>
      </w:pPr>
      <w:r w:rsidRPr="00071B18">
        <w:rPr>
          <w:rFonts w:ascii="Arial" w:hAnsi="Arial" w:cs="Arial"/>
        </w:rPr>
        <w:t xml:space="preserve">If the position has been identified as requiring a basic DBS check, </w:t>
      </w:r>
      <w:r w:rsidR="00815703" w:rsidRPr="00071B18">
        <w:rPr>
          <w:rFonts w:ascii="Arial" w:hAnsi="Arial" w:cs="Arial"/>
        </w:rPr>
        <w:t xml:space="preserve">as </w:t>
      </w:r>
      <w:r w:rsidRPr="00071B18">
        <w:rPr>
          <w:rFonts w:ascii="Arial" w:hAnsi="Arial" w:cs="Arial"/>
        </w:rPr>
        <w:t xml:space="preserve">referred to in </w:t>
      </w:r>
      <w:r w:rsidR="007D7C7B" w:rsidRPr="00071B18">
        <w:rPr>
          <w:rFonts w:ascii="Arial" w:hAnsi="Arial" w:cs="Arial"/>
        </w:rPr>
        <w:t xml:space="preserve">the </w:t>
      </w:r>
      <w:r w:rsidRPr="00071B18">
        <w:rPr>
          <w:rFonts w:ascii="Arial" w:hAnsi="Arial" w:cs="Arial"/>
        </w:rPr>
        <w:t>job description /accountabilities and/or as part of the application process</w:t>
      </w:r>
      <w:r w:rsidR="00815703" w:rsidRPr="00071B18">
        <w:rPr>
          <w:rFonts w:ascii="Arial" w:hAnsi="Arial" w:cs="Arial"/>
        </w:rPr>
        <w:t xml:space="preserve"> then y</w:t>
      </w:r>
      <w:r w:rsidRPr="00071B18">
        <w:rPr>
          <w:rFonts w:ascii="Arial" w:hAnsi="Arial" w:cs="Arial"/>
          <w:noProof/>
          <w:szCs w:val="24"/>
        </w:rPr>
        <w:t xml:space="preserve">ou </w:t>
      </w:r>
      <w:r w:rsidR="007D7C7B" w:rsidRPr="00071B18">
        <w:rPr>
          <w:rFonts w:ascii="Arial" w:hAnsi="Arial" w:cs="Arial"/>
          <w:noProof/>
          <w:szCs w:val="24"/>
        </w:rPr>
        <w:t xml:space="preserve">will be </w:t>
      </w:r>
      <w:r w:rsidRPr="00071B18">
        <w:rPr>
          <w:rFonts w:ascii="Arial" w:hAnsi="Arial" w:cs="Arial"/>
          <w:noProof/>
          <w:szCs w:val="24"/>
        </w:rPr>
        <w:t>required to give details of any unspent convictions</w:t>
      </w:r>
      <w:r w:rsidRPr="00071B18">
        <w:rPr>
          <w:rFonts w:ascii="Arial" w:hAnsi="Arial" w:cs="Arial"/>
          <w:i/>
          <w:iCs/>
          <w:szCs w:val="24"/>
        </w:rPr>
        <w:t xml:space="preserve"> </w:t>
      </w:r>
      <w:r w:rsidRPr="00071B18">
        <w:rPr>
          <w:rFonts w:ascii="Arial" w:hAnsi="Arial" w:cs="Arial"/>
          <w:iCs/>
          <w:szCs w:val="24"/>
        </w:rPr>
        <w:t xml:space="preserve">you have had for criminal offences subject to the Rehabilitation of Offenders Act </w:t>
      </w:r>
      <w:r w:rsidRPr="00071B18">
        <w:rPr>
          <w:rFonts w:ascii="Arial" w:hAnsi="Arial" w:cs="Arial"/>
          <w:szCs w:val="24"/>
        </w:rPr>
        <w:t>1974 &amp; Exceptions Order 1975, as amended by the 2013 and 2020 Order</w:t>
      </w:r>
      <w:r w:rsidR="0091343A" w:rsidRPr="00071B18">
        <w:rPr>
          <w:rFonts w:ascii="Arial" w:hAnsi="Arial" w:cs="Arial"/>
          <w:szCs w:val="24"/>
        </w:rPr>
        <w:t>.</w:t>
      </w:r>
    </w:p>
    <w:p w14:paraId="134B1768" w14:textId="7620B586" w:rsidR="00241F56" w:rsidRPr="0018516F" w:rsidRDefault="00241F56" w:rsidP="0018516F">
      <w:pPr>
        <w:ind w:firstLine="720"/>
        <w:jc w:val="both"/>
        <w:rPr>
          <w:rFonts w:ascii="Arial" w:hAnsi="Arial" w:cs="Arial"/>
          <w:i/>
          <w:iCs/>
        </w:rPr>
      </w:pPr>
    </w:p>
    <w:p w14:paraId="52698075" w14:textId="77777777" w:rsidR="0018516F" w:rsidRPr="009C44F4" w:rsidRDefault="0018516F">
      <w:pPr>
        <w:jc w:val="both"/>
        <w:rPr>
          <w:rFonts w:ascii="Arial" w:hAnsi="Arial" w:cs="Arial"/>
          <w:sz w:val="24"/>
        </w:rPr>
      </w:pPr>
    </w:p>
    <w:p w14:paraId="42CDBF3B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2. </w:t>
      </w:r>
      <w:r w:rsidR="00163F75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Factors to be considered</w:t>
      </w:r>
    </w:p>
    <w:p w14:paraId="6A2E1B17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05D22756" w14:textId="77777777" w:rsidR="00241F56" w:rsidRPr="009C44F4" w:rsidRDefault="00241F56" w:rsidP="00163F75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2.1 </w:t>
      </w:r>
      <w:r w:rsidR="00163F75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The disclosure of a criminal record will not debar you from appointment unless the selection panel, having considered carefully the following factors, determine that the conviction renders you unsuitable for appointment.  </w:t>
      </w:r>
    </w:p>
    <w:p w14:paraId="6A3BC9E2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12BCD36C" w14:textId="77777777" w:rsidR="00241F56" w:rsidRPr="009C44F4" w:rsidRDefault="00241F56" w:rsidP="00163F75">
      <w:pPr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2.2 </w:t>
      </w:r>
      <w:r w:rsidR="00163F75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The factors to be taken into account are: </w:t>
      </w:r>
    </w:p>
    <w:p w14:paraId="7107946C" w14:textId="77777777" w:rsidR="00241F56" w:rsidRPr="009C44F4" w:rsidRDefault="00241F56">
      <w:pPr>
        <w:ind w:left="360"/>
        <w:jc w:val="both"/>
        <w:rPr>
          <w:rFonts w:ascii="Arial" w:hAnsi="Arial" w:cs="Arial"/>
          <w:sz w:val="24"/>
        </w:rPr>
      </w:pPr>
    </w:p>
    <w:p w14:paraId="4AD5EA4C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re</w:t>
      </w:r>
      <w:r w:rsidR="00C15807">
        <w:rPr>
          <w:rFonts w:ascii="Arial" w:hAnsi="Arial" w:cs="Arial"/>
          <w:sz w:val="24"/>
        </w:rPr>
        <w:t>sponsibilities of the position</w:t>
      </w:r>
    </w:p>
    <w:p w14:paraId="0B8A3137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nature of the of</w:t>
      </w:r>
      <w:r w:rsidR="00C15807">
        <w:rPr>
          <w:rFonts w:ascii="Arial" w:hAnsi="Arial" w:cs="Arial"/>
          <w:sz w:val="24"/>
        </w:rPr>
        <w:t>fence(s)</w:t>
      </w:r>
    </w:p>
    <w:p w14:paraId="4F8EC905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>he number and pattern of offen</w:t>
      </w:r>
      <w:r w:rsidR="00C15807">
        <w:rPr>
          <w:rFonts w:ascii="Arial" w:hAnsi="Arial" w:cs="Arial"/>
          <w:sz w:val="24"/>
        </w:rPr>
        <w:t>ces (if there is more than one)</w:t>
      </w:r>
      <w:r w:rsidR="00241F56" w:rsidRPr="009C44F4">
        <w:rPr>
          <w:rFonts w:ascii="Arial" w:hAnsi="Arial" w:cs="Arial"/>
          <w:sz w:val="24"/>
        </w:rPr>
        <w:t xml:space="preserve"> </w:t>
      </w:r>
    </w:p>
    <w:p w14:paraId="33C2ADF1" w14:textId="77777777" w:rsidR="00241F56" w:rsidRPr="009C44F4" w:rsidRDefault="00E478C8" w:rsidP="00C15807">
      <w:pPr>
        <w:numPr>
          <w:ilvl w:val="0"/>
          <w:numId w:val="4"/>
        </w:numPr>
        <w:ind w:left="1276" w:hanging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</w:t>
      </w:r>
      <w:r w:rsidR="00241F56" w:rsidRPr="009C44F4">
        <w:rPr>
          <w:rFonts w:ascii="Arial" w:hAnsi="Arial" w:cs="Arial"/>
          <w:sz w:val="24"/>
        </w:rPr>
        <w:t>ow lo</w:t>
      </w:r>
      <w:r w:rsidR="00C15807">
        <w:rPr>
          <w:rFonts w:ascii="Arial" w:hAnsi="Arial" w:cs="Arial"/>
          <w:sz w:val="24"/>
        </w:rPr>
        <w:t>ng ago the offence(s) occurred</w:t>
      </w:r>
    </w:p>
    <w:p w14:paraId="4E97CA52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</w:rPr>
        <w:t>T</w:t>
      </w:r>
      <w:r w:rsidR="00241F56" w:rsidRPr="009C44F4">
        <w:rPr>
          <w:rFonts w:ascii="Arial" w:hAnsi="Arial" w:cs="Arial"/>
          <w:sz w:val="24"/>
        </w:rPr>
        <w:t xml:space="preserve">he age of the offender when the offence(s) occurred. </w:t>
      </w:r>
    </w:p>
    <w:p w14:paraId="3039887A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 w:rsidRPr="00E478C8">
        <w:rPr>
          <w:rFonts w:ascii="Arial" w:hAnsi="Arial" w:cs="Arial"/>
          <w:sz w:val="24"/>
          <w:lang w:val="en-US"/>
        </w:rPr>
        <w:t>Whether or not there have been subsequent offences</w:t>
      </w:r>
    </w:p>
    <w:p w14:paraId="2A357E3F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567"/>
          <w:tab w:val="num" w:pos="1276"/>
        </w:tabs>
        <w:ind w:left="1276" w:hanging="567"/>
        <w:rPr>
          <w:rFonts w:ascii="Arial" w:hAnsi="Arial" w:cs="Arial"/>
          <w:sz w:val="24"/>
          <w:lang w:val="en-US"/>
        </w:rPr>
      </w:pPr>
      <w:r w:rsidRPr="00E478C8">
        <w:rPr>
          <w:rFonts w:ascii="Arial" w:hAnsi="Arial" w:cs="Arial"/>
          <w:sz w:val="24"/>
          <w:lang w:val="en-US"/>
        </w:rPr>
        <w:t xml:space="preserve">The </w:t>
      </w:r>
      <w:r w:rsidR="00F94A76" w:rsidRPr="00E478C8">
        <w:rPr>
          <w:rFonts w:ascii="Arial" w:hAnsi="Arial" w:cs="Arial"/>
          <w:sz w:val="24"/>
          <w:lang w:val="en-US"/>
        </w:rPr>
        <w:t>applicants’</w:t>
      </w:r>
      <w:r w:rsidRPr="00E478C8">
        <w:rPr>
          <w:rFonts w:ascii="Arial" w:hAnsi="Arial" w:cs="Arial"/>
          <w:sz w:val="24"/>
          <w:lang w:val="en-US"/>
        </w:rPr>
        <w:t xml:space="preserve"> circumstances when the offences were committed and their circumstances now</w:t>
      </w:r>
      <w:r>
        <w:rPr>
          <w:rFonts w:ascii="Arial" w:hAnsi="Arial" w:cs="Arial"/>
          <w:sz w:val="24"/>
          <w:lang w:val="en-US"/>
        </w:rPr>
        <w:t>.</w:t>
      </w:r>
    </w:p>
    <w:p w14:paraId="61390D21" w14:textId="77777777" w:rsidR="00E478C8" w:rsidRPr="00E478C8" w:rsidRDefault="00E478C8" w:rsidP="00E478C8">
      <w:pPr>
        <w:widowControl/>
        <w:numPr>
          <w:ilvl w:val="0"/>
          <w:numId w:val="5"/>
        </w:numPr>
        <w:tabs>
          <w:tab w:val="clear" w:pos="360"/>
          <w:tab w:val="num" w:pos="1276"/>
        </w:tabs>
        <w:ind w:left="709" w:firstLine="0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</w:t>
      </w:r>
      <w:r w:rsidRPr="00E478C8">
        <w:rPr>
          <w:rFonts w:ascii="Arial" w:hAnsi="Arial" w:cs="Arial"/>
          <w:sz w:val="24"/>
          <w:lang w:val="en-US"/>
        </w:rPr>
        <w:t>he relevance of the conviction to the job applied for.</w:t>
      </w:r>
    </w:p>
    <w:p w14:paraId="64B98773" w14:textId="77777777" w:rsidR="00241F56" w:rsidRPr="009C44F4" w:rsidRDefault="00241F56" w:rsidP="00E478C8">
      <w:pPr>
        <w:ind w:left="1276"/>
        <w:jc w:val="both"/>
        <w:rPr>
          <w:rFonts w:ascii="Arial" w:hAnsi="Arial" w:cs="Arial"/>
          <w:sz w:val="24"/>
        </w:rPr>
      </w:pPr>
    </w:p>
    <w:p w14:paraId="3C8E2629" w14:textId="77777777" w:rsidR="00241F56" w:rsidRPr="009C44F4" w:rsidRDefault="00241F56">
      <w:pPr>
        <w:jc w:val="both"/>
        <w:rPr>
          <w:rFonts w:ascii="Arial" w:hAnsi="Arial" w:cs="Arial"/>
          <w:sz w:val="24"/>
        </w:rPr>
      </w:pPr>
    </w:p>
    <w:p w14:paraId="345AD580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 xml:space="preserve">3. </w:t>
      </w:r>
      <w:r w:rsidR="00C15807">
        <w:rPr>
          <w:rFonts w:ascii="Arial" w:hAnsi="Arial" w:cs="Arial"/>
          <w:b/>
          <w:sz w:val="24"/>
          <w:szCs w:val="24"/>
        </w:rPr>
        <w:tab/>
      </w:r>
      <w:r w:rsidRPr="00F206DE">
        <w:rPr>
          <w:rFonts w:ascii="Arial" w:hAnsi="Arial" w:cs="Arial"/>
          <w:b/>
          <w:sz w:val="24"/>
          <w:szCs w:val="24"/>
        </w:rPr>
        <w:t>Access to records of criminal convictions</w:t>
      </w:r>
    </w:p>
    <w:p w14:paraId="1BBD6AD7" w14:textId="77777777" w:rsidR="00241F56" w:rsidRPr="009C44F4" w:rsidRDefault="00241F56">
      <w:pPr>
        <w:jc w:val="both"/>
        <w:rPr>
          <w:rFonts w:ascii="Arial" w:hAnsi="Arial" w:cs="Arial"/>
          <w:b/>
          <w:sz w:val="28"/>
        </w:rPr>
      </w:pPr>
    </w:p>
    <w:p w14:paraId="4CB87DB1" w14:textId="77777777" w:rsidR="00241F56" w:rsidRPr="009C44F4" w:rsidRDefault="00241F56" w:rsidP="00C15807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3.1 </w:t>
      </w:r>
      <w:r w:rsidR="00C15807">
        <w:rPr>
          <w:rFonts w:ascii="Arial" w:hAnsi="Arial" w:cs="Arial"/>
          <w:sz w:val="24"/>
        </w:rPr>
        <w:tab/>
      </w:r>
      <w:r w:rsidRPr="009C44F4">
        <w:rPr>
          <w:rFonts w:ascii="Arial" w:hAnsi="Arial" w:cs="Arial"/>
          <w:sz w:val="24"/>
        </w:rPr>
        <w:t xml:space="preserve">In the event of an offer of employment it is a requirement that a </w:t>
      </w:r>
      <w:r w:rsidR="00F14EDB">
        <w:rPr>
          <w:rFonts w:ascii="Arial" w:hAnsi="Arial" w:cs="Arial"/>
          <w:sz w:val="24"/>
        </w:rPr>
        <w:t xml:space="preserve">DBS </w:t>
      </w:r>
      <w:r w:rsidRPr="009C44F4">
        <w:rPr>
          <w:rFonts w:ascii="Arial" w:hAnsi="Arial" w:cs="Arial"/>
          <w:sz w:val="24"/>
        </w:rPr>
        <w:t>check is undertaken</w:t>
      </w:r>
      <w:r w:rsidR="00F14EDB">
        <w:rPr>
          <w:rFonts w:ascii="Arial" w:hAnsi="Arial" w:cs="Arial"/>
          <w:sz w:val="24"/>
        </w:rPr>
        <w:t>.</w:t>
      </w:r>
      <w:r w:rsidRPr="009C44F4">
        <w:rPr>
          <w:rFonts w:ascii="Arial" w:hAnsi="Arial" w:cs="Arial"/>
          <w:sz w:val="24"/>
        </w:rPr>
        <w:t xml:space="preserve"> (The </w:t>
      </w:r>
      <w:r w:rsidR="0074122E" w:rsidRPr="009C44F4">
        <w:rPr>
          <w:rFonts w:ascii="Arial" w:hAnsi="Arial" w:cs="Arial"/>
          <w:sz w:val="24"/>
        </w:rPr>
        <w:t xml:space="preserve">DBS </w:t>
      </w:r>
      <w:r w:rsidRPr="009C44F4">
        <w:rPr>
          <w:rFonts w:ascii="Arial" w:hAnsi="Arial" w:cs="Arial"/>
          <w:sz w:val="24"/>
        </w:rPr>
        <w:t xml:space="preserve">is an executive arm of the Home Office which carries out criminal conviction checks for employers).   Information on the Bureau can be accessed on the internet at: </w:t>
      </w:r>
      <w:hyperlink r:id="rId10" w:history="1">
        <w:r w:rsidR="000E2D7E" w:rsidRPr="00EC5189">
          <w:rPr>
            <w:rStyle w:val="Hyperlink"/>
            <w:rFonts w:ascii="Arial" w:hAnsi="Arial" w:cs="Arial"/>
            <w:sz w:val="24"/>
          </w:rPr>
          <w:t>http://www.homeoffice.gov.uk/agencies-public-bodies/dbs/about-us1/</w:t>
        </w:r>
      </w:hyperlink>
      <w:r w:rsidR="000E2D7E">
        <w:rPr>
          <w:rFonts w:ascii="Arial" w:hAnsi="Arial" w:cs="Arial"/>
          <w:sz w:val="24"/>
        </w:rPr>
        <w:t xml:space="preserve"> </w:t>
      </w:r>
      <w:r w:rsidRPr="009C44F4">
        <w:rPr>
          <w:rFonts w:ascii="Arial" w:hAnsi="Arial" w:cs="Arial"/>
          <w:sz w:val="24"/>
        </w:rPr>
        <w:t>.</w:t>
      </w:r>
      <w:r w:rsidR="000E2D7E">
        <w:rPr>
          <w:rFonts w:ascii="Arial" w:hAnsi="Arial" w:cs="Arial"/>
          <w:sz w:val="24"/>
        </w:rPr>
        <w:t xml:space="preserve"> </w:t>
      </w:r>
      <w:r w:rsidRPr="009C44F4">
        <w:rPr>
          <w:rFonts w:ascii="Arial" w:hAnsi="Arial" w:cs="Arial"/>
          <w:b/>
          <w:sz w:val="24"/>
        </w:rPr>
        <w:t xml:space="preserve">If you do not give your </w:t>
      </w:r>
      <w:r w:rsidR="00F94A76" w:rsidRPr="009C44F4">
        <w:rPr>
          <w:rFonts w:ascii="Arial" w:hAnsi="Arial" w:cs="Arial"/>
          <w:b/>
          <w:sz w:val="24"/>
        </w:rPr>
        <w:t>permission,</w:t>
      </w:r>
      <w:r w:rsidRPr="009C44F4">
        <w:rPr>
          <w:rFonts w:ascii="Arial" w:hAnsi="Arial" w:cs="Arial"/>
          <w:b/>
          <w:sz w:val="24"/>
        </w:rPr>
        <w:t xml:space="preserve"> it will not be possible </w:t>
      </w:r>
      <w:r w:rsidRPr="009C44F4">
        <w:rPr>
          <w:rFonts w:ascii="Arial" w:hAnsi="Arial" w:cs="Arial"/>
          <w:b/>
          <w:sz w:val="24"/>
        </w:rPr>
        <w:lastRenderedPageBreak/>
        <w:t>to consider your application further.</w:t>
      </w:r>
      <w:r w:rsidRPr="009C44F4">
        <w:rPr>
          <w:rFonts w:ascii="Arial" w:hAnsi="Arial" w:cs="Arial"/>
          <w:sz w:val="24"/>
        </w:rPr>
        <w:t xml:space="preserve">  </w:t>
      </w:r>
    </w:p>
    <w:p w14:paraId="5CBAC2FF" w14:textId="77777777" w:rsidR="00241F56" w:rsidRPr="009C44F4" w:rsidRDefault="00241F56">
      <w:pPr>
        <w:ind w:left="340"/>
        <w:jc w:val="both"/>
        <w:rPr>
          <w:rFonts w:ascii="Arial" w:hAnsi="Arial" w:cs="Arial"/>
          <w:sz w:val="24"/>
        </w:rPr>
      </w:pPr>
    </w:p>
    <w:p w14:paraId="7E4A231A" w14:textId="63CB10CF" w:rsidR="00241F56" w:rsidRPr="009C44F4" w:rsidRDefault="00241F56" w:rsidP="00CB3350">
      <w:pPr>
        <w:ind w:left="720" w:hanging="720"/>
        <w:jc w:val="both"/>
        <w:rPr>
          <w:rFonts w:ascii="Arial" w:hAnsi="Arial" w:cs="Arial"/>
          <w:sz w:val="24"/>
        </w:rPr>
      </w:pPr>
      <w:r w:rsidRPr="009C44F4">
        <w:rPr>
          <w:rFonts w:ascii="Arial" w:hAnsi="Arial" w:cs="Arial"/>
          <w:sz w:val="24"/>
        </w:rPr>
        <w:t xml:space="preserve">3.2 </w:t>
      </w:r>
      <w:r w:rsidR="00C15807">
        <w:rPr>
          <w:rFonts w:ascii="Arial" w:hAnsi="Arial" w:cs="Arial"/>
          <w:sz w:val="24"/>
        </w:rPr>
        <w:tab/>
      </w:r>
      <w:r w:rsidR="00CB3350" w:rsidRPr="00CB3350">
        <w:rPr>
          <w:rFonts w:ascii="Arial" w:hAnsi="Arial" w:cs="Arial"/>
          <w:sz w:val="24"/>
        </w:rPr>
        <w:t>As part of its checking process, the DBS will check the Children’s Barred List and/or the Adults’ Barred List, which are maintained by the Disclosure and Barring Service</w:t>
      </w:r>
    </w:p>
    <w:p w14:paraId="7D3198AC" w14:textId="77777777" w:rsidR="00F14EDB" w:rsidRDefault="00241F56" w:rsidP="00C15807">
      <w:pPr>
        <w:pStyle w:val="BodyTextIndent"/>
        <w:ind w:left="0"/>
        <w:rPr>
          <w:rFonts w:ascii="Arial" w:hAnsi="Arial" w:cs="Arial"/>
        </w:rPr>
      </w:pPr>
      <w:r w:rsidRPr="009C44F4">
        <w:rPr>
          <w:rFonts w:ascii="Arial" w:hAnsi="Arial" w:cs="Arial"/>
        </w:rPr>
        <w:t xml:space="preserve">3.3 </w:t>
      </w:r>
      <w:r w:rsidR="00C15807">
        <w:rPr>
          <w:rFonts w:ascii="Arial" w:hAnsi="Arial" w:cs="Arial"/>
        </w:rPr>
        <w:tab/>
      </w:r>
      <w:r w:rsidR="00F14EDB" w:rsidRPr="009C44F4">
        <w:rPr>
          <w:rFonts w:ascii="Arial" w:hAnsi="Arial" w:cs="Arial"/>
        </w:rPr>
        <w:t>You will be sent the results of your check by the DBS.</w:t>
      </w:r>
    </w:p>
    <w:p w14:paraId="72BB04FA" w14:textId="77777777" w:rsidR="00F14EDB" w:rsidRDefault="00F14EDB">
      <w:pPr>
        <w:pStyle w:val="BodyTextIndent"/>
        <w:rPr>
          <w:rFonts w:ascii="Arial" w:hAnsi="Arial" w:cs="Arial"/>
        </w:rPr>
      </w:pPr>
    </w:p>
    <w:p w14:paraId="0BBAECD3" w14:textId="77777777" w:rsidR="00F14EDB" w:rsidRPr="009C44F4" w:rsidRDefault="00F14EDB" w:rsidP="00C15807">
      <w:pPr>
        <w:pStyle w:val="BodyTextIndent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3.4</w:t>
      </w:r>
      <w:r w:rsidRPr="009C44F4">
        <w:rPr>
          <w:rFonts w:ascii="Arial" w:hAnsi="Arial" w:cs="Arial"/>
        </w:rPr>
        <w:t xml:space="preserve"> </w:t>
      </w:r>
      <w:r w:rsidR="00C15807">
        <w:rPr>
          <w:rFonts w:ascii="Arial" w:hAnsi="Arial" w:cs="Arial"/>
        </w:rPr>
        <w:tab/>
      </w:r>
      <w:r w:rsidRPr="009C44F4">
        <w:rPr>
          <w:rFonts w:ascii="Arial" w:hAnsi="Arial" w:cs="Arial"/>
        </w:rPr>
        <w:t xml:space="preserve">If the DBS check </w:t>
      </w:r>
      <w:r>
        <w:rPr>
          <w:rFonts w:ascii="Arial" w:hAnsi="Arial" w:cs="Arial"/>
        </w:rPr>
        <w:t>reveals</w:t>
      </w:r>
      <w:r w:rsidRPr="009C44F4">
        <w:rPr>
          <w:rFonts w:ascii="Arial" w:hAnsi="Arial" w:cs="Arial"/>
        </w:rPr>
        <w:t xml:space="preserve"> a conviction</w:t>
      </w:r>
      <w:r>
        <w:rPr>
          <w:rFonts w:ascii="Arial" w:hAnsi="Arial" w:cs="Arial"/>
        </w:rPr>
        <w:t>,</w:t>
      </w:r>
      <w:r w:rsidRPr="00F14EDB">
        <w:rPr>
          <w:rFonts w:ascii="Arial" w:hAnsi="Arial" w:cs="Arial"/>
        </w:rPr>
        <w:t xml:space="preserve"> </w:t>
      </w:r>
      <w:r w:rsidRPr="009C44F4">
        <w:rPr>
          <w:rFonts w:ascii="Arial" w:hAnsi="Arial" w:cs="Arial"/>
        </w:rPr>
        <w:t>caution</w:t>
      </w:r>
      <w:r>
        <w:rPr>
          <w:rFonts w:ascii="Arial" w:hAnsi="Arial" w:cs="Arial"/>
        </w:rPr>
        <w:t>, reprimand</w:t>
      </w:r>
      <w:r w:rsidR="00A9699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warning</w:t>
      </w:r>
      <w:r w:rsidRPr="009C44F4">
        <w:rPr>
          <w:rFonts w:ascii="Arial" w:hAnsi="Arial" w:cs="Arial"/>
        </w:rPr>
        <w:t xml:space="preserve"> </w:t>
      </w:r>
      <w:r w:rsidR="00A9699F">
        <w:rPr>
          <w:rFonts w:ascii="Arial" w:hAnsi="Arial" w:cs="Arial"/>
        </w:rPr>
        <w:t>or</w:t>
      </w:r>
      <w:r w:rsidRPr="009C44F4">
        <w:rPr>
          <w:rFonts w:ascii="Arial" w:hAnsi="Arial" w:cs="Arial"/>
        </w:rPr>
        <w:t xml:space="preserve"> bind</w:t>
      </w:r>
      <w:r w:rsidR="00C15807">
        <w:rPr>
          <w:rFonts w:ascii="Arial" w:hAnsi="Arial" w:cs="Arial"/>
        </w:rPr>
        <w:t xml:space="preserve"> </w:t>
      </w:r>
      <w:r w:rsidRPr="009C44F4">
        <w:rPr>
          <w:rFonts w:ascii="Arial" w:hAnsi="Arial" w:cs="Arial"/>
        </w:rPr>
        <w:t>over which you had failed to declare</w:t>
      </w:r>
      <w:r>
        <w:rPr>
          <w:rFonts w:ascii="Arial" w:hAnsi="Arial" w:cs="Arial"/>
        </w:rPr>
        <w:t>,</w:t>
      </w:r>
      <w:r w:rsidRPr="009C44F4">
        <w:rPr>
          <w:rFonts w:ascii="Arial" w:hAnsi="Arial" w:cs="Arial"/>
        </w:rPr>
        <w:t xml:space="preserve"> this may disqualify you from appointment, or result in summary dismissal if the discrepancy comes to light after appointment.</w:t>
      </w:r>
    </w:p>
    <w:p w14:paraId="1D1C13D3" w14:textId="77777777" w:rsidR="00F14EDB" w:rsidRDefault="00F14EDB">
      <w:pPr>
        <w:pStyle w:val="BodyTextIndent"/>
        <w:rPr>
          <w:rFonts w:ascii="Arial" w:hAnsi="Arial" w:cs="Arial"/>
        </w:rPr>
      </w:pPr>
    </w:p>
    <w:p w14:paraId="59314FD5" w14:textId="77777777" w:rsidR="00241F56" w:rsidRPr="009C44F4" w:rsidRDefault="00F14EDB" w:rsidP="00C15807">
      <w:pPr>
        <w:pStyle w:val="BodyTextIndent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3.5 </w:t>
      </w:r>
      <w:r w:rsidR="00C15807">
        <w:rPr>
          <w:rFonts w:ascii="Arial" w:hAnsi="Arial" w:cs="Arial"/>
        </w:rPr>
        <w:tab/>
      </w:r>
      <w:r w:rsidR="000B6CE6">
        <w:rPr>
          <w:rFonts w:ascii="Arial" w:hAnsi="Arial" w:cs="Arial"/>
        </w:rPr>
        <w:t>DBS i</w:t>
      </w:r>
      <w:r w:rsidR="00241F56" w:rsidRPr="009C44F4">
        <w:rPr>
          <w:rFonts w:ascii="Arial" w:hAnsi="Arial" w:cs="Arial"/>
        </w:rPr>
        <w:t xml:space="preserve">nformation will be kept in strict confidence and </w:t>
      </w:r>
      <w:r w:rsidR="000B6CE6">
        <w:rPr>
          <w:rFonts w:ascii="Arial" w:hAnsi="Arial" w:cs="Arial"/>
        </w:rPr>
        <w:t xml:space="preserve">in accordance with the council’s DBS Secure Storage, Handling, Use, Retention and Disposal of </w:t>
      </w:r>
      <w:r w:rsidR="00881DB1">
        <w:rPr>
          <w:rFonts w:ascii="Arial" w:hAnsi="Arial" w:cs="Arial"/>
        </w:rPr>
        <w:t>D</w:t>
      </w:r>
      <w:r w:rsidR="000B6CE6">
        <w:rPr>
          <w:rFonts w:ascii="Arial" w:hAnsi="Arial" w:cs="Arial"/>
        </w:rPr>
        <w:t>isclosures Policy.</w:t>
      </w:r>
    </w:p>
    <w:p w14:paraId="53D07179" w14:textId="77777777" w:rsidR="00241F56" w:rsidRPr="009C44F4" w:rsidRDefault="00241F56">
      <w:pPr>
        <w:ind w:left="340"/>
        <w:jc w:val="both"/>
        <w:rPr>
          <w:rFonts w:ascii="Arial" w:hAnsi="Arial" w:cs="Arial"/>
          <w:sz w:val="24"/>
        </w:rPr>
      </w:pPr>
    </w:p>
    <w:p w14:paraId="7E9E19A7" w14:textId="77777777" w:rsidR="00241F56" w:rsidRPr="009C44F4" w:rsidRDefault="00241F56" w:rsidP="000B6CE6">
      <w:pPr>
        <w:pStyle w:val="BodyTextIndent"/>
      </w:pPr>
    </w:p>
    <w:p w14:paraId="124B0EB0" w14:textId="77777777" w:rsidR="00241F56" w:rsidRPr="00F206DE" w:rsidRDefault="00241F56">
      <w:pPr>
        <w:jc w:val="both"/>
        <w:rPr>
          <w:rFonts w:ascii="Arial" w:hAnsi="Arial" w:cs="Arial"/>
          <w:b/>
          <w:sz w:val="24"/>
          <w:szCs w:val="24"/>
        </w:rPr>
      </w:pPr>
      <w:r w:rsidRPr="00F206DE">
        <w:rPr>
          <w:rFonts w:ascii="Arial" w:hAnsi="Arial" w:cs="Arial"/>
          <w:b/>
          <w:sz w:val="24"/>
          <w:szCs w:val="24"/>
        </w:rPr>
        <w:t>4. Further Advice</w:t>
      </w:r>
    </w:p>
    <w:p w14:paraId="7C5C2513" w14:textId="77777777" w:rsidR="00241F56" w:rsidRPr="009C44F4" w:rsidRDefault="00241F56" w:rsidP="00C15807">
      <w:pPr>
        <w:pStyle w:val="BodyTextIndent"/>
        <w:ind w:left="720" w:hanging="720"/>
        <w:rPr>
          <w:rFonts w:ascii="Arial" w:hAnsi="Arial" w:cs="Arial"/>
        </w:rPr>
      </w:pPr>
    </w:p>
    <w:p w14:paraId="76074528" w14:textId="3B2FFB0F" w:rsidR="00C15807" w:rsidRPr="00466DE2" w:rsidRDefault="0059735D" w:rsidP="00351474">
      <w:pPr>
        <w:ind w:left="720" w:hanging="720"/>
        <w:jc w:val="both"/>
        <w:rPr>
          <w:rFonts w:ascii="Arial" w:hAnsi="Arial" w:cs="Arial"/>
          <w:strike/>
          <w:sz w:val="24"/>
        </w:rPr>
      </w:pPr>
      <w:r>
        <w:rPr>
          <w:rFonts w:ascii="Arial" w:hAnsi="Arial" w:cs="Arial"/>
          <w:sz w:val="24"/>
        </w:rPr>
        <w:t>4.</w:t>
      </w:r>
      <w:r w:rsidR="00630475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 xml:space="preserve"> </w:t>
      </w:r>
      <w:r w:rsidR="00C15807">
        <w:rPr>
          <w:rFonts w:ascii="Arial" w:hAnsi="Arial" w:cs="Arial"/>
          <w:sz w:val="24"/>
        </w:rPr>
        <w:tab/>
      </w:r>
      <w:r w:rsidR="00630475">
        <w:rPr>
          <w:rFonts w:ascii="Arial" w:hAnsi="Arial" w:cs="Arial"/>
          <w:sz w:val="24"/>
        </w:rPr>
        <w:t>Y</w:t>
      </w:r>
      <w:r w:rsidR="00C15807">
        <w:rPr>
          <w:rFonts w:ascii="Arial" w:hAnsi="Arial" w:cs="Arial"/>
          <w:sz w:val="24"/>
        </w:rPr>
        <w:t xml:space="preserve">ou </w:t>
      </w:r>
      <w:r w:rsidR="00351474">
        <w:rPr>
          <w:rFonts w:ascii="Arial" w:hAnsi="Arial" w:cs="Arial"/>
          <w:sz w:val="24"/>
        </w:rPr>
        <w:t xml:space="preserve">may wish to refer to advice published by NACRO on </w:t>
      </w:r>
      <w:hyperlink r:id="rId11" w:history="1">
        <w:r w:rsidR="00351474">
          <w:rPr>
            <w:rStyle w:val="Hyperlink"/>
            <w:rFonts w:ascii="Arial" w:hAnsi="Arial" w:cs="Arial"/>
            <w:sz w:val="24"/>
          </w:rPr>
          <w:t>disclosing criminal records</w:t>
        </w:r>
      </w:hyperlink>
      <w:r w:rsidR="00351474">
        <w:rPr>
          <w:rFonts w:ascii="Arial" w:hAnsi="Arial" w:cs="Arial"/>
          <w:sz w:val="24"/>
        </w:rPr>
        <w:t xml:space="preserve"> or </w:t>
      </w:r>
      <w:r w:rsidR="009936DE">
        <w:rPr>
          <w:rFonts w:ascii="Arial" w:hAnsi="Arial" w:cs="Arial"/>
          <w:sz w:val="24"/>
        </w:rPr>
        <w:t xml:space="preserve">guidance on DBS filtering: </w:t>
      </w:r>
      <w:r w:rsidR="009936DE" w:rsidRPr="009936DE">
        <w:rPr>
          <w:rFonts w:ascii="Arial" w:hAnsi="Arial" w:cs="Arial"/>
          <w:sz w:val="24"/>
        </w:rPr>
        <w:t>https://www.gov.uk/government/publications/dbs-filtering-guidance/dbs-filtering-guide</w:t>
      </w:r>
      <w:r w:rsidR="009936DE">
        <w:rPr>
          <w:strike/>
        </w:rPr>
        <w:t xml:space="preserve"> </w:t>
      </w:r>
    </w:p>
    <w:p w14:paraId="0FF50818" w14:textId="77777777" w:rsidR="00E478C8" w:rsidRDefault="00E478C8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46443E3C" w14:textId="61FDDD73" w:rsidR="00E478C8" w:rsidRPr="00F91CFE" w:rsidRDefault="00E478C8" w:rsidP="00351474">
      <w:pPr>
        <w:ind w:left="720" w:hanging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</w:t>
      </w:r>
      <w:r w:rsidR="00630475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ab/>
        <w:t xml:space="preserve">The council’s policy on the employment of ex-offenders is available on the council’s </w:t>
      </w:r>
      <w:r w:rsidRPr="00F91CFE">
        <w:rPr>
          <w:rFonts w:ascii="Arial" w:hAnsi="Arial" w:cs="Arial"/>
          <w:sz w:val="24"/>
        </w:rPr>
        <w:t>website.</w:t>
      </w:r>
    </w:p>
    <w:p w14:paraId="63257997" w14:textId="2FB67684" w:rsidR="00183272" w:rsidRPr="00F91CFE" w:rsidRDefault="00183272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4852676B" w14:textId="07E22DC6" w:rsidR="00844A2F" w:rsidRPr="00844A2F" w:rsidRDefault="00183272" w:rsidP="00897968">
      <w:pPr>
        <w:ind w:left="720" w:hanging="720"/>
        <w:rPr>
          <w:rFonts w:ascii="Arial" w:hAnsi="Arial" w:cs="Arial"/>
          <w:b/>
          <w:bCs/>
          <w:sz w:val="24"/>
          <w:szCs w:val="24"/>
        </w:rPr>
      </w:pPr>
      <w:r w:rsidRPr="00F91CFE">
        <w:rPr>
          <w:rFonts w:ascii="Arial" w:hAnsi="Arial" w:cs="Arial"/>
          <w:sz w:val="24"/>
        </w:rPr>
        <w:t>4.3</w:t>
      </w:r>
      <w:r w:rsidRPr="00F91CFE">
        <w:rPr>
          <w:rFonts w:ascii="Arial" w:hAnsi="Arial" w:cs="Arial"/>
          <w:sz w:val="24"/>
        </w:rPr>
        <w:tab/>
      </w:r>
      <w:r w:rsidR="003D5FD7" w:rsidRPr="00F91CFE">
        <w:rPr>
          <w:rFonts w:ascii="Arial" w:hAnsi="Arial" w:cs="Arial"/>
          <w:sz w:val="24"/>
        </w:rPr>
        <w:t xml:space="preserve">All applicants for a DBS check </w:t>
      </w:r>
      <w:r w:rsidR="00114B85" w:rsidRPr="00F91CFE">
        <w:rPr>
          <w:rFonts w:ascii="Arial" w:hAnsi="Arial" w:cs="Arial"/>
          <w:sz w:val="24"/>
        </w:rPr>
        <w:t xml:space="preserve">should refer to the DBS Code of Practice </w:t>
      </w:r>
      <w:r w:rsidR="002855A7">
        <w:rPr>
          <w:rFonts w:ascii="Arial" w:hAnsi="Arial" w:cs="Arial"/>
          <w:sz w:val="24"/>
        </w:rPr>
        <w:t xml:space="preserve">DBS Code of Practice: </w:t>
      </w:r>
      <w:r w:rsidR="002855A7" w:rsidRPr="002855A7">
        <w:rPr>
          <w:rFonts w:ascii="Arial" w:hAnsi="Arial" w:cs="Arial"/>
          <w:sz w:val="24"/>
        </w:rPr>
        <w:t>https://www.gov.uk/government/publications/dbs-code-of-practice</w:t>
      </w:r>
      <w:r w:rsidR="002855A7">
        <w:rPr>
          <w:strike/>
        </w:rPr>
        <w:t xml:space="preserve"> </w:t>
      </w:r>
    </w:p>
    <w:p w14:paraId="43146282" w14:textId="77777777" w:rsidR="00351474" w:rsidRDefault="00351474" w:rsidP="00351474">
      <w:pPr>
        <w:ind w:left="720" w:hanging="720"/>
        <w:jc w:val="both"/>
        <w:rPr>
          <w:rFonts w:ascii="Arial" w:hAnsi="Arial" w:cs="Arial"/>
          <w:sz w:val="24"/>
        </w:rPr>
      </w:pPr>
    </w:p>
    <w:p w14:paraId="72A07F70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245F33C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0910EE7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77F5800B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03E14D1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08B16248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8141B28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6628D72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DD925EF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2E90FB4C" w14:textId="50F53AB2" w:rsidR="004E2AC0" w:rsidRPr="004E2AC0" w:rsidRDefault="00746830" w:rsidP="00746830">
      <w:pPr>
        <w:tabs>
          <w:tab w:val="left" w:pos="431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14:paraId="0B05524D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66331695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0F63E53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11C1DB15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4FE81CE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42C6991F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57ED1992" w14:textId="77777777" w:rsidR="004E2AC0" w:rsidRPr="004E2AC0" w:rsidRDefault="004E2AC0" w:rsidP="004E2AC0">
      <w:pPr>
        <w:rPr>
          <w:rFonts w:ascii="Arial" w:hAnsi="Arial" w:cs="Arial"/>
          <w:sz w:val="24"/>
        </w:rPr>
      </w:pPr>
    </w:p>
    <w:p w14:paraId="3DFAD1AD" w14:textId="77777777" w:rsidR="004E2AC0" w:rsidRPr="004E2AC0" w:rsidRDefault="004E2AC0" w:rsidP="004E2AC0">
      <w:pPr>
        <w:tabs>
          <w:tab w:val="left" w:pos="771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sectPr w:rsidR="004E2AC0" w:rsidRPr="004E2A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Page"/>
      </w:footnotePr>
      <w:type w:val="continuous"/>
      <w:pgSz w:w="12240" w:h="15840" w:code="1"/>
      <w:pgMar w:top="1247" w:right="1298" w:bottom="1151" w:left="129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76DED" w14:textId="77777777" w:rsidR="00AE5280" w:rsidRDefault="00AE5280">
      <w:r>
        <w:separator/>
      </w:r>
    </w:p>
  </w:endnote>
  <w:endnote w:type="continuationSeparator" w:id="0">
    <w:p w14:paraId="2B9007D3" w14:textId="77777777" w:rsidR="00AE5280" w:rsidRDefault="00AE5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9117" w14:textId="77777777" w:rsidR="005D3859" w:rsidRDefault="005D38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998F3" w14:textId="3E9F3F2A" w:rsidR="00EE260D" w:rsidRDefault="00EE260D">
    <w:pPr>
      <w:pStyle w:val="Footer"/>
      <w:tabs>
        <w:tab w:val="clear" w:pos="8640"/>
        <w:tab w:val="left" w:pos="7088"/>
        <w:tab w:val="right" w:pos="9214"/>
      </w:tabs>
      <w:ind w:right="-426"/>
      <w:rPr>
        <w:rFonts w:ascii="Arial" w:hAnsi="Arial"/>
        <w:sz w:val="16"/>
      </w:rPr>
    </w:pPr>
    <w:r>
      <w:rPr>
        <w:rFonts w:ascii="Arial" w:hAnsi="Arial"/>
        <w:snapToGrid w:val="0"/>
        <w:sz w:val="16"/>
      </w:rPr>
      <w:t>Document Title: Disclosure of Criminal Background Form</w:t>
    </w:r>
    <w:r w:rsidR="009D7E2F">
      <w:rPr>
        <w:rFonts w:ascii="Arial" w:hAnsi="Arial"/>
        <w:snapToGrid w:val="0"/>
        <w:sz w:val="16"/>
      </w:rPr>
      <w:t xml:space="preserve"> – RBWM</w:t>
    </w:r>
    <w:r>
      <w:rPr>
        <w:rFonts w:ascii="Arial" w:hAnsi="Arial"/>
        <w:snapToGrid w:val="0"/>
        <w:sz w:val="16"/>
      </w:rPr>
      <w:tab/>
    </w:r>
    <w:r>
      <w:rPr>
        <w:rFonts w:ascii="Arial" w:hAnsi="Arial"/>
        <w:sz w:val="16"/>
      </w:rPr>
      <w:t xml:space="preserve">Version </w:t>
    </w:r>
    <w:r w:rsidR="00163F75">
      <w:rPr>
        <w:rFonts w:ascii="Arial" w:hAnsi="Arial"/>
        <w:sz w:val="16"/>
      </w:rPr>
      <w:t>3</w:t>
    </w:r>
    <w:r>
      <w:rPr>
        <w:rFonts w:ascii="Arial" w:hAnsi="Arial"/>
        <w:sz w:val="16"/>
      </w:rPr>
      <w:t>.</w:t>
    </w:r>
    <w:r w:rsidR="00746830">
      <w:rPr>
        <w:rFonts w:ascii="Arial" w:hAnsi="Arial"/>
        <w:sz w:val="16"/>
      </w:rPr>
      <w:t>2</w:t>
    </w:r>
    <w:r>
      <w:rPr>
        <w:rFonts w:ascii="Arial" w:hAnsi="Arial"/>
        <w:sz w:val="16"/>
      </w:rPr>
      <w:t>.</w:t>
    </w:r>
    <w:r w:rsidR="005D3859">
      <w:rPr>
        <w:rFonts w:ascii="Arial" w:hAnsi="Arial"/>
        <w:sz w:val="16"/>
      </w:rPr>
      <w:t>1</w:t>
    </w:r>
  </w:p>
  <w:p w14:paraId="4D3D7945" w14:textId="77777777" w:rsidR="00163F75" w:rsidRDefault="00EE260D">
    <w:pPr>
      <w:pStyle w:val="Footer"/>
      <w:tabs>
        <w:tab w:val="clear" w:pos="8640"/>
        <w:tab w:val="left" w:pos="7088"/>
        <w:tab w:val="right" w:pos="9214"/>
      </w:tabs>
      <w:ind w:right="-426"/>
      <w:rPr>
        <w:rFonts w:ascii="Arial" w:hAnsi="Arial"/>
        <w:sz w:val="16"/>
      </w:rPr>
    </w:pPr>
    <w:r>
      <w:rPr>
        <w:rFonts w:ascii="Arial" w:hAnsi="Arial"/>
        <w:sz w:val="16"/>
      </w:rPr>
      <w:t xml:space="preserve">Author: </w:t>
    </w:r>
    <w:r w:rsidR="00163F75">
      <w:rPr>
        <w:rFonts w:ascii="Arial" w:hAnsi="Arial"/>
        <w:sz w:val="16"/>
      </w:rPr>
      <w:t>HR</w:t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</w:p>
  <w:p w14:paraId="4A62217C" w14:textId="317357B9" w:rsidR="00EE260D" w:rsidRDefault="00EE260D">
    <w:pPr>
      <w:pStyle w:val="Footer"/>
      <w:tabs>
        <w:tab w:val="clear" w:pos="8640"/>
        <w:tab w:val="left" w:pos="7088"/>
        <w:tab w:val="right" w:pos="9214"/>
      </w:tabs>
      <w:ind w:right="-426"/>
    </w:pPr>
    <w:r>
      <w:rPr>
        <w:rFonts w:ascii="Arial" w:hAnsi="Arial"/>
        <w:sz w:val="16"/>
      </w:rPr>
      <w:tab/>
    </w:r>
    <w:r>
      <w:rPr>
        <w:rFonts w:ascii="Arial" w:hAnsi="Arial"/>
        <w:snapToGrid w:val="0"/>
        <w:sz w:val="16"/>
      </w:rPr>
      <w:t xml:space="preserve">Page </w:t>
    </w:r>
    <w:r>
      <w:rPr>
        <w:rFonts w:ascii="Arial" w:hAnsi="Arial"/>
        <w:snapToGrid w:val="0"/>
        <w:sz w:val="16"/>
      </w:rPr>
      <w:fldChar w:fldCharType="begin"/>
    </w:r>
    <w:r>
      <w:rPr>
        <w:rFonts w:ascii="Arial" w:hAnsi="Arial"/>
        <w:snapToGrid w:val="0"/>
        <w:sz w:val="16"/>
      </w:rPr>
      <w:instrText xml:space="preserve"> PAGE </w:instrText>
    </w:r>
    <w:r>
      <w:rPr>
        <w:rFonts w:ascii="Arial" w:hAnsi="Arial"/>
        <w:snapToGrid w:val="0"/>
        <w:sz w:val="16"/>
      </w:rPr>
      <w:fldChar w:fldCharType="separate"/>
    </w:r>
    <w:r w:rsidR="009671D6">
      <w:rPr>
        <w:rFonts w:ascii="Arial" w:hAnsi="Arial"/>
        <w:noProof/>
        <w:snapToGrid w:val="0"/>
        <w:sz w:val="16"/>
      </w:rPr>
      <w:t>2</w:t>
    </w:r>
    <w:r>
      <w:rPr>
        <w:rFonts w:ascii="Arial" w:hAnsi="Arial"/>
        <w:snapToGrid w:val="0"/>
        <w:sz w:val="16"/>
      </w:rPr>
      <w:fldChar w:fldCharType="end"/>
    </w:r>
    <w:r>
      <w:rPr>
        <w:rFonts w:ascii="Arial" w:hAnsi="Arial"/>
        <w:snapToGrid w:val="0"/>
        <w:sz w:val="16"/>
      </w:rPr>
      <w:t xml:space="preserve"> of </w:t>
    </w:r>
    <w:r>
      <w:rPr>
        <w:rFonts w:ascii="Arial" w:hAnsi="Arial"/>
        <w:snapToGrid w:val="0"/>
        <w:sz w:val="16"/>
      </w:rPr>
      <w:fldChar w:fldCharType="begin"/>
    </w:r>
    <w:r>
      <w:rPr>
        <w:rFonts w:ascii="Arial" w:hAnsi="Arial"/>
        <w:snapToGrid w:val="0"/>
        <w:sz w:val="16"/>
      </w:rPr>
      <w:instrText xml:space="preserve"> NUMPAGES </w:instrText>
    </w:r>
    <w:r>
      <w:rPr>
        <w:rFonts w:ascii="Arial" w:hAnsi="Arial"/>
        <w:snapToGrid w:val="0"/>
        <w:sz w:val="16"/>
      </w:rPr>
      <w:fldChar w:fldCharType="separate"/>
    </w:r>
    <w:r w:rsidR="009671D6">
      <w:rPr>
        <w:rFonts w:ascii="Arial" w:hAnsi="Arial"/>
        <w:noProof/>
        <w:snapToGrid w:val="0"/>
        <w:sz w:val="16"/>
      </w:rPr>
      <w:t>2</w:t>
    </w:r>
    <w:r>
      <w:rPr>
        <w:rFonts w:ascii="Arial" w:hAnsi="Arial"/>
        <w:snapToGrid w:val="0"/>
        <w:sz w:val="16"/>
      </w:rPr>
      <w:fldChar w:fldCharType="end"/>
    </w:r>
    <w:r>
      <w:rPr>
        <w:rFonts w:ascii="Arial" w:hAnsi="Arial"/>
        <w:sz w:val="16"/>
      </w:rPr>
      <w:tab/>
      <w:t xml:space="preserve">Last reviewed: </w:t>
    </w:r>
    <w:r w:rsidR="00466DE2">
      <w:rPr>
        <w:rFonts w:ascii="Arial" w:hAnsi="Arial"/>
        <w:sz w:val="16"/>
      </w:rPr>
      <w:t>March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6B5FF" w14:textId="77777777" w:rsidR="005D3859" w:rsidRDefault="005D3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0F274" w14:textId="77777777" w:rsidR="00AE5280" w:rsidRDefault="00AE5280">
      <w:r>
        <w:separator/>
      </w:r>
    </w:p>
  </w:footnote>
  <w:footnote w:type="continuationSeparator" w:id="0">
    <w:p w14:paraId="70E4222E" w14:textId="77777777" w:rsidR="00AE5280" w:rsidRDefault="00AE5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233FA" w14:textId="77777777" w:rsidR="005D3859" w:rsidRDefault="005D38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302CC" w14:textId="77777777" w:rsidR="005D3859" w:rsidRDefault="005D38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1E708" w14:textId="77777777" w:rsidR="005D3859" w:rsidRDefault="005D38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0B1855"/>
    <w:multiLevelType w:val="multilevel"/>
    <w:tmpl w:val="443E767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0C20A1C"/>
    <w:multiLevelType w:val="hybridMultilevel"/>
    <w:tmpl w:val="156AE16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44E0012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49477D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D44034"/>
    <w:multiLevelType w:val="hybridMultilevel"/>
    <w:tmpl w:val="FA8C5230"/>
    <w:lvl w:ilvl="0" w:tplc="6CBCC3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CE3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E45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202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1E1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1EC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56E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44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CC8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1A5238"/>
    <w:multiLevelType w:val="hybridMultilevel"/>
    <w:tmpl w:val="B0B0D7A8"/>
    <w:lvl w:ilvl="0" w:tplc="A9580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8CA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284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002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0D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CCC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AC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AD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9C5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5966951">
    <w:abstractNumId w:val="5"/>
  </w:num>
  <w:num w:numId="2" w16cid:durableId="1293171283">
    <w:abstractNumId w:val="4"/>
  </w:num>
  <w:num w:numId="3" w16cid:durableId="788207257">
    <w:abstractNumId w:val="3"/>
  </w:num>
  <w:num w:numId="4" w16cid:durableId="2091459251">
    <w:abstractNumId w:val="1"/>
  </w:num>
  <w:num w:numId="5" w16cid:durableId="10762659">
    <w:abstractNumId w:val="2"/>
  </w:num>
  <w:num w:numId="6" w16cid:durableId="512690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69E"/>
    <w:rsid w:val="0001163B"/>
    <w:rsid w:val="00015E7C"/>
    <w:rsid w:val="0001614C"/>
    <w:rsid w:val="00071B18"/>
    <w:rsid w:val="000850CD"/>
    <w:rsid w:val="000B6CE6"/>
    <w:rsid w:val="000E02AB"/>
    <w:rsid w:val="000E2D7E"/>
    <w:rsid w:val="00114B85"/>
    <w:rsid w:val="00163F75"/>
    <w:rsid w:val="00164201"/>
    <w:rsid w:val="00183272"/>
    <w:rsid w:val="0018516F"/>
    <w:rsid w:val="0019285C"/>
    <w:rsid w:val="001C43EB"/>
    <w:rsid w:val="00212B8A"/>
    <w:rsid w:val="00234229"/>
    <w:rsid w:val="00241F56"/>
    <w:rsid w:val="00267B7E"/>
    <w:rsid w:val="002855A7"/>
    <w:rsid w:val="002A08FC"/>
    <w:rsid w:val="002A3082"/>
    <w:rsid w:val="002D48FD"/>
    <w:rsid w:val="00314147"/>
    <w:rsid w:val="00315C3C"/>
    <w:rsid w:val="003330B0"/>
    <w:rsid w:val="003408F7"/>
    <w:rsid w:val="00351474"/>
    <w:rsid w:val="00370D35"/>
    <w:rsid w:val="00380D4D"/>
    <w:rsid w:val="003A79FC"/>
    <w:rsid w:val="003D42DD"/>
    <w:rsid w:val="003D5FD7"/>
    <w:rsid w:val="00466DE2"/>
    <w:rsid w:val="00495BBB"/>
    <w:rsid w:val="004C2AD9"/>
    <w:rsid w:val="004D15D8"/>
    <w:rsid w:val="004D4D21"/>
    <w:rsid w:val="004E2AC0"/>
    <w:rsid w:val="00516921"/>
    <w:rsid w:val="005663F3"/>
    <w:rsid w:val="00594DDF"/>
    <w:rsid w:val="005961B5"/>
    <w:rsid w:val="0059735D"/>
    <w:rsid w:val="005D3859"/>
    <w:rsid w:val="005E3453"/>
    <w:rsid w:val="005F4C39"/>
    <w:rsid w:val="00630475"/>
    <w:rsid w:val="00633942"/>
    <w:rsid w:val="00637D30"/>
    <w:rsid w:val="00673B15"/>
    <w:rsid w:val="00680FA8"/>
    <w:rsid w:val="00685EB1"/>
    <w:rsid w:val="00693A8C"/>
    <w:rsid w:val="006B38BC"/>
    <w:rsid w:val="006C25FB"/>
    <w:rsid w:val="006C4889"/>
    <w:rsid w:val="006E7614"/>
    <w:rsid w:val="00734E68"/>
    <w:rsid w:val="0074122E"/>
    <w:rsid w:val="00746830"/>
    <w:rsid w:val="00795757"/>
    <w:rsid w:val="007B5218"/>
    <w:rsid w:val="007C4121"/>
    <w:rsid w:val="007D32C5"/>
    <w:rsid w:val="007D7C7B"/>
    <w:rsid w:val="007F039B"/>
    <w:rsid w:val="00813AFB"/>
    <w:rsid w:val="00815703"/>
    <w:rsid w:val="00844A2F"/>
    <w:rsid w:val="00874417"/>
    <w:rsid w:val="00881622"/>
    <w:rsid w:val="00881DB1"/>
    <w:rsid w:val="008857F9"/>
    <w:rsid w:val="00897968"/>
    <w:rsid w:val="0090240B"/>
    <w:rsid w:val="0091343A"/>
    <w:rsid w:val="00926EEE"/>
    <w:rsid w:val="009671D6"/>
    <w:rsid w:val="00973844"/>
    <w:rsid w:val="009936DE"/>
    <w:rsid w:val="009C1AF9"/>
    <w:rsid w:val="009C44F4"/>
    <w:rsid w:val="009D7E2F"/>
    <w:rsid w:val="00A2169E"/>
    <w:rsid w:val="00A42B26"/>
    <w:rsid w:val="00A43146"/>
    <w:rsid w:val="00A56070"/>
    <w:rsid w:val="00A573F5"/>
    <w:rsid w:val="00A7129A"/>
    <w:rsid w:val="00A7303F"/>
    <w:rsid w:val="00A9699F"/>
    <w:rsid w:val="00AC616F"/>
    <w:rsid w:val="00AD69DF"/>
    <w:rsid w:val="00AE5280"/>
    <w:rsid w:val="00AF0B3B"/>
    <w:rsid w:val="00B14F7B"/>
    <w:rsid w:val="00B35222"/>
    <w:rsid w:val="00B3594F"/>
    <w:rsid w:val="00B452D8"/>
    <w:rsid w:val="00B5553B"/>
    <w:rsid w:val="00B6005C"/>
    <w:rsid w:val="00B7760E"/>
    <w:rsid w:val="00B819B6"/>
    <w:rsid w:val="00BB7498"/>
    <w:rsid w:val="00BE6F89"/>
    <w:rsid w:val="00C15807"/>
    <w:rsid w:val="00C27989"/>
    <w:rsid w:val="00C42C6D"/>
    <w:rsid w:val="00C64921"/>
    <w:rsid w:val="00C64D46"/>
    <w:rsid w:val="00C94ED1"/>
    <w:rsid w:val="00CB3350"/>
    <w:rsid w:val="00CC3644"/>
    <w:rsid w:val="00CF580C"/>
    <w:rsid w:val="00D571D9"/>
    <w:rsid w:val="00DD6EDA"/>
    <w:rsid w:val="00E41B3D"/>
    <w:rsid w:val="00E478C8"/>
    <w:rsid w:val="00E529F7"/>
    <w:rsid w:val="00E6751E"/>
    <w:rsid w:val="00E92A78"/>
    <w:rsid w:val="00EC0D2E"/>
    <w:rsid w:val="00EE260D"/>
    <w:rsid w:val="00F10EC3"/>
    <w:rsid w:val="00F14EDB"/>
    <w:rsid w:val="00F206DE"/>
    <w:rsid w:val="00F2798B"/>
    <w:rsid w:val="00F30265"/>
    <w:rsid w:val="00F31713"/>
    <w:rsid w:val="00F7187F"/>
    <w:rsid w:val="00F8335C"/>
    <w:rsid w:val="00F91CFE"/>
    <w:rsid w:val="00F9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1A3F655"/>
  <w15:chartTrackingRefBased/>
  <w15:docId w15:val="{805EC327-BAA7-4A01-BFCD-F31842975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widowControl/>
      <w:spacing w:line="278" w:lineRule="exact"/>
      <w:jc w:val="center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qFormat/>
    <w:pPr>
      <w:keepNext/>
      <w:widowControl/>
      <w:spacing w:line="278" w:lineRule="exact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/>
      <w:widowControl/>
      <w:spacing w:before="14" w:line="259" w:lineRule="exact"/>
      <w:jc w:val="both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pPr>
      <w:keepNext/>
      <w:widowControl/>
      <w:spacing w:line="278" w:lineRule="exact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noProof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widowControl/>
      <w:spacing w:line="240" w:lineRule="exact"/>
    </w:pPr>
    <w:rPr>
      <w:rFonts w:ascii="Arial" w:hAnsi="Arial"/>
      <w:sz w:val="22"/>
    </w:rPr>
  </w:style>
  <w:style w:type="paragraph" w:styleId="BodyText2">
    <w:name w:val="Body Text 2"/>
    <w:basedOn w:val="Normal"/>
    <w:pPr>
      <w:widowControl/>
      <w:spacing w:line="254" w:lineRule="exact"/>
      <w:jc w:val="both"/>
    </w:pPr>
    <w:rPr>
      <w:rFonts w:ascii="Arial" w:hAnsi="Arial"/>
      <w:sz w:val="22"/>
    </w:rPr>
  </w:style>
  <w:style w:type="paragraph" w:styleId="BodyText3">
    <w:name w:val="Body Text 3"/>
    <w:basedOn w:val="Normal"/>
    <w:rPr>
      <w:rFonts w:ascii="Arial" w:hAnsi="Arial"/>
      <w:sz w:val="24"/>
    </w:rPr>
  </w:style>
  <w:style w:type="paragraph" w:styleId="BodyTextIndent">
    <w:name w:val="Body Text Indent"/>
    <w:basedOn w:val="Normal"/>
    <w:pPr>
      <w:ind w:left="340"/>
      <w:jc w:val="both"/>
    </w:pPr>
    <w:rPr>
      <w:sz w:val="24"/>
    </w:rPr>
  </w:style>
  <w:style w:type="paragraph" w:styleId="BalloonText">
    <w:name w:val="Balloon Text"/>
    <w:basedOn w:val="Normal"/>
    <w:semiHidden/>
    <w:rsid w:val="00A7129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B819B6"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sid w:val="005663F3"/>
    <w:rPr>
      <w:color w:val="0000FF"/>
      <w:u w:val="single"/>
    </w:rPr>
  </w:style>
  <w:style w:type="character" w:styleId="FollowedHyperlink">
    <w:name w:val="FollowedHyperlink"/>
    <w:rsid w:val="00630475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0E2D7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B335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cro.org.uk/resettlement-advice-service/support-for-individuals/disclosing-criminal-records/disclosing-criminal-records-employers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homeoffice.gov.uk/agencies-public-bodies/dbs/about-us1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b999f1-6609-429d-acab-d76fc1f2cb20">
      <Value>5</Value>
    </TaxCatchAll>
    <lcf76f155ced4ddcb4097134ff3c332f xmlns="49819d0c-0743-4b74-9f11-f0e4cb8e8d2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4FCC07D6116E4A9FF6E3344637203B" ma:contentTypeVersion="18" ma:contentTypeDescription="Create a new document." ma:contentTypeScope="" ma:versionID="e42d9f3961ad38545e9b288567c325e5">
  <xsd:schema xmlns:xsd="http://www.w3.org/2001/XMLSchema" xmlns:xs="http://www.w3.org/2001/XMLSchema" xmlns:p="http://schemas.microsoft.com/office/2006/metadata/properties" xmlns:ns2="49819d0c-0743-4b74-9f11-f0e4cb8e8d2f" xmlns:ns3="bbb999f1-6609-429d-acab-d76fc1f2cb20" targetNamespace="http://schemas.microsoft.com/office/2006/metadata/properties" ma:root="true" ma:fieldsID="85493e3277b0a335dcd501dad91b8ce2" ns2:_="" ns3:_="">
    <xsd:import namespace="49819d0c-0743-4b74-9f11-f0e4cb8e8d2f"/>
    <xsd:import namespace="bbb999f1-6609-429d-acab-d76fc1f2c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19d0c-0743-4b74-9f11-f0e4cb8e8d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7224d2-ef8b-4f24-a653-614e8dd3dc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b999f1-6609-429d-acab-d76fc1f2cb2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a4c6e2a-fbe5-4cce-acfe-2067fdfaa514}" ma:internalName="TaxCatchAll" ma:showField="CatchAllData" ma:web="bbb999f1-6609-429d-acab-d76fc1f2c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A0C0F3-6CF7-4EDE-B1EB-A97D00112D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D8B6A5-A1D3-46E8-99E3-D16627F7E4D6}">
  <ds:schemaRefs>
    <ds:schemaRef ds:uri="http://schemas.microsoft.com/office/2006/metadata/properties"/>
    <ds:schemaRef ds:uri="http://schemas.microsoft.com/office/infopath/2007/PartnerControls"/>
    <ds:schemaRef ds:uri="bbb999f1-6609-429d-acab-d76fc1f2cb20"/>
    <ds:schemaRef ds:uri="49819d0c-0743-4b74-9f11-f0e4cb8e8d2f"/>
  </ds:schemaRefs>
</ds:datastoreItem>
</file>

<file path=customXml/itemProps3.xml><?xml version="1.0" encoding="utf-8"?>
<ds:datastoreItem xmlns:ds="http://schemas.openxmlformats.org/officeDocument/2006/customXml" ds:itemID="{ED03FD13-D569-41AE-B9A5-C6135EA08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19d0c-0743-4b74-9f11-f0e4cb8e8d2f"/>
    <ds:schemaRef ds:uri="bbb999f1-6609-429d-acab-d76fc1f2c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531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APRIL 1998</vt:lpstr>
    </vt:vector>
  </TitlesOfParts>
  <Company>WDC</Company>
  <LinksUpToDate>false</LinksUpToDate>
  <CharactersWithSpaces>3692</CharactersWithSpaces>
  <SharedDoc>false</SharedDoc>
  <HLinks>
    <vt:vector size="18" baseType="variant"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https://3bx16p38bchl32s0e12di03h-wpengine.netdna-ssl.com/wp-content/uploads/2016/05/Practical-guidance-on-DBS-filtering_2016.pdf</vt:lpwstr>
      </vt:variant>
      <vt:variant>
        <vt:lpwstr/>
      </vt:variant>
      <vt:variant>
        <vt:i4>8192062</vt:i4>
      </vt:variant>
      <vt:variant>
        <vt:i4>3</vt:i4>
      </vt:variant>
      <vt:variant>
        <vt:i4>0</vt:i4>
      </vt:variant>
      <vt:variant>
        <vt:i4>5</vt:i4>
      </vt:variant>
      <vt:variant>
        <vt:lpwstr>https://www.nacro.org.uk/resettlement-advice-service/support-for-individuals/disclosing-criminal-records/disclosing-criminal-records-employers/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http://www.homeoffice.gov.uk/agencies-public-bodies/dbs/about-us1/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Explanatory note for applicants - RBWM DBS Checks</dc:title>
  <dc:subject/>
  <dc:creator>TEMP</dc:creator>
  <cp:keywords/>
  <dc:description/>
  <cp:lastModifiedBy>Alice Tren</cp:lastModifiedBy>
  <cp:revision>3</cp:revision>
  <cp:lastPrinted>2013-08-20T09:49:00Z</cp:lastPrinted>
  <dcterms:created xsi:type="dcterms:W3CDTF">2026-03-30T11:09:00Z</dcterms:created>
  <dcterms:modified xsi:type="dcterms:W3CDTF">2026-03-30T11:09:00Z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0x010100B54FCC07D6116E4A9FF6E3344637203B</vt:lpwstr>
  </property>
  <property fmtid="{D5CDD505-2E9C-101B-9397-08002B2CF9AE}" pid="3" name="_dlc_policyId">
    <vt:lpwstr>0x0101002ECE172AD4144F4085DB9231399A38BC|-492883621</vt:lpwstr>
  </property>
  <property fmtid="{D5CDD505-2E9C-101B-9397-08002B2CF9AE}" pid="4" name="ItemRetentionFormula">
    <vt:lpwstr>&lt;formula id="Microsoft.Office.RecordsManagement.PolicyFeatures.Expiration.Formula.BuiltIn"&gt;&lt;number&gt;1&lt;/number&gt;&lt;property&gt;Modified&lt;/property&gt;&lt;propertyId&gt;28cf69c5-fa48-462a-b5cd-27b6f9d2bd5f&lt;/propertyId&gt;&lt;period&gt;years&lt;/period&gt;&lt;/formula&gt;</vt:lpwstr>
  </property>
  <property fmtid="{D5CDD505-2E9C-101B-9397-08002B2CF9AE}" pid="5" name="TaxKeyword">
    <vt:lpwstr/>
  </property>
  <property fmtid="{D5CDD505-2E9C-101B-9397-08002B2CF9AE}" pid="6" name="rbwmOwningService">
    <vt:lpwstr>5;#Human Resources|37d8280d-e6e5-47be-a637-d5f8693727c7</vt:lpwstr>
  </property>
</Properties>
</file>